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1CF0" w:rsidRPr="004B591D" w:rsidRDefault="00CF797A" w:rsidP="004B591D">
      <w:pPr>
        <w:tabs>
          <w:tab w:val="right" w:pos="9216"/>
        </w:tabs>
        <w:spacing w:after="0"/>
        <w:jc w:val="left"/>
        <w:rPr>
          <w:rFonts w:eastAsiaTheme="minorEastAsia"/>
          <w:b/>
          <w:lang w:eastAsia="zh-CN"/>
        </w:rPr>
      </w:pPr>
      <w:r>
        <w:rPr>
          <w:b/>
          <w:lang w:eastAsia="zh-CN"/>
        </w:rPr>
        <w:pict>
          <v:shape id="任意多边形 5" o:spid="_x0000_s1026" alt="E15342G@835955749B6E11EC749357G609;;=683@CYV41043!!!!!!BIHO@]v41043!!!!@7G01C71102E29E17G3S0,18yyyy!It`vdh!Bnoushctuhno!Udlqm`ud/enb!!!!!!!!!!!!!!!!!!!!!!!!!!!!!!!!!!!!!!!!!!!!!!!!!!!!!!!!!!!!!!!!!!!!!!!!!!!!!!!!!!!!!!!!!!!!!!!!!!!!!!!!!!!!!!!!!!!!!!!!!!!!!!!!!!!!!!!!!!!!!!!!!!!!!!!!!!!!!!!!!!!!!!!!!!!!!!!!!!!!!!!!!!!!!!!!!!!!!!!!!!!!!!!!!!!!!!!!!!!!!!!!!!!!!!!!!!!!!!!!!!!!!!!!!!!!!!!!!!!!!!!!!!!!!!!!!!!!!!!!!!!!!!!!!!!!!!!!!!!!!!!!!!!!!!!!!!!!!!!!!!!!!!!!!!!!!!!!!!!!!!!!!!!!!!!!!!!!!!!!!!!!!!!!!!!!!!!!!!!!!!!!!!!!!!!!!!!!!!!!!!!!!!!!!!!!!!!!!!!!!!!!!!!!!!!!!!!!!!!!!!!!!!!!!!!!!!!!!!!!!!!!!!!!!!!!!!!!!!!!!!!!!!!!!!!!!!!!!!!!!!!!!!!!!!!!!!!!!!!!!!!!!!!!!!!!!!!!!!!!!!!!!!!!!!!!!!!!!!!!!!!!!!!!!!!!!!!!!!!!!!!!!!!!!!!!!!!!!!!!!!!!!!!!!!!!!!!!!!!!!!!!!!!!!!!!!!!!!!!!!!!!!!!!!!!!!!!!!!!!!!!!!!!!!!!!!!!!!!!!!!!!!!!!!!!!!!!!!!!!!!!!!!!!!!!!!!!!!!!!!!!!!!!!!!!!!!!!!!!!!!!!!!!!!!!!!!!!!!!!!!!!!!!!!!!!!!!!!!!!!!!!!!!!!!!!!!!!!!!!!!!!!!!!!!!!!!!!!!!!!!!!!!!!!!!!!!!!!!!!!!!!!!!!!!!!!!!!!!!!!!!!!!!!!!!!!!!!!!!!!!!!!!!!!!!!!!!!!!!!!!!!!!!!!!!!!!!!!!!!!!!!!!!!!!!!!!!!!!!!!!!!!!!!!!!!!!!!!!!!!!!!!!!!!!!!!!!!!!!!!!!!!!!!!!!!!!!!!!!!!!!!!!!!!!!!!!!!!!!!!!!!!!!!!!!!!!!!!!!!!!!!!!!!!!!!!!!!!!!!!!!!!!!!!!!!!!!!!!!!!!!!!!!!!!!!!!!!!!!!!!!!!!!!!!!!!!!!!!!!!!!!!!!!!!!!!!!!!!!!!!!!!!!!!!!!!!!!!!!!!!!!!!!!!!!!!!!!!!!!!!!!!!!!!!!!!!!!!!!!!!!!!!!!!!!!!!!!!!!!!!!!!!!!!!!!!!!!!!!!!!!!!!!!!!!!!!!!!!!!!!!!!!!!!!!!!!!!!!!!!!!!!!!!!!!!!!!!!!!!!!!!!!!!!!!!!!!!!!!!!!!!!!!!!!!!!!!!!!!!!!!!!!!!!!!!!!!!!!!!!!!!!!!!!!!!!!!!!!!!!!!!!!!!!!!!!!!!!!!!!!!!!!!!!!!!!!!!!!!!!!!!!!!!!!!!!!!!!!!!!!!!!!!!!!!!!!!!!!!!!!!!!!!!!!!!!!!!!!!!!!!!!!!!!!!!!!!!!!!!!!!!!!!!!!!!!!!!!!!!!!!!!!!!!!!!!!!!!!!!!!!!!!!!!!!!!!!!!!!!!!!!!!!!!!!!!!!!!!!!!!!!!!!!!!!!!!!!!!!!!!!!!!!!!!!!!!!!!!!!!!!!!!!!!!!!!!!!!!!!!!!!!!!!!!!!!!!!!!!!!!!!!!!!!!!!!!!!!!!!!!!!!!!!!!!!!!!!!!!!!!!!!!!!!!!!!!!!!!!!!!!!!!!!!!!!!!!!!!!!!!!!!!!!!!!!!!!!!!!!!!!!!!!!!!!!!!!!!!!!!!!!!!!!!!!!!!!!!!!!!!!!!!!!!!!!!!!!!!!!!!!!!!!!!!!!!!!!!!!!!!!!!!!!!!!!!!!!!!!!!!!!!!!!!!!!!!!!!!!!!!!!!!!!!!!!!!!!!!!!!!!!!!!!!!!!!!!!!!!!!!!!!!!!!!!!!!!!!!!!!!!!!!!!!!!!!!!!!!!!!!!!!!!!!!!!!!!!!!!!!!!!!!!!!!!!!!!!!!!!!!!!!!!!!!!!!!!!!!!!!!!!!!!!!!!!!!!!!!!!!!!!!!!!!!!!!!!!!!!!!!!!!!!!!!!!!!!!!!!!!!!!!!!!!!!!!!!!!!!!!!!!!!!!!!!!!!!!!!!!!!!!!!!!!!!!!!!!!!!!!!!!!!!!!!!!!!!!!!!!!!!!!!!!!!!!!!!!!!!!!!!!!!!!!!!!!!!!!!!!!!!!!!!!!!!!!!!!!!!!!!!!!!!!!!!!!!!!!!!!!!!!!!!!!!!!!!!!!!!!!!!!!!!!!!!!!!!!!!!!!!!!!!!!!!!!!!!!!!!!!!!!!!!!!!!!!!!!!!!!!1!^" style="position:absolute;margin-left:0;margin-top:0;width:.05pt;height:.05pt;z-index:251657216;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x0hMQ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FQQXMw0R8fPvz5w48ff/npr99//fjb&#10;zwgGYiYiIG2KHcsm5ye+5QSO49nBqTvFeDqBluV4564ZPHkSur51MvnmaxubtnWgfqcXL16dfLvu&#10;ek68cxNPPIxNMiXBFHvn1qX5Ofav4XdwUb9dx8nBacFXIonqVVLwgzdx9i5/u4pHrJhrkfvnnoE9&#10;A3sG9gzsGdgzsGfgf8wAPvjOQEkax0wW4LKg3ZRiDHXdZfm6kiWpKF/y6HuBCj5JaLFkz6qKbxJG&#10;YygjFX40mCBfBExF882XPIZ6kK5qrmrbq0WVS4FQtaIrVUJfdyU0u6pRBJ2uBeViBP2yAXsZ0XE7&#10;LVqJ+pxxJYKuX4pa194xtFTlHDf15wzq9EWeQRn+2QhZOEAbRLBrtrV6B8M9mGuj5G4U6aF8d5cs&#10;q4eysL9LmD2A7dwZUNApADzskub2YI69U5rXg92zNzhodYtizw1sj5gIaDPh6TiW2xx1OvqCPh57&#10;gWv79+Jx3yyOH/jEvh/ft8/9yL6NHNOyd1kJ981EiBfsYhb3DYVdx91peNy3FbZcb+BI4L3L1j9p&#10;0rpsdFU0PgstBCEVGjNfRUjJhYwM6cEQAjMdXXQMMOnhN+hggAb1Jdpq4uUWGpiX01vhoJuEt+F1&#10;G44HcPAyCff60kEvmNYoUcEhWR6PZxg2AgfkmaQZTnszySIckmfAkQrVktaSA7UXaKJNaOjAREnb&#10;kmM5X7MZV6hasoFN39WEEOy327gBRat5Gp2y98MptgPuA/vGnt14bqmEBQ4Bx5UDJvabbekBU5oS&#10;BjxLZQqp4kDy8E1L83xXT8IO6QtzXV/3N0lHox27WeLhC9jYu3MBEgS634FxTa7mKnAh3KV6ltkZ&#10;+B/VwNgZEgzOosRJ6VKaRchAP2Jrn7MJebguegkgYUBKKwqCbNDfLu05QWvzoQWyYmjxGydpcj1Y&#10;sMW0/1orYrbs9YS3kOEizQQMuU0Rsb3Lxn+Bolt6dXMeRRLBYIy7OTdtIFtaow2D1ko4cC1tj8dZ&#10;3W853nYizyZ3eh12SeMQD7c6uBZ4otz2wLzY8uSXHrq3QgcTr8E/JhAxgU+WFrcV1xgTR2e87VRw&#10;Z14Zmj/KuGAQXuBKMnl1DZXFVIa4KUkEz9L4LM0ymblEtZxPsgqtKSTGM/WTYQpTBrCskEkQcpKj&#10;Uu5gbCBCfoZ1BbMtIk9ruADN0jw0/A5Ex7I+mxaxSg01TTPdhskZfEpUwSZrNF3rzXl8DfVaxfXt&#10;JtzGQiPh1XsDbeBmMzTEuxWtmIGyiwJqvgDbNjhirV5sB8oESPf9kXl/hBYRiAqN2oAvnWxOaniD&#10;KauySpcJrKQ/NwV/BnXiIpVVndqf3lXzAreXir3mplVej/bfFermPvj4bwA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FDsdITEFAABX&#10;FgAADgAAAAAAAAAAAAAAAAAuAgAAZHJzL2Uyb0RvYy54bWxQSwECLQAUAAYACAAAACEACNszb9YA&#10;AAD/AAAADwAAAAAAAAAAAAAAAACLBwAAZHJzL2Rvd25yZXYueG1sUEsFBgAAAAAEAAQA8wAAAI4I&#10;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wrap anchorx="page" anchory="page"/>
            <w10:anchorlock/>
          </v:shape>
        </w:pict>
      </w:r>
      <w:r w:rsidR="00B12E68" w:rsidRPr="00210E83">
        <w:rPr>
          <w:b/>
        </w:rPr>
        <w:t>3GPP TSG RAN Meeting #</w:t>
      </w:r>
      <w:r w:rsidR="00B12E68" w:rsidRPr="00210E83">
        <w:rPr>
          <w:rFonts w:hint="eastAsia"/>
          <w:b/>
        </w:rPr>
        <w:t>74</w:t>
      </w:r>
      <w:r w:rsidR="00FC255E">
        <w:rPr>
          <w:b/>
          <w:lang w:eastAsia="zh-CN"/>
        </w:rPr>
        <w:tab/>
        <w:t>RP-16</w:t>
      </w:r>
      <w:r w:rsidR="005533D6">
        <w:rPr>
          <w:b/>
          <w:lang w:eastAsia="zh-CN"/>
        </w:rPr>
        <w:t>2174</w:t>
      </w:r>
    </w:p>
    <w:p w:rsidR="00156A59" w:rsidRPr="004B591D" w:rsidRDefault="00B12E68" w:rsidP="004B591D">
      <w:pPr>
        <w:jc w:val="left"/>
        <w:rPr>
          <w:b/>
          <w:lang w:eastAsia="zh-CN"/>
        </w:rPr>
      </w:pPr>
      <w:r w:rsidRPr="00210E83">
        <w:rPr>
          <w:b/>
        </w:rPr>
        <w:t>Vienna, Austria, December 5-8, 2016</w:t>
      </w:r>
    </w:p>
    <w:p w:rsidR="00BC1CF0" w:rsidRPr="004B591D" w:rsidRDefault="00BC1CF0" w:rsidP="004B591D">
      <w:pPr>
        <w:pBdr>
          <w:top w:val="single" w:sz="4" w:space="1" w:color="auto"/>
        </w:pBdr>
        <w:spacing w:after="0"/>
        <w:jc w:val="left"/>
        <w:rPr>
          <w:b/>
          <w:kern w:val="2"/>
          <w:lang w:eastAsia="zh-CN"/>
        </w:rPr>
      </w:pPr>
    </w:p>
    <w:p w:rsidR="00BC1CF0" w:rsidRPr="004B591D" w:rsidRDefault="00BC1CF0" w:rsidP="004B591D">
      <w:pPr>
        <w:spacing w:after="60"/>
        <w:ind w:left="1555" w:hanging="1555"/>
        <w:jc w:val="left"/>
        <w:rPr>
          <w:rFonts w:eastAsiaTheme="minorEastAsia"/>
          <w:b/>
          <w:lang w:eastAsia="zh-CN"/>
        </w:rPr>
      </w:pPr>
      <w:r w:rsidRPr="004B591D">
        <w:rPr>
          <w:b/>
          <w:lang w:eastAsia="zh-CN"/>
        </w:rPr>
        <w:t>Agenda Item:</w:t>
      </w:r>
      <w:r w:rsidRPr="004B591D">
        <w:rPr>
          <w:b/>
          <w:lang w:eastAsia="zh-CN"/>
        </w:rPr>
        <w:tab/>
      </w:r>
      <w:r w:rsidR="00B12E68">
        <w:rPr>
          <w:b/>
          <w:lang w:eastAsia="zh-CN"/>
        </w:rPr>
        <w:t>10.4.16</w:t>
      </w:r>
    </w:p>
    <w:p w:rsidR="00BC1CF0" w:rsidRPr="004B591D" w:rsidRDefault="00BC1CF0" w:rsidP="004B591D">
      <w:pPr>
        <w:spacing w:after="60"/>
        <w:ind w:left="1555" w:hanging="1555"/>
        <w:jc w:val="left"/>
        <w:rPr>
          <w:b/>
          <w:kern w:val="2"/>
          <w:lang w:eastAsia="zh-CN"/>
        </w:rPr>
      </w:pPr>
      <w:r w:rsidRPr="004B591D">
        <w:rPr>
          <w:b/>
          <w:kern w:val="2"/>
          <w:lang w:eastAsia="zh-CN"/>
        </w:rPr>
        <w:t>Source:</w:t>
      </w:r>
      <w:r w:rsidRPr="004B591D">
        <w:rPr>
          <w:b/>
          <w:kern w:val="2"/>
          <w:lang w:eastAsia="zh-CN"/>
        </w:rPr>
        <w:tab/>
        <w:t>Huawei, HiSilicon</w:t>
      </w:r>
    </w:p>
    <w:p w:rsidR="00BC1CF0" w:rsidRPr="004B591D" w:rsidRDefault="00BC1CF0" w:rsidP="004B591D">
      <w:pPr>
        <w:spacing w:after="60"/>
        <w:ind w:left="1555" w:hanging="1555"/>
        <w:jc w:val="left"/>
        <w:rPr>
          <w:rFonts w:eastAsiaTheme="minorEastAsia"/>
          <w:b/>
          <w:kern w:val="2"/>
          <w:lang w:eastAsia="zh-CN"/>
        </w:rPr>
      </w:pPr>
      <w:r w:rsidRPr="004B591D">
        <w:rPr>
          <w:b/>
          <w:kern w:val="2"/>
          <w:lang w:eastAsia="zh-CN"/>
        </w:rPr>
        <w:t>Title:</w:t>
      </w:r>
      <w:r w:rsidRPr="004B591D">
        <w:rPr>
          <w:b/>
          <w:kern w:val="2"/>
          <w:lang w:eastAsia="zh-CN"/>
        </w:rPr>
        <w:tab/>
      </w:r>
      <w:r w:rsidR="00F95932">
        <w:rPr>
          <w:rFonts w:eastAsiaTheme="minorEastAsia"/>
          <w:b/>
          <w:kern w:val="2"/>
          <w:lang w:eastAsia="zh-CN"/>
        </w:rPr>
        <w:t>Support for UTDOA positioning for NB-IoT</w:t>
      </w:r>
    </w:p>
    <w:p w:rsidR="00BC1CF0" w:rsidRPr="004B591D" w:rsidRDefault="00BC1CF0" w:rsidP="004B591D">
      <w:pPr>
        <w:spacing w:after="60"/>
        <w:ind w:left="1555" w:hanging="1555"/>
        <w:jc w:val="left"/>
        <w:rPr>
          <w:b/>
          <w:kern w:val="2"/>
          <w:lang w:eastAsia="zh-CN"/>
        </w:rPr>
      </w:pPr>
      <w:r w:rsidRPr="004B591D">
        <w:rPr>
          <w:b/>
          <w:kern w:val="2"/>
          <w:lang w:eastAsia="zh-CN"/>
        </w:rPr>
        <w:t>Document for:</w:t>
      </w:r>
      <w:r w:rsidRPr="004B591D">
        <w:rPr>
          <w:b/>
          <w:kern w:val="2"/>
          <w:lang w:eastAsia="zh-CN"/>
        </w:rPr>
        <w:tab/>
        <w:t>Discussion and decision</w:t>
      </w:r>
    </w:p>
    <w:p w:rsidR="00BC1CF0" w:rsidRPr="004B591D" w:rsidRDefault="00BC1CF0" w:rsidP="004B591D">
      <w:pPr>
        <w:pBdr>
          <w:bottom w:val="single" w:sz="4" w:space="1" w:color="auto"/>
        </w:pBdr>
        <w:spacing w:after="0"/>
        <w:jc w:val="left"/>
        <w:rPr>
          <w:b/>
          <w:sz w:val="16"/>
          <w:szCs w:val="16"/>
        </w:rPr>
      </w:pPr>
    </w:p>
    <w:p w:rsidR="00BC1CF0" w:rsidRPr="003A6270" w:rsidRDefault="00BC1CF0" w:rsidP="003A6270">
      <w:pPr>
        <w:pStyle w:val="Heading1"/>
        <w:rPr>
          <w:sz w:val="32"/>
          <w:lang w:eastAsia="zh-CN"/>
        </w:rPr>
      </w:pPr>
      <w:bookmarkStart w:id="0" w:name="_Ref124589705"/>
      <w:bookmarkStart w:id="1" w:name="_Ref129681862"/>
      <w:r w:rsidRPr="003A6270">
        <w:rPr>
          <w:sz w:val="32"/>
        </w:rPr>
        <w:t>Introduction</w:t>
      </w:r>
      <w:bookmarkEnd w:id="0"/>
      <w:bookmarkEnd w:id="1"/>
    </w:p>
    <w:p w:rsidR="00B12E68" w:rsidRPr="00B12E68" w:rsidRDefault="00B12E68" w:rsidP="00B12E68">
      <w:pPr>
        <w:rPr>
          <w:lang w:eastAsia="zh-CN"/>
        </w:rPr>
      </w:pPr>
      <w:r w:rsidRPr="00B12E68">
        <w:rPr>
          <w:lang w:eastAsia="zh-CN"/>
        </w:rPr>
        <w:t>In the revised WID for Rel-14 NB-IoT enhancements, positioning based on OTDOA and UTDOA is to be introduced under certain conditions [1]:</w:t>
      </w:r>
    </w:p>
    <w:p w:rsidR="00B12E68" w:rsidRPr="00B12E68" w:rsidRDefault="00B12E68" w:rsidP="00B12E68">
      <w:pPr>
        <w:overflowPunct w:val="0"/>
        <w:snapToGrid/>
        <w:spacing w:after="180"/>
        <w:ind w:left="360" w:right="425"/>
        <w:jc w:val="left"/>
        <w:textAlignment w:val="baseline"/>
        <w:rPr>
          <w:b/>
          <w:bCs/>
          <w:i/>
          <w:u w:val="single"/>
          <w:lang w:eastAsia="ja-JP"/>
        </w:rPr>
      </w:pPr>
      <w:r w:rsidRPr="00B12E68">
        <w:rPr>
          <w:b/>
          <w:bCs/>
          <w:i/>
          <w:u w:val="single"/>
          <w:lang w:eastAsia="ja-JP"/>
        </w:rPr>
        <w:t>Positioning:</w:t>
      </w:r>
    </w:p>
    <w:p w:rsidR="00B12E68" w:rsidRPr="00B12E68" w:rsidRDefault="00B12E68" w:rsidP="00B12E68">
      <w:pPr>
        <w:numPr>
          <w:ilvl w:val="0"/>
          <w:numId w:val="3"/>
        </w:numPr>
        <w:overflowPunct w:val="0"/>
        <w:adjustRightInd/>
        <w:snapToGrid/>
        <w:spacing w:after="0"/>
        <w:ind w:left="1080" w:right="425"/>
        <w:jc w:val="left"/>
        <w:textAlignment w:val="baseline"/>
        <w:rPr>
          <w:rFonts w:eastAsia="Times New Roman"/>
          <w:i/>
          <w:lang w:eastAsia="ja-JP"/>
        </w:rPr>
      </w:pPr>
      <w:r w:rsidRPr="00B12E68">
        <w:rPr>
          <w:rFonts w:eastAsia="Times New Roman"/>
          <w:i/>
          <w:lang w:eastAsia="ja-JP"/>
        </w:rPr>
        <w:t>OTDOA is supported</w:t>
      </w:r>
    </w:p>
    <w:p w:rsidR="00B12E68" w:rsidRPr="00B12E68" w:rsidRDefault="00B12E68" w:rsidP="00B12E68">
      <w:pPr>
        <w:numPr>
          <w:ilvl w:val="1"/>
          <w:numId w:val="3"/>
        </w:numPr>
        <w:overflowPunct w:val="0"/>
        <w:adjustRightInd/>
        <w:snapToGrid/>
        <w:spacing w:after="0"/>
        <w:ind w:left="1800" w:right="425"/>
        <w:jc w:val="left"/>
        <w:textAlignment w:val="baseline"/>
        <w:rPr>
          <w:rFonts w:eastAsia="Times New Roman"/>
          <w:i/>
          <w:lang w:eastAsia="ja-JP"/>
        </w:rPr>
      </w:pPr>
      <w:r w:rsidRPr="00B12E68">
        <w:rPr>
          <w:rFonts w:eastAsia="Times New Roman"/>
          <w:i/>
          <w:lang w:eastAsia="ja-JP"/>
        </w:rPr>
        <w:t>Baseline signal(s) are: NB-IoT Rel-13 signals, LTE CRS/PRS in 1 PRB</w:t>
      </w:r>
    </w:p>
    <w:p w:rsidR="00B12E68" w:rsidRPr="00B12E68" w:rsidRDefault="00B12E68" w:rsidP="00B12E68">
      <w:pPr>
        <w:numPr>
          <w:ilvl w:val="1"/>
          <w:numId w:val="3"/>
        </w:numPr>
        <w:overflowPunct w:val="0"/>
        <w:adjustRightInd/>
        <w:snapToGrid/>
        <w:spacing w:after="0"/>
        <w:ind w:left="1800" w:right="425"/>
        <w:jc w:val="left"/>
        <w:textAlignment w:val="baseline"/>
        <w:rPr>
          <w:rFonts w:eastAsia="Times New Roman"/>
          <w:i/>
          <w:lang w:eastAsia="ja-JP"/>
        </w:rPr>
      </w:pPr>
      <w:r w:rsidRPr="00B12E68">
        <w:rPr>
          <w:rFonts w:eastAsia="Times New Roman"/>
          <w:i/>
          <w:lang w:eastAsia="ja-JP"/>
        </w:rPr>
        <w:t>To use a new signal other than above, RAN1 should find substantial performance/UE complexity benefit over using a signal in the above list, without significant UE complexity or power consumption impact</w:t>
      </w:r>
    </w:p>
    <w:p w:rsidR="00B12E68" w:rsidRPr="00B12E68" w:rsidRDefault="00B12E68" w:rsidP="00B12E68">
      <w:pPr>
        <w:numPr>
          <w:ilvl w:val="0"/>
          <w:numId w:val="3"/>
        </w:numPr>
        <w:overflowPunct w:val="0"/>
        <w:adjustRightInd/>
        <w:snapToGrid/>
        <w:spacing w:after="0"/>
        <w:ind w:left="1080" w:right="425"/>
        <w:jc w:val="left"/>
        <w:textAlignment w:val="baseline"/>
        <w:rPr>
          <w:rFonts w:eastAsia="Times New Roman"/>
          <w:i/>
          <w:lang w:eastAsia="ja-JP"/>
        </w:rPr>
      </w:pPr>
      <w:r w:rsidRPr="00B12E68">
        <w:rPr>
          <w:rFonts w:eastAsia="Times New Roman"/>
          <w:i/>
          <w:lang w:eastAsia="ja-JP"/>
        </w:rPr>
        <w:t>UTDOA positioning is supported under the following conditions:</w:t>
      </w:r>
    </w:p>
    <w:p w:rsidR="00B12E68" w:rsidRPr="00B12E68" w:rsidRDefault="00B12E68" w:rsidP="00B12E68">
      <w:pPr>
        <w:numPr>
          <w:ilvl w:val="1"/>
          <w:numId w:val="3"/>
        </w:numPr>
        <w:overflowPunct w:val="0"/>
        <w:adjustRightInd/>
        <w:snapToGrid/>
        <w:spacing w:after="0"/>
        <w:ind w:left="1800" w:right="425"/>
        <w:jc w:val="left"/>
        <w:textAlignment w:val="baseline"/>
        <w:rPr>
          <w:rFonts w:eastAsia="Times New Roman"/>
          <w:i/>
          <w:lang w:eastAsia="ja-JP"/>
        </w:rPr>
      </w:pPr>
      <w:r w:rsidRPr="00B12E68">
        <w:rPr>
          <w:rFonts w:eastAsia="Times New Roman"/>
          <w:i/>
          <w:lang w:eastAsia="ja-JP"/>
        </w:rPr>
        <w:t>It uses an existing NB-IoT transmission</w:t>
      </w:r>
    </w:p>
    <w:p w:rsidR="00B12E68" w:rsidRPr="00B12E68" w:rsidRDefault="00B12E68" w:rsidP="00B12E68">
      <w:pPr>
        <w:numPr>
          <w:ilvl w:val="1"/>
          <w:numId w:val="3"/>
        </w:numPr>
        <w:overflowPunct w:val="0"/>
        <w:adjustRightInd/>
        <w:snapToGrid/>
        <w:spacing w:after="0"/>
        <w:ind w:left="1800" w:right="425"/>
        <w:jc w:val="left"/>
        <w:textAlignment w:val="baseline"/>
        <w:rPr>
          <w:rFonts w:eastAsia="Times New Roman"/>
          <w:i/>
          <w:lang w:eastAsia="ja-JP"/>
        </w:rPr>
      </w:pPr>
      <w:r w:rsidRPr="00B12E68">
        <w:rPr>
          <w:rFonts w:eastAsia="Times New Roman"/>
          <w:i/>
          <w:lang w:eastAsia="ja-JP"/>
        </w:rPr>
        <w:t>It can be used by Rel-13 UEs</w:t>
      </w:r>
    </w:p>
    <w:p w:rsidR="00B12E68" w:rsidRPr="00B12E68" w:rsidRDefault="00B12E68" w:rsidP="00B12E68">
      <w:pPr>
        <w:numPr>
          <w:ilvl w:val="0"/>
          <w:numId w:val="3"/>
        </w:numPr>
        <w:overflowPunct w:val="0"/>
        <w:adjustRightInd/>
        <w:snapToGrid/>
        <w:spacing w:after="0"/>
        <w:ind w:left="1080" w:right="425"/>
        <w:jc w:val="left"/>
        <w:textAlignment w:val="baseline"/>
        <w:rPr>
          <w:i/>
          <w:lang w:eastAsia="zh-CN"/>
        </w:rPr>
      </w:pPr>
      <w:r w:rsidRPr="00B12E68">
        <w:rPr>
          <w:rFonts w:eastAsia="Times New Roman"/>
          <w:i/>
          <w:lang w:eastAsia="ja-JP"/>
        </w:rPr>
        <w:t>Any signal used for positioning needs to have its accuracy, complexity, UE power consumption performance confirmed in RAN1</w:t>
      </w:r>
    </w:p>
    <w:p w:rsidR="00B12E68" w:rsidRPr="00B12E68" w:rsidRDefault="00B12E68" w:rsidP="00B12E68">
      <w:pPr>
        <w:numPr>
          <w:ilvl w:val="1"/>
          <w:numId w:val="3"/>
        </w:numPr>
        <w:overflowPunct w:val="0"/>
        <w:adjustRightInd/>
        <w:snapToGrid/>
        <w:ind w:left="1794" w:right="425" w:hanging="357"/>
        <w:jc w:val="left"/>
        <w:textAlignment w:val="baseline"/>
        <w:rPr>
          <w:i/>
          <w:lang w:eastAsia="zh-CN"/>
        </w:rPr>
      </w:pPr>
      <w:r w:rsidRPr="00B12E68">
        <w:rPr>
          <w:rFonts w:eastAsia="Times New Roman"/>
          <w:i/>
          <w:lang w:eastAsia="ja-JP"/>
        </w:rPr>
        <w:t>Final approval of RAN3, RAN4 CRs relating to a particular method (OTDOA/UTDOA) are conditional on this RAN1 verification</w:t>
      </w:r>
    </w:p>
    <w:p w:rsidR="00B12E68" w:rsidRPr="00B12E68" w:rsidRDefault="00B12E68" w:rsidP="00B12E68">
      <w:pPr>
        <w:rPr>
          <w:lang w:eastAsia="zh-CN"/>
        </w:rPr>
      </w:pPr>
      <w:r w:rsidRPr="00B12E68">
        <w:rPr>
          <w:lang w:eastAsia="zh-CN"/>
        </w:rPr>
        <w:t>The justification in the WID includes the following, so that RAN and the industry are told that NB-IoT is being enhanced to make it adaptable to a rapidly-growing and unpredictably-changing M2M marketplace:</w:t>
      </w:r>
    </w:p>
    <w:p w:rsidR="00B12E68" w:rsidRPr="00B12E68" w:rsidRDefault="00B12E68" w:rsidP="00B12E68">
      <w:pPr>
        <w:ind w:left="420" w:right="425"/>
        <w:rPr>
          <w:i/>
          <w:lang w:eastAsia="zh-CN"/>
        </w:rPr>
      </w:pPr>
      <w:r w:rsidRPr="00B12E68">
        <w:rPr>
          <w:i/>
          <w:lang w:eastAsia="zh-CN"/>
        </w:rPr>
        <w:t>“The market for machine communications is now much in demand from operators and governments and reflects the rapid spread and high ambitions for connecting large numbers of such devices with the advantages of cellular networks. As a result, it is timely to provide further enhancements to NB-IoT to ensure network deployments are ready to respond quickly as the machine market grows and diversifies.”</w:t>
      </w:r>
    </w:p>
    <w:p w:rsidR="00B12E68" w:rsidRPr="00B12E68" w:rsidRDefault="00B12E68" w:rsidP="00B12E68">
      <w:pPr>
        <w:rPr>
          <w:lang w:eastAsia="zh-CN"/>
        </w:rPr>
      </w:pPr>
      <w:r w:rsidRPr="00B12E68">
        <w:rPr>
          <w:lang w:eastAsia="zh-CN"/>
        </w:rPr>
        <w:t xml:space="preserve">Having an adaptable technology is good for 3GPP to compete with proprietary and non-cellular competitors, and with this motivation in mind, it is worth re-iterating the principal motivation for having both OTDOA and UTDOA in the WID. </w:t>
      </w:r>
      <w:r w:rsidRPr="00C51E46">
        <w:rPr>
          <w:b/>
          <w:lang w:eastAsia="zh-CN"/>
        </w:rPr>
        <w:t>It is that UEs with OTDOA support will be available later, once Rel-14 devices come to deployment, whilst UTDOA can be made available earlier and transparently to already-deployed Rel-13 UEs with no changes to RAN1/RAN2 specifications.</w:t>
      </w:r>
    </w:p>
    <w:p w:rsidR="00713D24" w:rsidRDefault="0080284D" w:rsidP="00713D24">
      <w:pPr>
        <w:rPr>
          <w:lang w:eastAsia="zh-CN"/>
        </w:rPr>
      </w:pPr>
      <w:r w:rsidRPr="00C51E46">
        <w:rPr>
          <w:b/>
          <w:lang w:eastAsia="zh-CN"/>
        </w:rPr>
        <w:t>The WID and RAN1 status are</w:t>
      </w:r>
      <w:r w:rsidR="00962AD1" w:rsidRPr="00C51E46">
        <w:rPr>
          <w:b/>
          <w:lang w:eastAsia="zh-CN"/>
        </w:rPr>
        <w:t xml:space="preserve"> quite clear: there is no down-selection to perform between UTDOA and OTDOA</w:t>
      </w:r>
      <w:r w:rsidR="000A43CA" w:rsidRPr="00C51E46">
        <w:rPr>
          <w:b/>
          <w:lang w:eastAsia="zh-CN"/>
        </w:rPr>
        <w:t>.</w:t>
      </w:r>
      <w:r w:rsidR="00962AD1" w:rsidRPr="00713D24">
        <w:rPr>
          <w:lang w:eastAsia="zh-CN"/>
        </w:rPr>
        <w:t xml:space="preserve"> </w:t>
      </w:r>
      <w:r w:rsidR="00962AD1">
        <w:rPr>
          <w:lang w:eastAsia="zh-CN"/>
        </w:rPr>
        <w:t xml:space="preserve">Both are supported in Rel-14, and for UTDOA, RAN1 identified in August the </w:t>
      </w:r>
      <w:r>
        <w:rPr>
          <w:lang w:eastAsia="zh-CN"/>
        </w:rPr>
        <w:t xml:space="preserve">best </w:t>
      </w:r>
      <w:r w:rsidR="00962AD1">
        <w:rPr>
          <w:lang w:eastAsia="zh-CN"/>
        </w:rPr>
        <w:t>existing signal to be used by Rel-13 UEs</w:t>
      </w:r>
      <w:r w:rsidR="00713D24">
        <w:rPr>
          <w:lang w:eastAsia="zh-CN"/>
        </w:rPr>
        <w:t xml:space="preserve">. Work should proceed in the relevant WGs as there is no need or consensus to stop work on either OTDOA or UTDOA. Both could possibly be considered ‘verified’ from a RAN1 perspective as in some scenarios and configurations they have a useful </w:t>
      </w:r>
      <w:r w:rsidR="00B83A9D">
        <w:rPr>
          <w:lang w:eastAsia="zh-CN"/>
        </w:rPr>
        <w:t xml:space="preserve">positioning </w:t>
      </w:r>
      <w:r w:rsidR="00713D24">
        <w:rPr>
          <w:lang w:eastAsia="zh-CN"/>
        </w:rPr>
        <w:t>accuracy, so final CRs from RAN3/4 can be approved once they are available</w:t>
      </w:r>
      <w:r w:rsidR="00B83A9D">
        <w:rPr>
          <w:lang w:eastAsia="zh-CN"/>
        </w:rPr>
        <w:t>. H</w:t>
      </w:r>
      <w:r w:rsidR="00713D24">
        <w:rPr>
          <w:lang w:eastAsia="zh-CN"/>
        </w:rPr>
        <w:t>owever</w:t>
      </w:r>
      <w:r w:rsidR="00910587">
        <w:rPr>
          <w:lang w:eastAsia="zh-CN"/>
        </w:rPr>
        <w:t>,</w:t>
      </w:r>
      <w:r w:rsidR="00B83A9D">
        <w:rPr>
          <w:lang w:eastAsia="zh-CN"/>
        </w:rPr>
        <w:t xml:space="preserve"> even</w:t>
      </w:r>
      <w:r w:rsidR="00713D24">
        <w:rPr>
          <w:lang w:eastAsia="zh-CN"/>
        </w:rPr>
        <w:t xml:space="preserve"> if</w:t>
      </w:r>
      <w:r w:rsidR="00B83A9D">
        <w:rPr>
          <w:lang w:eastAsia="zh-CN"/>
        </w:rPr>
        <w:t xml:space="preserve"> there</w:t>
      </w:r>
      <w:r w:rsidR="00713D24">
        <w:rPr>
          <w:lang w:eastAsia="zh-CN"/>
        </w:rPr>
        <w:t xml:space="preserve"> </w:t>
      </w:r>
      <w:r w:rsidR="00F354A7">
        <w:rPr>
          <w:lang w:eastAsia="zh-CN"/>
        </w:rPr>
        <w:t xml:space="preserve">is </w:t>
      </w:r>
      <w:r w:rsidR="00713D24">
        <w:rPr>
          <w:lang w:eastAsia="zh-CN"/>
        </w:rPr>
        <w:t>no agreement on validation now</w:t>
      </w:r>
      <w:r w:rsidR="00B83A9D">
        <w:rPr>
          <w:lang w:eastAsia="zh-CN"/>
        </w:rPr>
        <w:t>,</w:t>
      </w:r>
      <w:r w:rsidR="00713D24">
        <w:rPr>
          <w:lang w:eastAsia="zh-CN"/>
        </w:rPr>
        <w:t xml:space="preserve"> work </w:t>
      </w:r>
      <w:r w:rsidR="00910587">
        <w:rPr>
          <w:lang w:eastAsia="zh-CN"/>
        </w:rPr>
        <w:t>should still continue in RAN3/</w:t>
      </w:r>
      <w:r w:rsidR="00B83A9D">
        <w:rPr>
          <w:lang w:eastAsia="zh-CN"/>
        </w:rPr>
        <w:t>4</w:t>
      </w:r>
      <w:r w:rsidR="00713D24">
        <w:rPr>
          <w:lang w:eastAsia="zh-CN"/>
        </w:rPr>
        <w:t xml:space="preserve"> on both </w:t>
      </w:r>
      <w:r w:rsidR="00B83A9D">
        <w:rPr>
          <w:lang w:eastAsia="zh-CN"/>
        </w:rPr>
        <w:t>techniques</w:t>
      </w:r>
      <w:r w:rsidR="00713D24">
        <w:rPr>
          <w:lang w:eastAsia="zh-CN"/>
        </w:rPr>
        <w:t>.</w:t>
      </w:r>
    </w:p>
    <w:p w:rsidR="00713D24" w:rsidRDefault="00713D24" w:rsidP="00713D24">
      <w:pPr>
        <w:rPr>
          <w:lang w:eastAsia="zh-CN"/>
        </w:rPr>
      </w:pPr>
      <w:r>
        <w:rPr>
          <w:lang w:eastAsia="zh-CN"/>
        </w:rPr>
        <w:t>This paper explains in more detail the current situation in RAN1, and why UTDOA can be considered verified from a RAN1 perspective.</w:t>
      </w:r>
    </w:p>
    <w:p w:rsidR="00A32E64" w:rsidRPr="003A6270" w:rsidRDefault="00B12E68" w:rsidP="003A6270">
      <w:pPr>
        <w:pStyle w:val="Heading1"/>
        <w:rPr>
          <w:sz w:val="32"/>
        </w:rPr>
      </w:pPr>
      <w:bookmarkStart w:id="2" w:name="_GoBack"/>
      <w:bookmarkEnd w:id="2"/>
      <w:r w:rsidRPr="003A6270">
        <w:rPr>
          <w:sz w:val="32"/>
        </w:rPr>
        <w:lastRenderedPageBreak/>
        <w:t>Discussion</w:t>
      </w:r>
    </w:p>
    <w:p w:rsidR="00B12E68" w:rsidRPr="00B12E68" w:rsidRDefault="00B12E68" w:rsidP="00B12E68">
      <w:pPr>
        <w:pStyle w:val="Heading1"/>
        <w:keepNext w:val="0"/>
        <w:widowControl w:val="0"/>
        <w:numPr>
          <w:ilvl w:val="1"/>
          <w:numId w:val="1"/>
        </w:numPr>
        <w:snapToGrid/>
        <w:rPr>
          <w:rFonts w:eastAsiaTheme="minorEastAsia"/>
          <w:kern w:val="2"/>
          <w:lang w:eastAsia="zh-CN"/>
        </w:rPr>
      </w:pPr>
      <w:r w:rsidRPr="00B12E68">
        <w:rPr>
          <w:rFonts w:eastAsiaTheme="minorEastAsia"/>
          <w:kern w:val="2"/>
          <w:lang w:eastAsia="zh-CN"/>
        </w:rPr>
        <w:t>RAN1 background</w:t>
      </w:r>
    </w:p>
    <w:p w:rsidR="00B12E68" w:rsidRPr="00B12E68" w:rsidRDefault="00B12E68" w:rsidP="00B12E68">
      <w:pPr>
        <w:rPr>
          <w:lang w:eastAsia="zh-CN"/>
        </w:rPr>
      </w:pPr>
      <w:r w:rsidRPr="00B12E68">
        <w:rPr>
          <w:lang w:eastAsia="zh-CN"/>
        </w:rPr>
        <w:t xml:space="preserve">For OTDOA, RAN1 has almost completed the </w:t>
      </w:r>
      <w:r w:rsidRPr="00521A1E">
        <w:rPr>
          <w:lang w:eastAsia="zh-CN"/>
        </w:rPr>
        <w:t>physical layer design</w:t>
      </w:r>
      <w:r w:rsidRPr="00B12E68">
        <w:rPr>
          <w:lang w:eastAsia="zh-CN"/>
        </w:rPr>
        <w:t xml:space="preserve">. However, there is not an explicit statement in the minutes of a RAN1 meeting </w:t>
      </w:r>
      <w:r w:rsidR="00521A1E">
        <w:rPr>
          <w:lang w:eastAsia="zh-CN"/>
        </w:rPr>
        <w:t>regarding accuracy, complexity, UE power consumption, and performance</w:t>
      </w:r>
      <w:r w:rsidRPr="00B12E68">
        <w:rPr>
          <w:lang w:eastAsia="zh-CN"/>
        </w:rPr>
        <w:t>.</w:t>
      </w:r>
    </w:p>
    <w:p w:rsidR="00B12E68" w:rsidRPr="00B12E68" w:rsidRDefault="00B12E68" w:rsidP="00B12E68">
      <w:pPr>
        <w:rPr>
          <w:lang w:eastAsia="zh-CN"/>
        </w:rPr>
      </w:pPr>
      <w:r w:rsidRPr="00B12E68">
        <w:rPr>
          <w:lang w:eastAsia="zh-CN"/>
        </w:rPr>
        <w:t>For UTDOA, RAN1#86bis, RAN1 discussed a number of input papers covering diverse views and reached the following conclusions:</w:t>
      </w:r>
    </w:p>
    <w:p w:rsidR="00B12E68" w:rsidRPr="00B12E68" w:rsidRDefault="00B12E68" w:rsidP="00B12E68">
      <w:pPr>
        <w:autoSpaceDE/>
        <w:autoSpaceDN/>
        <w:adjustRightInd/>
        <w:snapToGrid/>
        <w:spacing w:after="0"/>
        <w:ind w:left="1800" w:right="425" w:hanging="1440"/>
        <w:jc w:val="left"/>
        <w:rPr>
          <w:rFonts w:ascii="Times" w:eastAsia="MS Mincho" w:hAnsi="Times"/>
          <w:i/>
          <w:szCs w:val="24"/>
          <w:u w:val="single"/>
          <w:lang w:eastAsia="ja-JP"/>
        </w:rPr>
      </w:pPr>
      <w:r w:rsidRPr="00B12E68">
        <w:rPr>
          <w:rFonts w:ascii="Times" w:eastAsia="MS Mincho" w:hAnsi="Times"/>
          <w:i/>
          <w:szCs w:val="24"/>
          <w:u w:val="single"/>
          <w:lang w:eastAsia="ja-JP"/>
        </w:rPr>
        <w:t>Conclusions:</w:t>
      </w:r>
    </w:p>
    <w:p w:rsidR="00B12E68" w:rsidRPr="00B12E68" w:rsidRDefault="00B12E68" w:rsidP="00B12E68">
      <w:pPr>
        <w:numPr>
          <w:ilvl w:val="0"/>
          <w:numId w:val="9"/>
        </w:numPr>
        <w:tabs>
          <w:tab w:val="num" w:pos="1080"/>
        </w:tabs>
        <w:overflowPunct w:val="0"/>
        <w:autoSpaceDE/>
        <w:autoSpaceDN/>
        <w:adjustRightInd/>
        <w:snapToGrid/>
        <w:spacing w:after="0"/>
        <w:ind w:left="1080" w:right="425"/>
        <w:jc w:val="left"/>
        <w:textAlignment w:val="baseline"/>
        <w:rPr>
          <w:rFonts w:ascii="Times" w:eastAsia="MS Mincho" w:hAnsi="Times"/>
          <w:i/>
          <w:szCs w:val="24"/>
          <w:lang w:eastAsia="ja-JP"/>
        </w:rPr>
      </w:pPr>
      <w:r w:rsidRPr="00B12E68">
        <w:rPr>
          <w:rFonts w:ascii="Times" w:eastAsia="MS Mincho" w:hAnsi="Times"/>
          <w:i/>
          <w:szCs w:val="24"/>
          <w:lang w:eastAsia="ja-JP"/>
        </w:rPr>
        <w:t>Rel-13 NPRACH preamble is the best candidate and can be used as a signal for NB-IoT UTDOA in some scenarios.</w:t>
      </w:r>
    </w:p>
    <w:p w:rsidR="00B12E68" w:rsidRPr="00B12E68" w:rsidRDefault="00B12E68" w:rsidP="00B12E68">
      <w:pPr>
        <w:numPr>
          <w:ilvl w:val="1"/>
          <w:numId w:val="9"/>
        </w:numPr>
        <w:tabs>
          <w:tab w:val="num" w:pos="1800"/>
        </w:tabs>
        <w:overflowPunct w:val="0"/>
        <w:autoSpaceDE/>
        <w:autoSpaceDN/>
        <w:adjustRightInd/>
        <w:snapToGrid/>
        <w:spacing w:after="0"/>
        <w:ind w:left="1800" w:right="425"/>
        <w:jc w:val="left"/>
        <w:textAlignment w:val="baseline"/>
        <w:rPr>
          <w:rFonts w:ascii="Times" w:eastAsia="MS Mincho" w:hAnsi="Times"/>
          <w:i/>
          <w:szCs w:val="24"/>
          <w:lang w:eastAsia="ja-JP"/>
        </w:rPr>
      </w:pPr>
      <w:r w:rsidRPr="00B12E68">
        <w:rPr>
          <w:rFonts w:ascii="Times" w:eastAsia="MS Mincho" w:hAnsi="Times"/>
          <w:i/>
          <w:szCs w:val="24"/>
          <w:lang w:eastAsia="ja-JP"/>
        </w:rPr>
        <w:t>Whether it is feasible in a given network deployment depends on issues including network coordination, interference handling, power control, in-band emissions, capacity impacts, etc.</w:t>
      </w:r>
    </w:p>
    <w:p w:rsidR="00B12E68" w:rsidRPr="00B12E68" w:rsidRDefault="00B12E68" w:rsidP="00B12E68">
      <w:pPr>
        <w:numPr>
          <w:ilvl w:val="1"/>
          <w:numId w:val="9"/>
        </w:numPr>
        <w:tabs>
          <w:tab w:val="num" w:pos="1800"/>
        </w:tabs>
        <w:overflowPunct w:val="0"/>
        <w:autoSpaceDE/>
        <w:autoSpaceDN/>
        <w:adjustRightInd/>
        <w:snapToGrid/>
        <w:ind w:left="1797" w:right="425" w:hanging="357"/>
        <w:jc w:val="left"/>
        <w:textAlignment w:val="baseline"/>
        <w:rPr>
          <w:rFonts w:ascii="Times" w:eastAsia="MS Mincho" w:hAnsi="Times"/>
          <w:szCs w:val="24"/>
          <w:lang w:eastAsia="ja-JP"/>
        </w:rPr>
      </w:pPr>
      <w:r w:rsidRPr="00B12E68">
        <w:rPr>
          <w:rFonts w:ascii="Times" w:eastAsia="MS Mincho" w:hAnsi="Times"/>
          <w:i/>
          <w:szCs w:val="24"/>
          <w:lang w:eastAsia="ja-JP"/>
        </w:rPr>
        <w:t>Companies are encouraged to identify in RAN1#87 scenarios where it is and is not feasible</w:t>
      </w:r>
    </w:p>
    <w:p w:rsidR="00B12E68" w:rsidRPr="00B12E68" w:rsidRDefault="00B12E68" w:rsidP="00B12E68">
      <w:pPr>
        <w:rPr>
          <w:lang w:eastAsia="zh-CN"/>
        </w:rPr>
      </w:pPr>
      <w:r w:rsidRPr="00B12E68">
        <w:rPr>
          <w:lang w:eastAsia="zh-CN"/>
        </w:rPr>
        <w:t xml:space="preserve">It is important to understand the basis for this conclusion. Firstly, there are other UL signals the network could use for positioning, such as NPUSCH or the UL narrowband DM-RS, and such signals were found to be useful during the development of LTE UTDOA, before eventually settling on SRS. The SRS are designed primarily for channel sounding, and used particularly in reciprocal TDD systems, but still the best candidate for UTDOA. For NB-IoT, there is no SRS, but NPRACH is designed to provide good timing information in deep coverage; so although NPRACH has another primary purpose, there is the </w:t>
      </w:r>
      <w:r w:rsidRPr="00B83A9D">
        <w:rPr>
          <w:u w:val="single"/>
          <w:lang w:eastAsia="zh-CN"/>
        </w:rPr>
        <w:t xml:space="preserve">conclusion it is the best </w:t>
      </w:r>
      <w:r w:rsidR="00521A1E" w:rsidRPr="00B83A9D">
        <w:rPr>
          <w:u w:val="single"/>
          <w:lang w:eastAsia="zh-CN"/>
        </w:rPr>
        <w:t xml:space="preserve">signal </w:t>
      </w:r>
      <w:r w:rsidRPr="00B83A9D">
        <w:rPr>
          <w:u w:val="single"/>
          <w:lang w:eastAsia="zh-CN"/>
        </w:rPr>
        <w:t>for UTDOA</w:t>
      </w:r>
      <w:r w:rsidRPr="00B12E68">
        <w:rPr>
          <w:lang w:eastAsia="zh-CN"/>
        </w:rPr>
        <w:t xml:space="preserve">. Secondly, NPRACH can be triggered by NPDCCH order. In Rel-13, enhancements were agreed in the final stages before the specification freeze, with the motivation to provide functionality useful for UL positioning. Specifically, an NDCCH order includes the exact starting subcarrier the UE shall use for its NPRACH; and the cell-specific NPRACH resource configurations allow the creation of a contention-free resource which will not be used by any UE-triggered random access. This leads to the second part of the conclusion: that as a matter of fact, </w:t>
      </w:r>
      <w:r w:rsidRPr="00B83A9D">
        <w:rPr>
          <w:u w:val="single"/>
          <w:lang w:eastAsia="zh-CN"/>
        </w:rPr>
        <w:t>Rel-13 NPRACH can be used for positioning if the network so chooses</w:t>
      </w:r>
      <w:r w:rsidRPr="00B12E68">
        <w:rPr>
          <w:lang w:eastAsia="zh-CN"/>
        </w:rPr>
        <w:t>.</w:t>
      </w:r>
    </w:p>
    <w:p w:rsidR="00B12E68" w:rsidRPr="00B12E68" w:rsidRDefault="00B12E68" w:rsidP="00B12E68">
      <w:pPr>
        <w:rPr>
          <w:lang w:eastAsia="zh-CN"/>
        </w:rPr>
      </w:pPr>
      <w:r w:rsidRPr="00B12E68">
        <w:rPr>
          <w:lang w:eastAsia="zh-CN"/>
        </w:rPr>
        <w:t>In RAN1#87, another round of input papers wer</w:t>
      </w:r>
      <w:r w:rsidR="00D4765C">
        <w:rPr>
          <w:rFonts w:eastAsiaTheme="minorEastAsia" w:hint="eastAsia"/>
          <w:lang w:eastAsia="zh-CN"/>
        </w:rPr>
        <w:t>e</w:t>
      </w:r>
      <w:r w:rsidRPr="00B12E68">
        <w:rPr>
          <w:lang w:eastAsia="zh-CN"/>
        </w:rPr>
        <w:t xml:space="preserve"> presented on NPRACH-based UTDOA. In [2], </w:t>
      </w:r>
      <w:r w:rsidR="00521A1E">
        <w:rPr>
          <w:lang w:eastAsia="zh-CN"/>
        </w:rPr>
        <w:t>Huawei</w:t>
      </w:r>
      <w:r w:rsidR="00521A1E" w:rsidRPr="00B12E68">
        <w:rPr>
          <w:lang w:eastAsia="zh-CN"/>
        </w:rPr>
        <w:t xml:space="preserve"> </w:t>
      </w:r>
      <w:r w:rsidRPr="00B12E68">
        <w:rPr>
          <w:lang w:eastAsia="zh-CN"/>
        </w:rPr>
        <w:t xml:space="preserve">demonstrated a general way that NPRACH resources can be configured to provide a particularly good arrangement for UTDOA, allowing the elimination of almost all NPRACH interference at a system level. Other ways can also be found. In [3], we showed that even </w:t>
      </w:r>
      <w:r w:rsidR="00521A1E">
        <w:rPr>
          <w:lang w:eastAsia="zh-CN"/>
        </w:rPr>
        <w:t xml:space="preserve">without such configuration and </w:t>
      </w:r>
      <w:r w:rsidRPr="00B12E68">
        <w:rPr>
          <w:lang w:eastAsia="zh-CN"/>
        </w:rPr>
        <w:t xml:space="preserve">allowing for interference ranging from 0% to 100%, the accuracy performance of NPRACH should be </w:t>
      </w:r>
      <w:r w:rsidRPr="00521A1E">
        <w:rPr>
          <w:lang w:eastAsia="zh-CN"/>
        </w:rPr>
        <w:t>acceptable</w:t>
      </w:r>
      <w:r w:rsidR="00521A1E">
        <w:rPr>
          <w:lang w:eastAsia="zh-CN"/>
        </w:rPr>
        <w:t xml:space="preserve"> (e.g., less than 100m)</w:t>
      </w:r>
      <w:r w:rsidRPr="00B12E68">
        <w:rPr>
          <w:lang w:eastAsia="zh-CN"/>
        </w:rPr>
        <w:t>, especially for early deployments and competitive marketing purposes. Finally, in [4] we analyzed the power consumed by NPRACH UTDOA, and showed that it results in only a small reduction in battery life, comparable to (or better than) that required to support OTDOA</w:t>
      </w:r>
      <w:r w:rsidR="00CF1183">
        <w:rPr>
          <w:lang w:eastAsia="zh-CN"/>
        </w:rPr>
        <w:t xml:space="preserve"> in [8]</w:t>
      </w:r>
      <w:r w:rsidRPr="00B12E68">
        <w:rPr>
          <w:lang w:eastAsia="zh-CN"/>
        </w:rPr>
        <w:t>.</w:t>
      </w:r>
    </w:p>
    <w:p w:rsidR="00B12E68" w:rsidRDefault="00B12E68" w:rsidP="00B12E68">
      <w:pPr>
        <w:rPr>
          <w:lang w:eastAsia="zh-CN"/>
        </w:rPr>
      </w:pPr>
      <w:r w:rsidRPr="00B12E68">
        <w:rPr>
          <w:lang w:eastAsia="zh-CN"/>
        </w:rPr>
        <w:t xml:space="preserve">The online discussions in RAN1#87 did not have time to conclude: </w:t>
      </w:r>
      <w:r w:rsidR="00AD7F01" w:rsidRPr="00AD7F01">
        <w:rPr>
          <w:lang w:eastAsia="zh-CN"/>
        </w:rPr>
        <w:t>Some</w:t>
      </w:r>
      <w:r w:rsidRPr="00AD7F01">
        <w:rPr>
          <w:lang w:eastAsia="zh-CN"/>
        </w:rPr>
        <w:t xml:space="preserve"> claimed</w:t>
      </w:r>
      <w:r w:rsidRPr="00B12E68">
        <w:rPr>
          <w:lang w:eastAsia="zh-CN"/>
        </w:rPr>
        <w:t xml:space="preserve"> that there might be no deployments nor scenarios whatsoever where NPRACH based positioning could ever work [5], but other companies were of the view that this is not a reasonable conclusion, especially considering the analysis given in [2], [3], [4]. The minutes of the meeting show the state of the online discussions to find a compromise at the time they stopped, as well as </w:t>
      </w:r>
      <w:r w:rsidR="00AD7F01">
        <w:rPr>
          <w:lang w:eastAsia="zh-CN"/>
        </w:rPr>
        <w:t>a proposal from</w:t>
      </w:r>
      <w:r w:rsidRPr="00B12E68">
        <w:rPr>
          <w:lang w:eastAsia="zh-CN"/>
        </w:rPr>
        <w:t xml:space="preserve"> a few companies later </w:t>
      </w:r>
      <w:r w:rsidR="00AD7F01">
        <w:rPr>
          <w:lang w:eastAsia="zh-CN"/>
        </w:rPr>
        <w:t>in a</w:t>
      </w:r>
      <w:r w:rsidR="006210DA">
        <w:rPr>
          <w:lang w:eastAsia="zh-CN"/>
        </w:rPr>
        <w:t>n</w:t>
      </w:r>
      <w:r w:rsidR="00AD7F01">
        <w:rPr>
          <w:lang w:eastAsia="zh-CN"/>
        </w:rPr>
        <w:t xml:space="preserve"> </w:t>
      </w:r>
      <w:r w:rsidR="006210DA">
        <w:rPr>
          <w:lang w:eastAsia="zh-CN"/>
        </w:rPr>
        <w:t xml:space="preserve">attempt </w:t>
      </w:r>
      <w:r w:rsidRPr="00B12E68">
        <w:rPr>
          <w:lang w:eastAsia="zh-CN"/>
        </w:rPr>
        <w:t>to ensure there would be no support for UTDOA positioning in NB-IoT</w:t>
      </w:r>
      <w:r w:rsidR="00781480">
        <w:rPr>
          <w:lang w:eastAsia="zh-CN"/>
        </w:rPr>
        <w:t xml:space="preserve"> [6]</w:t>
      </w:r>
      <w:r>
        <w:rPr>
          <w:lang w:eastAsia="zh-CN"/>
        </w:rPr>
        <w:t>.</w:t>
      </w:r>
    </w:p>
    <w:p w:rsidR="00B12E68" w:rsidRDefault="00B12E68" w:rsidP="00B12E68">
      <w:pPr>
        <w:pStyle w:val="Heading1"/>
        <w:keepNext w:val="0"/>
        <w:widowControl w:val="0"/>
        <w:numPr>
          <w:ilvl w:val="1"/>
          <w:numId w:val="1"/>
        </w:numPr>
        <w:snapToGrid/>
        <w:rPr>
          <w:rFonts w:eastAsiaTheme="minorEastAsia"/>
          <w:kern w:val="2"/>
          <w:lang w:eastAsia="zh-CN"/>
        </w:rPr>
      </w:pPr>
      <w:r w:rsidRPr="00B12E68">
        <w:rPr>
          <w:rFonts w:eastAsiaTheme="minorEastAsia"/>
          <w:kern w:val="2"/>
          <w:lang w:eastAsia="zh-CN"/>
        </w:rPr>
        <w:t>Discussion</w:t>
      </w:r>
    </w:p>
    <w:p w:rsidR="00B12E68" w:rsidRDefault="00B12E68" w:rsidP="00B12E68">
      <w:r>
        <w:t>In this section, we summarize the results we have presented previously for UTDOA</w:t>
      </w:r>
      <w:r w:rsidR="00B70C37">
        <w:t xml:space="preserve">, setting </w:t>
      </w:r>
      <w:r w:rsidR="00F22D4E">
        <w:t xml:space="preserve">them in </w:t>
      </w:r>
      <w:r w:rsidR="00781480">
        <w:t xml:space="preserve">context of the </w:t>
      </w:r>
      <w:r w:rsidR="0085491E">
        <w:t xml:space="preserve">practical scenarios and </w:t>
      </w:r>
      <w:r w:rsidR="0057743E">
        <w:t>business opportunities they reveal can be offered by UTDOA</w:t>
      </w:r>
      <w:r>
        <w:t>.</w:t>
      </w:r>
    </w:p>
    <w:p w:rsidR="00B12E68" w:rsidRPr="00B12E68" w:rsidRDefault="00B12E68" w:rsidP="00B12E68">
      <w:pPr>
        <w:pStyle w:val="Heading1"/>
        <w:keepNext w:val="0"/>
        <w:widowControl w:val="0"/>
        <w:numPr>
          <w:ilvl w:val="2"/>
          <w:numId w:val="1"/>
        </w:numPr>
        <w:snapToGrid/>
        <w:rPr>
          <w:rFonts w:eastAsiaTheme="minorEastAsia"/>
          <w:kern w:val="2"/>
          <w:sz w:val="26"/>
          <w:szCs w:val="26"/>
          <w:lang w:eastAsia="zh-CN"/>
        </w:rPr>
      </w:pPr>
      <w:r w:rsidRPr="00B12E68">
        <w:rPr>
          <w:rFonts w:eastAsiaTheme="minorEastAsia"/>
          <w:kern w:val="2"/>
          <w:sz w:val="26"/>
          <w:szCs w:val="26"/>
          <w:lang w:eastAsia="zh-CN"/>
        </w:rPr>
        <w:t>UTDOA positioning accuracy</w:t>
      </w:r>
    </w:p>
    <w:p w:rsidR="00B12E68" w:rsidRPr="00B12E68" w:rsidRDefault="00B12E68" w:rsidP="00B12E68">
      <w:pPr>
        <w:rPr>
          <w:lang w:eastAsia="zh-CN"/>
        </w:rPr>
      </w:pPr>
      <w:r w:rsidRPr="00B12E68">
        <w:rPr>
          <w:lang w:eastAsia="zh-CN"/>
        </w:rPr>
        <w:t xml:space="preserve">There is no agreed accuracy target for NB-IoT (nor for feMTC) in Rel-14. This reflects the situation that operators report a wide range of potential targets arising from many nascent and exploratory use cases. </w:t>
      </w:r>
      <w:r w:rsidRPr="00B12E68">
        <w:rPr>
          <w:lang w:eastAsia="zh-CN"/>
        </w:rPr>
        <w:lastRenderedPageBreak/>
        <w:t>This means that for a solution which can be made available more quickly, such as UTDOA, the relevant goal is simply an accuracy that allows 3GPP and its operators to stake the claim to support at least some positioning applications, so that as enhancements to NB-IoT positioning become available, the applications market is already subscribed to NB-IoT.</w:t>
      </w:r>
    </w:p>
    <w:p w:rsidR="00B12E68" w:rsidRPr="00B12E68" w:rsidRDefault="00B12E68" w:rsidP="00B12E68">
      <w:pPr>
        <w:rPr>
          <w:lang w:eastAsia="zh-CN"/>
        </w:rPr>
      </w:pPr>
      <w:r w:rsidRPr="00B12E68">
        <w:rPr>
          <w:lang w:eastAsia="zh-CN"/>
        </w:rPr>
        <w:t>For an indoor scenario, modelled with the EPA-1Hz channel, in system-level results taking account of interference</w:t>
      </w:r>
      <w:r w:rsidR="00F6122E">
        <w:rPr>
          <w:lang w:eastAsia="zh-CN"/>
        </w:rPr>
        <w:t>. Here,</w:t>
      </w:r>
      <w:r w:rsidR="00CD4A61">
        <w:rPr>
          <w:lang w:eastAsia="zh-CN"/>
        </w:rPr>
        <w:t xml:space="preserve"> ‘load’ is the probability of </w:t>
      </w:r>
      <w:r w:rsidR="00F6122E">
        <w:rPr>
          <w:lang w:eastAsia="zh-CN"/>
        </w:rPr>
        <w:t>each neighbor cell independently generating interference</w:t>
      </w:r>
      <w:r w:rsidR="003959E1">
        <w:rPr>
          <w:lang w:eastAsia="zh-CN"/>
        </w:rPr>
        <w:t>, whereupon the entire NPRACH transmission in the serving cell is interfered, amounting to an aggressive model of the neighbor cell transmitting in the whole ban</w:t>
      </w:r>
      <w:r w:rsidR="00C618C6">
        <w:rPr>
          <w:lang w:eastAsia="zh-CN"/>
        </w:rPr>
        <w:t xml:space="preserve">dwidth of the </w:t>
      </w:r>
      <w:r w:rsidR="003959E1">
        <w:rPr>
          <w:lang w:eastAsia="zh-CN"/>
        </w:rPr>
        <w:t>PRB</w:t>
      </w:r>
      <w:r w:rsidR="00CD4A61">
        <w:rPr>
          <w:lang w:eastAsia="zh-CN"/>
        </w:rPr>
        <w:t>.</w:t>
      </w:r>
      <w:r w:rsidR="00CD4A61" w:rsidRPr="00B12E68">
        <w:rPr>
          <w:lang w:eastAsia="zh-CN"/>
        </w:rPr>
        <w:t xml:space="preserve"> </w:t>
      </w:r>
      <w:r w:rsidR="00CD4A61">
        <w:rPr>
          <w:lang w:eastAsia="zh-CN"/>
        </w:rPr>
        <w:t>W</w:t>
      </w:r>
      <w:r w:rsidRPr="00B12E68">
        <w:rPr>
          <w:lang w:eastAsia="zh-CN"/>
        </w:rPr>
        <w:t>e have found the following accuracy profile, for which technical details and percentiles are in Appendix A:</w:t>
      </w:r>
    </w:p>
    <w:p w:rsidR="00954749" w:rsidRPr="00954749" w:rsidRDefault="00954749" w:rsidP="00954749">
      <w:pPr>
        <w:jc w:val="center"/>
        <w:rPr>
          <w:b/>
          <w:kern w:val="2"/>
          <w:lang w:eastAsia="zh-CN"/>
        </w:rPr>
      </w:pPr>
      <w:r w:rsidRPr="00954749">
        <w:rPr>
          <w:b/>
          <w:kern w:val="2"/>
          <w:lang w:eastAsia="zh-CN"/>
        </w:rPr>
        <w:t>Table 1: System-level positioning accuracy performance at 67% in EPA 1 Hz</w:t>
      </w:r>
    </w:p>
    <w:tbl>
      <w:tblPr>
        <w:tblStyle w:val="TableGrid2"/>
        <w:tblW w:w="0" w:type="auto"/>
        <w:jc w:val="center"/>
        <w:tblLook w:val="04A0" w:firstRow="1" w:lastRow="0" w:firstColumn="1" w:lastColumn="0" w:noHBand="0" w:noVBand="1"/>
      </w:tblPr>
      <w:tblGrid>
        <w:gridCol w:w="1951"/>
        <w:gridCol w:w="2268"/>
        <w:gridCol w:w="2268"/>
        <w:gridCol w:w="2268"/>
      </w:tblGrid>
      <w:tr w:rsidR="00954749" w:rsidRPr="00954749" w:rsidTr="00AC6758">
        <w:trPr>
          <w:jc w:val="center"/>
        </w:trPr>
        <w:tc>
          <w:tcPr>
            <w:tcW w:w="1951" w:type="dxa"/>
            <w:vAlign w:val="center"/>
          </w:tcPr>
          <w:p w:rsidR="00954749" w:rsidRPr="00954749" w:rsidRDefault="00954749" w:rsidP="00954749">
            <w:pPr>
              <w:jc w:val="center"/>
              <w:rPr>
                <w:b/>
                <w:kern w:val="2"/>
                <w:lang w:eastAsia="zh-CN"/>
              </w:rPr>
            </w:pPr>
          </w:p>
        </w:tc>
        <w:tc>
          <w:tcPr>
            <w:tcW w:w="2268" w:type="dxa"/>
            <w:vAlign w:val="center"/>
          </w:tcPr>
          <w:p w:rsidR="00954749" w:rsidRPr="00954749" w:rsidRDefault="00954749" w:rsidP="00954749">
            <w:pPr>
              <w:jc w:val="center"/>
              <w:rPr>
                <w:b/>
                <w:kern w:val="2"/>
                <w:lang w:eastAsia="zh-CN"/>
              </w:rPr>
            </w:pPr>
            <w:r w:rsidRPr="00954749">
              <w:rPr>
                <w:b/>
                <w:kern w:val="2"/>
                <w:lang w:eastAsia="zh-CN"/>
              </w:rPr>
              <w:t>L</w:t>
            </w:r>
            <w:r w:rsidRPr="00954749">
              <w:rPr>
                <w:rFonts w:hint="eastAsia"/>
                <w:b/>
                <w:kern w:val="2"/>
                <w:lang w:eastAsia="zh-CN"/>
              </w:rPr>
              <w:t xml:space="preserve">oad </w:t>
            </w:r>
            <w:r w:rsidRPr="00954749">
              <w:rPr>
                <w:b/>
                <w:kern w:val="2"/>
                <w:lang w:eastAsia="zh-CN"/>
              </w:rPr>
              <w:t>= 0.1</w:t>
            </w:r>
          </w:p>
        </w:tc>
        <w:tc>
          <w:tcPr>
            <w:tcW w:w="2268" w:type="dxa"/>
            <w:vAlign w:val="center"/>
          </w:tcPr>
          <w:p w:rsidR="00954749" w:rsidRPr="00954749" w:rsidRDefault="00954749" w:rsidP="00954749">
            <w:pPr>
              <w:jc w:val="center"/>
              <w:rPr>
                <w:b/>
                <w:kern w:val="2"/>
                <w:lang w:eastAsia="zh-CN"/>
              </w:rPr>
            </w:pPr>
            <w:r w:rsidRPr="00954749">
              <w:rPr>
                <w:b/>
                <w:kern w:val="2"/>
                <w:lang w:eastAsia="zh-CN"/>
              </w:rPr>
              <w:t>L</w:t>
            </w:r>
            <w:r w:rsidRPr="00954749">
              <w:rPr>
                <w:rFonts w:hint="eastAsia"/>
                <w:b/>
                <w:kern w:val="2"/>
                <w:lang w:eastAsia="zh-CN"/>
              </w:rPr>
              <w:t xml:space="preserve">oad </w:t>
            </w:r>
            <w:r w:rsidRPr="00954749">
              <w:rPr>
                <w:b/>
                <w:kern w:val="2"/>
                <w:lang w:eastAsia="zh-CN"/>
              </w:rPr>
              <w:t>= 0.5</w:t>
            </w:r>
          </w:p>
        </w:tc>
        <w:tc>
          <w:tcPr>
            <w:tcW w:w="2268" w:type="dxa"/>
            <w:vAlign w:val="center"/>
          </w:tcPr>
          <w:p w:rsidR="00954749" w:rsidRPr="00954749" w:rsidRDefault="00954749" w:rsidP="00954749">
            <w:pPr>
              <w:jc w:val="center"/>
              <w:rPr>
                <w:b/>
                <w:kern w:val="2"/>
                <w:lang w:eastAsia="zh-CN"/>
              </w:rPr>
            </w:pPr>
            <w:r w:rsidRPr="006210DA">
              <w:rPr>
                <w:b/>
                <w:kern w:val="2"/>
                <w:lang w:eastAsia="zh-CN"/>
              </w:rPr>
              <w:t>L</w:t>
            </w:r>
            <w:r w:rsidRPr="006210DA">
              <w:rPr>
                <w:rFonts w:hint="eastAsia"/>
                <w:b/>
                <w:kern w:val="2"/>
                <w:lang w:eastAsia="zh-CN"/>
              </w:rPr>
              <w:t xml:space="preserve">oad </w:t>
            </w:r>
            <w:r w:rsidRPr="006210DA">
              <w:rPr>
                <w:b/>
                <w:kern w:val="2"/>
                <w:lang w:eastAsia="zh-CN"/>
              </w:rPr>
              <w:t>= 1.0</w:t>
            </w:r>
          </w:p>
        </w:tc>
      </w:tr>
      <w:tr w:rsidR="00954749" w:rsidRPr="00954749" w:rsidTr="00AC6758">
        <w:trPr>
          <w:jc w:val="center"/>
        </w:trPr>
        <w:tc>
          <w:tcPr>
            <w:tcW w:w="1951" w:type="dxa"/>
            <w:vAlign w:val="center"/>
          </w:tcPr>
          <w:p w:rsidR="00954749" w:rsidRPr="00954749" w:rsidRDefault="00954749" w:rsidP="00954749">
            <w:pPr>
              <w:jc w:val="center"/>
              <w:rPr>
                <w:b/>
                <w:kern w:val="2"/>
                <w:lang w:eastAsia="zh-CN"/>
              </w:rPr>
            </w:pPr>
            <w:r w:rsidRPr="00954749">
              <w:rPr>
                <w:b/>
                <w:kern w:val="2"/>
                <w:lang w:eastAsia="zh-CN"/>
              </w:rPr>
              <w:t>Horizontal accuracy</w:t>
            </w:r>
          </w:p>
        </w:tc>
        <w:tc>
          <w:tcPr>
            <w:tcW w:w="2268" w:type="dxa"/>
            <w:vAlign w:val="center"/>
          </w:tcPr>
          <w:p w:rsidR="00954749" w:rsidRPr="00954749" w:rsidRDefault="00954749" w:rsidP="00954749">
            <w:pPr>
              <w:jc w:val="center"/>
              <w:rPr>
                <w:b/>
                <w:kern w:val="2"/>
                <w:lang w:eastAsia="zh-CN"/>
              </w:rPr>
            </w:pPr>
            <w:r w:rsidRPr="00954749">
              <w:rPr>
                <w:rFonts w:hint="eastAsia"/>
                <w:b/>
                <w:kern w:val="2"/>
                <w:lang w:eastAsia="zh-CN"/>
              </w:rPr>
              <w:t>17.3</w:t>
            </w:r>
            <w:r w:rsidRPr="00954749">
              <w:rPr>
                <w:b/>
                <w:kern w:val="2"/>
                <w:lang w:eastAsia="zh-CN"/>
              </w:rPr>
              <w:t xml:space="preserve"> m</w:t>
            </w:r>
          </w:p>
        </w:tc>
        <w:tc>
          <w:tcPr>
            <w:tcW w:w="2268" w:type="dxa"/>
            <w:vAlign w:val="center"/>
          </w:tcPr>
          <w:p w:rsidR="00954749" w:rsidRPr="00954749" w:rsidRDefault="00954749" w:rsidP="00954749">
            <w:pPr>
              <w:jc w:val="center"/>
              <w:rPr>
                <w:b/>
                <w:kern w:val="2"/>
                <w:lang w:eastAsia="zh-CN"/>
              </w:rPr>
            </w:pPr>
            <w:r w:rsidRPr="00954749">
              <w:rPr>
                <w:rFonts w:hint="eastAsia"/>
                <w:b/>
                <w:kern w:val="2"/>
                <w:lang w:eastAsia="zh-CN"/>
              </w:rPr>
              <w:t>48.9</w:t>
            </w:r>
            <w:r w:rsidRPr="00954749">
              <w:rPr>
                <w:b/>
                <w:kern w:val="2"/>
                <w:lang w:eastAsia="zh-CN"/>
              </w:rPr>
              <w:t xml:space="preserve"> m</w:t>
            </w:r>
          </w:p>
        </w:tc>
        <w:tc>
          <w:tcPr>
            <w:tcW w:w="2268" w:type="dxa"/>
            <w:vAlign w:val="center"/>
          </w:tcPr>
          <w:p w:rsidR="00954749" w:rsidRPr="00954749" w:rsidRDefault="00954749" w:rsidP="00954749">
            <w:pPr>
              <w:jc w:val="center"/>
              <w:rPr>
                <w:b/>
                <w:kern w:val="2"/>
                <w:lang w:eastAsia="zh-CN"/>
              </w:rPr>
            </w:pPr>
            <w:r w:rsidRPr="00954749">
              <w:rPr>
                <w:rFonts w:hint="eastAsia"/>
                <w:b/>
                <w:kern w:val="2"/>
                <w:lang w:eastAsia="zh-CN"/>
              </w:rPr>
              <w:t>72.7</w:t>
            </w:r>
            <w:r w:rsidRPr="00954749">
              <w:rPr>
                <w:b/>
                <w:kern w:val="2"/>
                <w:lang w:eastAsia="zh-CN"/>
              </w:rPr>
              <w:t xml:space="preserve"> m</w:t>
            </w:r>
          </w:p>
        </w:tc>
      </w:tr>
    </w:tbl>
    <w:p w:rsidR="00954749" w:rsidRPr="00954749" w:rsidRDefault="00954749" w:rsidP="00954749">
      <w:pPr>
        <w:rPr>
          <w:lang w:eastAsia="zh-CN"/>
        </w:rPr>
      </w:pPr>
    </w:p>
    <w:p w:rsidR="00954749" w:rsidRPr="00954749" w:rsidRDefault="00954749" w:rsidP="00954749">
      <w:pPr>
        <w:rPr>
          <w:lang w:eastAsia="zh-CN"/>
        </w:rPr>
      </w:pPr>
      <w:r w:rsidRPr="00954749">
        <w:rPr>
          <w:lang w:eastAsia="zh-CN"/>
        </w:rPr>
        <w:t>Likewise in system-level results taking account of interference for an outdoor scenario modelled with EPA-2.5 Hz, we have the following accuracy profile:</w:t>
      </w:r>
    </w:p>
    <w:p w:rsidR="00954749" w:rsidRPr="00954749" w:rsidRDefault="00954749" w:rsidP="00954749">
      <w:pPr>
        <w:jc w:val="center"/>
        <w:rPr>
          <w:b/>
          <w:kern w:val="2"/>
          <w:lang w:eastAsia="zh-CN"/>
        </w:rPr>
      </w:pPr>
      <w:r w:rsidRPr="00954749">
        <w:rPr>
          <w:b/>
          <w:kern w:val="2"/>
          <w:lang w:eastAsia="zh-CN"/>
        </w:rPr>
        <w:t>Table 2: System-level positioning accuracy performance at 67% in EPA 2.5 Hz</w:t>
      </w:r>
    </w:p>
    <w:tbl>
      <w:tblPr>
        <w:tblStyle w:val="TableGrid3"/>
        <w:tblW w:w="0" w:type="auto"/>
        <w:jc w:val="center"/>
        <w:tblLook w:val="04A0" w:firstRow="1" w:lastRow="0" w:firstColumn="1" w:lastColumn="0" w:noHBand="0" w:noVBand="1"/>
      </w:tblPr>
      <w:tblGrid>
        <w:gridCol w:w="1742"/>
        <w:gridCol w:w="1962"/>
        <w:gridCol w:w="1905"/>
        <w:gridCol w:w="1962"/>
        <w:gridCol w:w="1962"/>
      </w:tblGrid>
      <w:tr w:rsidR="00954749" w:rsidRPr="00954749" w:rsidTr="00AC6758">
        <w:trPr>
          <w:jc w:val="center"/>
        </w:trPr>
        <w:tc>
          <w:tcPr>
            <w:tcW w:w="1742" w:type="dxa"/>
            <w:vAlign w:val="center"/>
          </w:tcPr>
          <w:p w:rsidR="00954749" w:rsidRPr="00954749" w:rsidRDefault="00954749" w:rsidP="00954749">
            <w:pPr>
              <w:jc w:val="center"/>
              <w:rPr>
                <w:b/>
                <w:kern w:val="2"/>
                <w:lang w:eastAsia="zh-CN"/>
              </w:rPr>
            </w:pPr>
          </w:p>
        </w:tc>
        <w:tc>
          <w:tcPr>
            <w:tcW w:w="1962" w:type="dxa"/>
            <w:vAlign w:val="center"/>
          </w:tcPr>
          <w:p w:rsidR="00954749" w:rsidRPr="00954749" w:rsidRDefault="00954749" w:rsidP="00954749">
            <w:pPr>
              <w:jc w:val="center"/>
              <w:rPr>
                <w:b/>
                <w:kern w:val="2"/>
                <w:lang w:eastAsia="zh-CN"/>
              </w:rPr>
            </w:pPr>
            <w:r w:rsidRPr="00954749">
              <w:rPr>
                <w:b/>
                <w:kern w:val="2"/>
                <w:lang w:eastAsia="zh-CN"/>
              </w:rPr>
              <w:t>L</w:t>
            </w:r>
            <w:r w:rsidRPr="00954749">
              <w:rPr>
                <w:rFonts w:hint="eastAsia"/>
                <w:b/>
                <w:kern w:val="2"/>
                <w:lang w:eastAsia="zh-CN"/>
              </w:rPr>
              <w:t xml:space="preserve">oad </w:t>
            </w:r>
            <w:r w:rsidRPr="00954749">
              <w:rPr>
                <w:b/>
                <w:kern w:val="2"/>
                <w:lang w:eastAsia="zh-CN"/>
              </w:rPr>
              <w:t>= 0.1</w:t>
            </w:r>
          </w:p>
        </w:tc>
        <w:tc>
          <w:tcPr>
            <w:tcW w:w="1905" w:type="dxa"/>
          </w:tcPr>
          <w:p w:rsidR="00954749" w:rsidRPr="00954749" w:rsidRDefault="00954749" w:rsidP="00954749">
            <w:pPr>
              <w:jc w:val="center"/>
              <w:rPr>
                <w:b/>
                <w:kern w:val="2"/>
                <w:lang w:eastAsia="zh-CN"/>
              </w:rPr>
            </w:pPr>
            <w:r w:rsidRPr="00954749">
              <w:rPr>
                <w:b/>
                <w:kern w:val="2"/>
                <w:lang w:eastAsia="zh-CN"/>
              </w:rPr>
              <w:t>L</w:t>
            </w:r>
            <w:r w:rsidRPr="00954749">
              <w:rPr>
                <w:rFonts w:hint="eastAsia"/>
                <w:b/>
                <w:kern w:val="2"/>
                <w:lang w:eastAsia="zh-CN"/>
              </w:rPr>
              <w:t xml:space="preserve">oad </w:t>
            </w:r>
            <w:r w:rsidRPr="00954749">
              <w:rPr>
                <w:b/>
                <w:kern w:val="2"/>
                <w:lang w:eastAsia="zh-CN"/>
              </w:rPr>
              <w:t>= 0.</w:t>
            </w:r>
            <w:r w:rsidRPr="00954749">
              <w:rPr>
                <w:rFonts w:hint="eastAsia"/>
                <w:b/>
                <w:kern w:val="2"/>
                <w:lang w:eastAsia="zh-CN"/>
              </w:rPr>
              <w:t>4</w:t>
            </w:r>
          </w:p>
        </w:tc>
        <w:tc>
          <w:tcPr>
            <w:tcW w:w="1962" w:type="dxa"/>
            <w:vAlign w:val="center"/>
          </w:tcPr>
          <w:p w:rsidR="00954749" w:rsidRPr="00954749" w:rsidRDefault="00954749" w:rsidP="00954749">
            <w:pPr>
              <w:jc w:val="center"/>
              <w:rPr>
                <w:b/>
                <w:kern w:val="2"/>
                <w:lang w:eastAsia="zh-CN"/>
              </w:rPr>
            </w:pPr>
            <w:r w:rsidRPr="00954749">
              <w:rPr>
                <w:b/>
                <w:kern w:val="2"/>
                <w:lang w:eastAsia="zh-CN"/>
              </w:rPr>
              <w:t>L</w:t>
            </w:r>
            <w:r w:rsidRPr="00954749">
              <w:rPr>
                <w:rFonts w:hint="eastAsia"/>
                <w:b/>
                <w:kern w:val="2"/>
                <w:lang w:eastAsia="zh-CN"/>
              </w:rPr>
              <w:t xml:space="preserve">oad </w:t>
            </w:r>
            <w:r w:rsidRPr="00954749">
              <w:rPr>
                <w:b/>
                <w:kern w:val="2"/>
                <w:lang w:eastAsia="zh-CN"/>
              </w:rPr>
              <w:t>= 0.5</w:t>
            </w:r>
          </w:p>
        </w:tc>
        <w:tc>
          <w:tcPr>
            <w:tcW w:w="1962" w:type="dxa"/>
            <w:vAlign w:val="center"/>
          </w:tcPr>
          <w:p w:rsidR="00954749" w:rsidRPr="00954749" w:rsidRDefault="00954749" w:rsidP="00954749">
            <w:pPr>
              <w:jc w:val="center"/>
              <w:rPr>
                <w:b/>
                <w:kern w:val="2"/>
                <w:lang w:eastAsia="zh-CN"/>
              </w:rPr>
            </w:pPr>
            <w:r w:rsidRPr="00954749">
              <w:rPr>
                <w:b/>
                <w:kern w:val="2"/>
                <w:lang w:eastAsia="zh-CN"/>
              </w:rPr>
              <w:t>L</w:t>
            </w:r>
            <w:r w:rsidRPr="00954749">
              <w:rPr>
                <w:rFonts w:hint="eastAsia"/>
                <w:b/>
                <w:kern w:val="2"/>
                <w:lang w:eastAsia="zh-CN"/>
              </w:rPr>
              <w:t xml:space="preserve">oad </w:t>
            </w:r>
            <w:r w:rsidRPr="00954749">
              <w:rPr>
                <w:b/>
                <w:kern w:val="2"/>
                <w:lang w:eastAsia="zh-CN"/>
              </w:rPr>
              <w:t>= 1.0</w:t>
            </w:r>
          </w:p>
        </w:tc>
      </w:tr>
      <w:tr w:rsidR="00954749" w:rsidRPr="00954749" w:rsidTr="00AC6758">
        <w:trPr>
          <w:jc w:val="center"/>
        </w:trPr>
        <w:tc>
          <w:tcPr>
            <w:tcW w:w="1742" w:type="dxa"/>
            <w:vAlign w:val="center"/>
          </w:tcPr>
          <w:p w:rsidR="00954749" w:rsidRPr="00954749" w:rsidRDefault="00954749" w:rsidP="00954749">
            <w:pPr>
              <w:jc w:val="center"/>
              <w:rPr>
                <w:b/>
                <w:kern w:val="2"/>
                <w:lang w:eastAsia="zh-CN"/>
              </w:rPr>
            </w:pPr>
            <w:r w:rsidRPr="00954749">
              <w:rPr>
                <w:b/>
                <w:kern w:val="2"/>
                <w:lang w:eastAsia="zh-CN"/>
              </w:rPr>
              <w:t>Horizontal accuracy</w:t>
            </w:r>
          </w:p>
        </w:tc>
        <w:tc>
          <w:tcPr>
            <w:tcW w:w="1962" w:type="dxa"/>
            <w:vAlign w:val="center"/>
          </w:tcPr>
          <w:p w:rsidR="00954749" w:rsidRPr="00954749" w:rsidRDefault="00954749" w:rsidP="00954749">
            <w:pPr>
              <w:jc w:val="center"/>
              <w:rPr>
                <w:b/>
                <w:kern w:val="2"/>
                <w:lang w:eastAsia="zh-CN"/>
              </w:rPr>
            </w:pPr>
            <w:r w:rsidRPr="00954749">
              <w:rPr>
                <w:rFonts w:hint="eastAsia"/>
                <w:b/>
                <w:kern w:val="2"/>
                <w:lang w:eastAsia="zh-CN"/>
              </w:rPr>
              <w:t>12.1</w:t>
            </w:r>
            <w:r w:rsidRPr="00954749">
              <w:rPr>
                <w:b/>
                <w:kern w:val="2"/>
                <w:lang w:eastAsia="zh-CN"/>
              </w:rPr>
              <w:t xml:space="preserve"> m</w:t>
            </w:r>
          </w:p>
        </w:tc>
        <w:tc>
          <w:tcPr>
            <w:tcW w:w="1905" w:type="dxa"/>
            <w:vAlign w:val="center"/>
          </w:tcPr>
          <w:p w:rsidR="00954749" w:rsidRPr="00954749" w:rsidRDefault="00954749" w:rsidP="00954749">
            <w:pPr>
              <w:jc w:val="center"/>
              <w:rPr>
                <w:b/>
                <w:kern w:val="2"/>
                <w:lang w:eastAsia="zh-CN"/>
              </w:rPr>
            </w:pPr>
            <w:r w:rsidRPr="00954749">
              <w:rPr>
                <w:rFonts w:hint="eastAsia"/>
                <w:b/>
                <w:kern w:val="2"/>
                <w:lang w:eastAsia="zh-CN"/>
              </w:rPr>
              <w:t>48.3</w:t>
            </w:r>
            <w:r w:rsidRPr="00954749">
              <w:rPr>
                <w:b/>
                <w:kern w:val="2"/>
                <w:lang w:eastAsia="zh-CN"/>
              </w:rPr>
              <w:t xml:space="preserve"> m</w:t>
            </w:r>
          </w:p>
        </w:tc>
        <w:tc>
          <w:tcPr>
            <w:tcW w:w="1962" w:type="dxa"/>
            <w:vAlign w:val="center"/>
          </w:tcPr>
          <w:p w:rsidR="00954749" w:rsidRPr="00954749" w:rsidRDefault="00954749" w:rsidP="00954749">
            <w:pPr>
              <w:jc w:val="center"/>
              <w:rPr>
                <w:b/>
                <w:kern w:val="2"/>
                <w:lang w:eastAsia="zh-CN"/>
              </w:rPr>
            </w:pPr>
            <w:r w:rsidRPr="00954749">
              <w:rPr>
                <w:rFonts w:hint="eastAsia"/>
                <w:b/>
                <w:kern w:val="2"/>
                <w:lang w:eastAsia="zh-CN"/>
              </w:rPr>
              <w:t>59.9</w:t>
            </w:r>
            <w:r w:rsidRPr="00954749">
              <w:rPr>
                <w:b/>
                <w:kern w:val="2"/>
                <w:lang w:eastAsia="zh-CN"/>
              </w:rPr>
              <w:t xml:space="preserve"> m</w:t>
            </w:r>
          </w:p>
        </w:tc>
        <w:tc>
          <w:tcPr>
            <w:tcW w:w="1962" w:type="dxa"/>
            <w:vAlign w:val="center"/>
          </w:tcPr>
          <w:p w:rsidR="00954749" w:rsidRPr="00954749" w:rsidRDefault="00954749" w:rsidP="00954749">
            <w:pPr>
              <w:jc w:val="center"/>
              <w:rPr>
                <w:b/>
                <w:kern w:val="2"/>
                <w:lang w:eastAsia="zh-CN"/>
              </w:rPr>
            </w:pPr>
            <w:r w:rsidRPr="00954749">
              <w:rPr>
                <w:rFonts w:hint="eastAsia"/>
                <w:b/>
                <w:kern w:val="2"/>
                <w:lang w:eastAsia="zh-CN"/>
              </w:rPr>
              <w:t>74.5</w:t>
            </w:r>
            <w:r w:rsidRPr="00954749">
              <w:rPr>
                <w:b/>
                <w:kern w:val="2"/>
                <w:lang w:eastAsia="zh-CN"/>
              </w:rPr>
              <w:t xml:space="preserve"> m</w:t>
            </w:r>
          </w:p>
        </w:tc>
      </w:tr>
    </w:tbl>
    <w:p w:rsidR="00954749" w:rsidRPr="00954749" w:rsidRDefault="00954749" w:rsidP="00954749">
      <w:pPr>
        <w:rPr>
          <w:lang w:eastAsia="zh-CN"/>
        </w:rPr>
      </w:pPr>
    </w:p>
    <w:p w:rsidR="00B12E68" w:rsidRDefault="00954749" w:rsidP="00954749">
      <w:pPr>
        <w:rPr>
          <w:lang w:eastAsia="zh-CN"/>
        </w:rPr>
      </w:pPr>
      <w:r w:rsidRPr="00954749">
        <w:rPr>
          <w:lang w:eastAsia="zh-CN"/>
        </w:rPr>
        <w:t>We think these accuracy results are well within the range that provide a useable and marketable feature for NB-IoT, whether or not RAN/RAN1 agree on any particular specific target number</w:t>
      </w:r>
      <w:r w:rsidR="001554B9">
        <w:rPr>
          <w:lang w:eastAsia="zh-CN"/>
        </w:rPr>
        <w:t xml:space="preserve"> of meters</w:t>
      </w:r>
      <w:r w:rsidRPr="00954749">
        <w:rPr>
          <w:lang w:eastAsia="zh-CN"/>
        </w:rPr>
        <w:t xml:space="preserve">. They are motivation enough to </w:t>
      </w:r>
      <w:r w:rsidR="006210DA">
        <w:rPr>
          <w:lang w:eastAsia="zh-CN"/>
        </w:rPr>
        <w:t xml:space="preserve">consider UTDOA ‘verified’. It should also be noted that these results do not require </w:t>
      </w:r>
      <w:r w:rsidR="00E04C6B">
        <w:rPr>
          <w:lang w:eastAsia="zh-CN"/>
        </w:rPr>
        <w:t>any</w:t>
      </w:r>
      <w:r w:rsidR="006210DA">
        <w:rPr>
          <w:lang w:eastAsia="zh-CN"/>
        </w:rPr>
        <w:t xml:space="preserve"> particular configuration of </w:t>
      </w:r>
      <w:r w:rsidR="00E04C6B">
        <w:rPr>
          <w:lang w:eastAsia="zh-CN"/>
        </w:rPr>
        <w:t>N</w:t>
      </w:r>
      <w:r w:rsidR="006210DA">
        <w:rPr>
          <w:lang w:eastAsia="zh-CN"/>
        </w:rPr>
        <w:t xml:space="preserve">PRACH resources to avoid interference. </w:t>
      </w:r>
      <w:r w:rsidR="00E04C6B">
        <w:rPr>
          <w:lang w:eastAsia="zh-CN"/>
        </w:rPr>
        <w:t>Nevertheless, a</w:t>
      </w:r>
      <w:r w:rsidR="006210DA">
        <w:rPr>
          <w:lang w:eastAsia="zh-CN"/>
        </w:rPr>
        <w:t xml:space="preserve">s described in the next section, it is easy to configure the </w:t>
      </w:r>
      <w:r w:rsidR="00E04C6B">
        <w:rPr>
          <w:lang w:eastAsia="zh-CN"/>
        </w:rPr>
        <w:t>N</w:t>
      </w:r>
      <w:r w:rsidR="006210DA">
        <w:rPr>
          <w:lang w:eastAsia="zh-CN"/>
        </w:rPr>
        <w:t xml:space="preserve">PRACH resources using </w:t>
      </w:r>
      <w:r w:rsidR="00E04C6B">
        <w:rPr>
          <w:lang w:eastAsia="zh-CN"/>
        </w:rPr>
        <w:t>R</w:t>
      </w:r>
      <w:r w:rsidR="006210DA">
        <w:rPr>
          <w:lang w:eastAsia="zh-CN"/>
        </w:rPr>
        <w:t>el-13 mechanisms to avoid interference.</w:t>
      </w:r>
    </w:p>
    <w:p w:rsidR="00F13285" w:rsidRDefault="00F13285" w:rsidP="00954749">
      <w:pPr>
        <w:pStyle w:val="Heading1"/>
        <w:keepNext w:val="0"/>
        <w:widowControl w:val="0"/>
        <w:numPr>
          <w:ilvl w:val="2"/>
          <w:numId w:val="1"/>
        </w:numPr>
        <w:snapToGrid/>
        <w:rPr>
          <w:rFonts w:eastAsiaTheme="minorEastAsia"/>
          <w:kern w:val="2"/>
          <w:sz w:val="26"/>
          <w:szCs w:val="26"/>
          <w:lang w:eastAsia="zh-CN"/>
        </w:rPr>
      </w:pPr>
      <w:r>
        <w:rPr>
          <w:rFonts w:eastAsiaTheme="minorEastAsia"/>
          <w:kern w:val="2"/>
          <w:sz w:val="26"/>
          <w:szCs w:val="26"/>
          <w:lang w:eastAsia="zh-CN"/>
        </w:rPr>
        <w:t>Cell NPRACH configuration</w:t>
      </w:r>
    </w:p>
    <w:p w:rsidR="00F13285" w:rsidRPr="00960399" w:rsidRDefault="00960399" w:rsidP="00F13285">
      <w:pPr>
        <w:rPr>
          <w:lang w:eastAsia="zh-CN"/>
        </w:rPr>
      </w:pPr>
      <w:r w:rsidRPr="006210DA">
        <w:rPr>
          <w:lang w:eastAsia="zh-CN"/>
        </w:rPr>
        <w:t>We show below an example of how one could configure NPRACH coverage levels in a cell to significantly reduce or almost eliminate interference in the NPRACH resources the eNB can order UEs to use</w:t>
      </w:r>
      <w:r w:rsidR="006A61D4" w:rsidRPr="006210DA">
        <w:rPr>
          <w:lang w:eastAsia="zh-CN"/>
        </w:rPr>
        <w:t xml:space="preserve"> for positioning</w:t>
      </w:r>
      <w:r w:rsidRPr="006210DA">
        <w:rPr>
          <w:lang w:eastAsia="zh-CN"/>
        </w:rPr>
        <w:t xml:space="preserve">. </w:t>
      </w:r>
      <w:r w:rsidR="00F13285" w:rsidRPr="006210DA">
        <w:rPr>
          <w:rFonts w:hint="eastAsia"/>
          <w:lang w:eastAsia="zh-CN"/>
        </w:rPr>
        <w:t xml:space="preserve">Note that </w:t>
      </w:r>
      <w:r w:rsidR="00F13285" w:rsidRPr="006210DA">
        <w:rPr>
          <w:lang w:eastAsia="zh-CN"/>
        </w:rPr>
        <w:t xml:space="preserve">they are not unique configurations and others can </w:t>
      </w:r>
      <w:r w:rsidR="00F13285" w:rsidRPr="006210DA">
        <w:rPr>
          <w:rFonts w:hint="eastAsia"/>
          <w:lang w:eastAsia="zh-CN"/>
        </w:rPr>
        <w:t xml:space="preserve">also </w:t>
      </w:r>
      <w:r w:rsidR="00F13285" w:rsidRPr="006210DA">
        <w:rPr>
          <w:lang w:eastAsia="zh-CN"/>
        </w:rPr>
        <w:t>be readily found</w:t>
      </w:r>
      <w:r w:rsidR="00F13285" w:rsidRPr="006210DA">
        <w:rPr>
          <w:rFonts w:hint="eastAsia"/>
          <w:lang w:eastAsia="zh-CN"/>
        </w:rPr>
        <w:t xml:space="preserve"> to support UTDOA </w:t>
      </w:r>
      <w:r w:rsidR="00F13285" w:rsidRPr="006210DA">
        <w:rPr>
          <w:lang w:eastAsia="zh-CN"/>
        </w:rPr>
        <w:t>appropriately</w:t>
      </w:r>
      <w:r w:rsidR="00F13285" w:rsidRPr="006210DA">
        <w:rPr>
          <w:rFonts w:hint="eastAsia"/>
          <w:lang w:eastAsia="zh-CN"/>
        </w:rPr>
        <w:t>.</w:t>
      </w:r>
      <w:r w:rsidRPr="006210DA">
        <w:rPr>
          <w:rFonts w:hint="eastAsia"/>
          <w:lang w:eastAsia="zh-CN"/>
        </w:rPr>
        <w:t xml:space="preserve"> These configuration patterns can be </w:t>
      </w:r>
      <w:r w:rsidRPr="006210DA">
        <w:rPr>
          <w:lang w:eastAsia="zh-CN"/>
        </w:rPr>
        <w:t>created</w:t>
      </w:r>
      <w:r w:rsidRPr="006210DA">
        <w:rPr>
          <w:rFonts w:hint="eastAsia"/>
          <w:lang w:eastAsia="zh-CN"/>
        </w:rPr>
        <w:t xml:space="preserve"> </w:t>
      </w:r>
      <w:r w:rsidRPr="006210DA">
        <w:rPr>
          <w:lang w:eastAsia="zh-CN"/>
        </w:rPr>
        <w:t xml:space="preserve">and operated thanks to the features included already in the Rel-13 RAN1/RAN2 specifications, as described in Section 2.1. Note that the system level results in Section 2.2.1 do </w:t>
      </w:r>
      <w:r w:rsidRPr="006210DA">
        <w:rPr>
          <w:i/>
          <w:lang w:eastAsia="zh-CN"/>
        </w:rPr>
        <w:t>not</w:t>
      </w:r>
      <w:r w:rsidRPr="006210DA">
        <w:rPr>
          <w:lang w:eastAsia="zh-CN"/>
        </w:rPr>
        <w:t xml:space="preserve"> assume the use of such configurations, as they include a range of </w:t>
      </w:r>
      <w:r w:rsidR="00357451">
        <w:rPr>
          <w:lang w:eastAsia="zh-CN"/>
        </w:rPr>
        <w:t xml:space="preserve">rather aggressively modelled </w:t>
      </w:r>
      <w:r w:rsidRPr="006210DA">
        <w:rPr>
          <w:lang w:eastAsia="zh-CN"/>
        </w:rPr>
        <w:t>system loads from 0% to 100%.</w:t>
      </w:r>
    </w:p>
    <w:p w:rsidR="00F13285" w:rsidRPr="00830B30" w:rsidRDefault="00F13285" w:rsidP="00F13285">
      <w:pPr>
        <w:pStyle w:val="Heading1"/>
        <w:numPr>
          <w:ilvl w:val="0"/>
          <w:numId w:val="0"/>
        </w:numPr>
        <w:ind w:left="432" w:hanging="432"/>
        <w:jc w:val="center"/>
        <w:rPr>
          <w:rFonts w:eastAsiaTheme="minorEastAsia"/>
          <w:lang w:eastAsia="zh-CN"/>
        </w:rPr>
      </w:pPr>
      <w:r w:rsidRPr="00830B30">
        <w:rPr>
          <w:noProof/>
        </w:rPr>
        <w:lastRenderedPageBreak/>
        <w:drawing>
          <wp:inline distT="0" distB="0" distL="0" distR="0">
            <wp:extent cx="3998595" cy="1753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98595" cy="1753870"/>
                    </a:xfrm>
                    <a:prstGeom prst="rect">
                      <a:avLst/>
                    </a:prstGeom>
                    <a:noFill/>
                    <a:ln>
                      <a:noFill/>
                    </a:ln>
                  </pic:spPr>
                </pic:pic>
              </a:graphicData>
            </a:graphic>
          </wp:inline>
        </w:drawing>
      </w:r>
    </w:p>
    <w:p w:rsidR="00960399" w:rsidRDefault="00F13285" w:rsidP="00960399">
      <w:pPr>
        <w:pStyle w:val="Heading1"/>
        <w:numPr>
          <w:ilvl w:val="0"/>
          <w:numId w:val="0"/>
        </w:numPr>
        <w:jc w:val="center"/>
      </w:pPr>
      <w:r w:rsidRPr="00830B30">
        <w:rPr>
          <w:noProof/>
        </w:rPr>
        <w:drawing>
          <wp:inline distT="0" distB="0" distL="0" distR="0">
            <wp:extent cx="3992245" cy="17538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92245" cy="1753870"/>
                    </a:xfrm>
                    <a:prstGeom prst="rect">
                      <a:avLst/>
                    </a:prstGeom>
                    <a:noFill/>
                    <a:ln>
                      <a:noFill/>
                    </a:ln>
                  </pic:spPr>
                </pic:pic>
              </a:graphicData>
            </a:graphic>
          </wp:inline>
        </w:drawing>
      </w:r>
    </w:p>
    <w:p w:rsidR="00F13285" w:rsidRDefault="00960399" w:rsidP="00CC1FAD">
      <w:pPr>
        <w:pStyle w:val="Caption"/>
      </w:pPr>
      <w:r>
        <w:t xml:space="preserve">Figure </w:t>
      </w:r>
      <w:r w:rsidR="00064347">
        <w:fldChar w:fldCharType="begin"/>
      </w:r>
      <w:r w:rsidR="00BA1FB0">
        <w:instrText xml:space="preserve"> SEQ Figure \* ARABIC </w:instrText>
      </w:r>
      <w:r w:rsidR="00064347">
        <w:fldChar w:fldCharType="separate"/>
      </w:r>
      <w:r>
        <w:rPr>
          <w:noProof/>
        </w:rPr>
        <w:t>1</w:t>
      </w:r>
      <w:r w:rsidR="00064347">
        <w:rPr>
          <w:noProof/>
        </w:rPr>
        <w:fldChar w:fldCharType="end"/>
      </w:r>
      <w:r>
        <w:t xml:space="preserve">: Example of NPRACH </w:t>
      </w:r>
      <w:r w:rsidR="00086A3C">
        <w:t>configuration</w:t>
      </w:r>
      <w:r>
        <w:t xml:space="preserve"> for UTDOA positioning with almost no interference.</w:t>
      </w:r>
    </w:p>
    <w:p w:rsidR="00E6611E" w:rsidRDefault="00E6611E" w:rsidP="00037A5F">
      <w:pPr>
        <w:rPr>
          <w:lang w:eastAsia="zh-CN"/>
        </w:rPr>
      </w:pPr>
    </w:p>
    <w:p w:rsidR="00E6611E" w:rsidRPr="00AF7570" w:rsidRDefault="00E6611E" w:rsidP="00E6611E">
      <w:pPr>
        <w:pStyle w:val="Heading1"/>
        <w:keepNext w:val="0"/>
        <w:widowControl w:val="0"/>
        <w:numPr>
          <w:ilvl w:val="2"/>
          <w:numId w:val="1"/>
        </w:numPr>
        <w:snapToGrid/>
        <w:rPr>
          <w:rFonts w:eastAsiaTheme="minorEastAsia"/>
          <w:kern w:val="2"/>
          <w:sz w:val="26"/>
          <w:szCs w:val="26"/>
          <w:lang w:eastAsia="zh-CN"/>
        </w:rPr>
      </w:pPr>
      <w:r>
        <w:rPr>
          <w:rFonts w:eastAsiaTheme="minorEastAsia"/>
          <w:kern w:val="2"/>
          <w:sz w:val="26"/>
          <w:szCs w:val="26"/>
          <w:lang w:eastAsia="zh-CN"/>
        </w:rPr>
        <w:t>Rel-14 n</w:t>
      </w:r>
      <w:r w:rsidRPr="00AF7570">
        <w:rPr>
          <w:rFonts w:eastAsiaTheme="minorEastAsia"/>
          <w:kern w:val="2"/>
          <w:sz w:val="26"/>
          <w:szCs w:val="26"/>
          <w:lang w:eastAsia="zh-CN"/>
        </w:rPr>
        <w:t>on-anchor</w:t>
      </w:r>
      <w:r>
        <w:rPr>
          <w:rFonts w:eastAsiaTheme="minorEastAsia"/>
          <w:kern w:val="2"/>
          <w:sz w:val="26"/>
          <w:szCs w:val="26"/>
          <w:lang w:eastAsia="zh-CN"/>
        </w:rPr>
        <w:t xml:space="preserve"> carrier</w:t>
      </w:r>
      <w:r w:rsidRPr="00AF7570">
        <w:rPr>
          <w:rFonts w:eastAsiaTheme="minorEastAsia"/>
          <w:kern w:val="2"/>
          <w:sz w:val="26"/>
          <w:szCs w:val="26"/>
          <w:lang w:eastAsia="zh-CN"/>
        </w:rPr>
        <w:t xml:space="preserve"> RACH</w:t>
      </w:r>
    </w:p>
    <w:p w:rsidR="00E6611E" w:rsidRDefault="00E6611E" w:rsidP="00E6611E">
      <w:pPr>
        <w:rPr>
          <w:lang w:eastAsia="zh-CN"/>
        </w:rPr>
      </w:pPr>
      <w:r w:rsidRPr="00954749">
        <w:rPr>
          <w:lang w:eastAsia="zh-CN"/>
        </w:rPr>
        <w:t xml:space="preserve">In Rel-13, the RACH procedure can only take place on an anchor carrier, which is the basis of some claims about resource limitations. Although we have demonstrated in [2] </w:t>
      </w:r>
      <w:r w:rsidRPr="006210DA">
        <w:rPr>
          <w:lang w:eastAsia="zh-CN"/>
        </w:rPr>
        <w:t>that even so</w:t>
      </w:r>
      <w:r w:rsidRPr="00954749">
        <w:rPr>
          <w:lang w:eastAsia="zh-CN"/>
        </w:rPr>
        <w:t xml:space="preserve"> suitable resource configurations exist, and in [3] and above that even when interference is allowed the accuracy performance is still enough to give 3GPP operators a market entry-point, Rel-14 includes enhancements to support random access on non-anchor NB-IoT carriers. This allows configuration of as many as 16 additional non-anchor carriers for random access, with the network able to order the UE to RACH on a particular non-anchor</w:t>
      </w:r>
      <w:r>
        <w:rPr>
          <w:lang w:eastAsia="zh-CN"/>
        </w:rPr>
        <w:t>.</w:t>
      </w:r>
    </w:p>
    <w:p w:rsidR="00037A5F" w:rsidRPr="00037A5F" w:rsidRDefault="00E6611E" w:rsidP="00037A5F">
      <w:pPr>
        <w:rPr>
          <w:lang w:eastAsia="zh-CN"/>
        </w:rPr>
      </w:pPr>
      <w:r w:rsidRPr="00954749">
        <w:rPr>
          <w:lang w:eastAsia="zh-CN"/>
        </w:rPr>
        <w:t xml:space="preserve">Of course this feature </w:t>
      </w:r>
      <w:r w:rsidR="00901F00">
        <w:rPr>
          <w:lang w:eastAsia="zh-CN"/>
        </w:rPr>
        <w:t>would only be supported</w:t>
      </w:r>
      <w:r w:rsidRPr="00954749">
        <w:rPr>
          <w:lang w:eastAsia="zh-CN"/>
        </w:rPr>
        <w:t xml:space="preserve"> Rel-14 or later UEs, but this does offer the network yet another way to free up resources to allow UTDOA positioning for Rel-13 UEs on the anchor</w:t>
      </w:r>
      <w:r w:rsidR="00901F00">
        <w:rPr>
          <w:lang w:eastAsia="zh-CN"/>
        </w:rPr>
        <w:t xml:space="preserve"> carrier</w:t>
      </w:r>
      <w:r w:rsidRPr="00954749">
        <w:rPr>
          <w:lang w:eastAsia="zh-CN"/>
        </w:rPr>
        <w:t>, and a large number of other UEs on non-anchors even before they – or if they never – upgrade to support OTDOA positioning.</w:t>
      </w:r>
      <w:r>
        <w:rPr>
          <w:lang w:eastAsia="zh-CN"/>
        </w:rPr>
        <w:t xml:space="preserve"> </w:t>
      </w:r>
      <w:r w:rsidRPr="00954749">
        <w:rPr>
          <w:lang w:eastAsia="zh-CN"/>
        </w:rPr>
        <w:t>Providing device implementation diversity is key to firmly establishing the NB-IoT ecosystem, and UTDOA has the beneficial characteristic of giving the network operator the ultimate choice over functionality they wish to offer to their customers, regardless of what UE the operator chooses, or has, to partner with</w:t>
      </w:r>
      <w:r>
        <w:rPr>
          <w:lang w:eastAsia="zh-CN"/>
        </w:rPr>
        <w:t>.</w:t>
      </w:r>
    </w:p>
    <w:p w:rsidR="00954749" w:rsidRPr="00954749" w:rsidRDefault="00954749" w:rsidP="00954749">
      <w:pPr>
        <w:pStyle w:val="Heading1"/>
        <w:keepNext w:val="0"/>
        <w:widowControl w:val="0"/>
        <w:numPr>
          <w:ilvl w:val="2"/>
          <w:numId w:val="1"/>
        </w:numPr>
        <w:snapToGrid/>
        <w:rPr>
          <w:rFonts w:eastAsiaTheme="minorEastAsia"/>
          <w:kern w:val="2"/>
          <w:sz w:val="26"/>
          <w:szCs w:val="26"/>
          <w:lang w:eastAsia="zh-CN"/>
        </w:rPr>
      </w:pPr>
      <w:r w:rsidRPr="00954749">
        <w:rPr>
          <w:rFonts w:eastAsiaTheme="minorEastAsia"/>
          <w:kern w:val="2"/>
          <w:sz w:val="26"/>
          <w:szCs w:val="26"/>
          <w:lang w:eastAsia="zh-CN"/>
        </w:rPr>
        <w:t>Device power consumption and complexity</w:t>
      </w:r>
    </w:p>
    <w:p w:rsidR="00954749" w:rsidRDefault="00954749" w:rsidP="00954749">
      <w:pPr>
        <w:rPr>
          <w:lang w:eastAsia="zh-CN"/>
        </w:rPr>
      </w:pPr>
      <w:r>
        <w:rPr>
          <w:lang w:eastAsia="zh-CN"/>
        </w:rPr>
        <w:t>As with accuracy, the basic goal for power consumption and device complexity is a characteristic that allows support of some early applications for market penetration purposes, rather than a totally stringent pass-fail performance indicator.</w:t>
      </w:r>
    </w:p>
    <w:p w:rsidR="00954749" w:rsidRDefault="00954749" w:rsidP="00954749">
      <w:pPr>
        <w:rPr>
          <w:lang w:eastAsia="zh-CN"/>
        </w:rPr>
      </w:pPr>
      <w:r>
        <w:rPr>
          <w:lang w:eastAsia="zh-CN"/>
        </w:rPr>
        <w:t>For power consumption, the first point to note is that no UE power ramping is needed, despite what is claimed in some papers. NB-IoT UE only uses power ramping in the lowest configured NPRACH repetition level in the cell</w:t>
      </w:r>
      <w:r w:rsidR="006A61D4">
        <w:rPr>
          <w:lang w:eastAsia="zh-CN"/>
        </w:rPr>
        <w:t xml:space="preserve"> (</w:t>
      </w:r>
      <w:r w:rsidR="00E04C6B">
        <w:rPr>
          <w:lang w:eastAsia="zh-CN"/>
        </w:rPr>
        <w:t xml:space="preserve">leftmost </w:t>
      </w:r>
      <w:r w:rsidR="006A61D4">
        <w:rPr>
          <w:lang w:eastAsia="zh-CN"/>
        </w:rPr>
        <w:t>in Figure 1)</w:t>
      </w:r>
      <w:r>
        <w:rPr>
          <w:lang w:eastAsia="zh-CN"/>
        </w:rPr>
        <w:t xml:space="preserve">, and in order to be hearable by multiple eNBs, the UE will be </w:t>
      </w:r>
      <w:r w:rsidR="006A61D4">
        <w:rPr>
          <w:lang w:eastAsia="zh-CN"/>
        </w:rPr>
        <w:t xml:space="preserve">NPDCCH-ordered to use a higher, </w:t>
      </w:r>
      <w:r>
        <w:rPr>
          <w:lang w:eastAsia="zh-CN"/>
        </w:rPr>
        <w:t>and typically the highest</w:t>
      </w:r>
      <w:r w:rsidR="006A61D4">
        <w:rPr>
          <w:lang w:eastAsia="zh-CN"/>
        </w:rPr>
        <w:t>,</w:t>
      </w:r>
      <w:r>
        <w:rPr>
          <w:lang w:eastAsia="zh-CN"/>
        </w:rPr>
        <w:t xml:space="preserve"> repetition level, wherein it will transmit with maximum power.</w:t>
      </w:r>
    </w:p>
    <w:p w:rsidR="00954749" w:rsidRPr="00954749" w:rsidRDefault="00954749" w:rsidP="00954749">
      <w:pPr>
        <w:jc w:val="center"/>
        <w:rPr>
          <w:b/>
          <w:bCs/>
          <w:sz w:val="21"/>
          <w:lang w:eastAsia="zh-CN"/>
        </w:rPr>
      </w:pPr>
      <w:r w:rsidRPr="00954749">
        <w:rPr>
          <w:b/>
          <w:bCs/>
          <w:sz w:val="21"/>
          <w:lang w:eastAsia="zh-CN"/>
        </w:rPr>
        <w:t xml:space="preserve">Table </w:t>
      </w:r>
      <w:r w:rsidRPr="00954749">
        <w:rPr>
          <w:rFonts w:hint="eastAsia"/>
          <w:b/>
          <w:bCs/>
          <w:sz w:val="21"/>
          <w:lang w:eastAsia="zh-CN"/>
        </w:rPr>
        <w:t xml:space="preserve">3: </w:t>
      </w:r>
      <w:r w:rsidRPr="00954749">
        <w:rPr>
          <w:b/>
          <w:bCs/>
          <w:sz w:val="21"/>
          <w:lang w:eastAsia="zh-CN"/>
        </w:rPr>
        <w:t xml:space="preserve">Battery consumed for </w:t>
      </w:r>
      <w:r w:rsidRPr="00954749">
        <w:rPr>
          <w:rFonts w:hint="eastAsia"/>
          <w:b/>
          <w:bCs/>
          <w:sz w:val="21"/>
          <w:lang w:eastAsia="zh-CN"/>
        </w:rPr>
        <w:t>uplink positioning</w:t>
      </w:r>
      <w:r w:rsidRPr="00954749">
        <w:rPr>
          <w:b/>
          <w:bCs/>
          <w:sz w:val="21"/>
          <w:lang w:eastAsia="zh-CN"/>
        </w:rPr>
        <w:t xml:space="preserve"> in </w:t>
      </w:r>
      <w:r w:rsidRPr="00954749">
        <w:rPr>
          <w:rFonts w:hint="eastAsia"/>
          <w:b/>
          <w:bCs/>
          <w:sz w:val="21"/>
          <w:lang w:eastAsia="zh-CN"/>
        </w:rPr>
        <w:t>s</w:t>
      </w:r>
      <w:r w:rsidRPr="00954749">
        <w:rPr>
          <w:b/>
          <w:bCs/>
          <w:sz w:val="21"/>
          <w:lang w:eastAsia="zh-CN"/>
        </w:rPr>
        <w:t>tand-alone mode</w:t>
      </w:r>
    </w:p>
    <w:tbl>
      <w:tblPr>
        <w:tblW w:w="4955" w:type="dxa"/>
        <w:tblInd w:w="1951" w:type="dxa"/>
        <w:tblLook w:val="04A0" w:firstRow="1" w:lastRow="0" w:firstColumn="1" w:lastColumn="0" w:noHBand="0" w:noVBand="1"/>
      </w:tblPr>
      <w:tblGrid>
        <w:gridCol w:w="1498"/>
        <w:gridCol w:w="1152"/>
        <w:gridCol w:w="1152"/>
        <w:gridCol w:w="1153"/>
      </w:tblGrid>
      <w:tr w:rsidR="00954749" w:rsidRPr="00954749" w:rsidTr="00AC6758">
        <w:trPr>
          <w:trHeight w:val="519"/>
        </w:trPr>
        <w:tc>
          <w:tcPr>
            <w:tcW w:w="1498" w:type="dxa"/>
            <w:tcBorders>
              <w:top w:val="nil"/>
              <w:left w:val="nil"/>
              <w:bottom w:val="nil"/>
              <w:right w:val="nil"/>
            </w:tcBorders>
            <w:shd w:val="clear" w:color="auto" w:fill="auto"/>
            <w:noWrap/>
            <w:vAlign w:val="bottom"/>
            <w:hideMark/>
          </w:tcPr>
          <w:p w:rsidR="00954749" w:rsidRPr="00954749" w:rsidRDefault="00954749" w:rsidP="00954749">
            <w:pPr>
              <w:autoSpaceDE/>
              <w:autoSpaceDN/>
              <w:adjustRightInd/>
              <w:snapToGrid/>
              <w:spacing w:after="0"/>
              <w:jc w:val="left"/>
              <w:rPr>
                <w:rFonts w:eastAsia="Times New Roman"/>
                <w:sz w:val="20"/>
                <w:szCs w:val="24"/>
                <w:lang w:eastAsia="zh-CN"/>
              </w:rPr>
            </w:pPr>
          </w:p>
        </w:tc>
        <w:tc>
          <w:tcPr>
            <w:tcW w:w="345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rFonts w:eastAsia="Times New Roman"/>
                <w:b/>
                <w:bCs/>
                <w:lang w:eastAsia="zh-CN"/>
              </w:rPr>
              <w:t>Battery life consumption %</w:t>
            </w:r>
          </w:p>
        </w:tc>
      </w:tr>
      <w:tr w:rsidR="00954749" w:rsidRPr="00954749" w:rsidTr="00AC6758">
        <w:trPr>
          <w:trHeight w:val="780"/>
        </w:trPr>
        <w:tc>
          <w:tcPr>
            <w:tcW w:w="1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4749" w:rsidRPr="00954749" w:rsidRDefault="00954749" w:rsidP="00954749">
            <w:pPr>
              <w:autoSpaceDE/>
              <w:autoSpaceDN/>
              <w:adjustRightInd/>
              <w:snapToGrid/>
              <w:spacing w:after="0"/>
              <w:jc w:val="center"/>
              <w:rPr>
                <w:rFonts w:eastAsia="Times New Roman"/>
                <w:b/>
                <w:bCs/>
                <w:color w:val="000000"/>
                <w:lang w:eastAsia="zh-CN"/>
              </w:rPr>
            </w:pPr>
            <w:r w:rsidRPr="00954749">
              <w:rPr>
                <w:b/>
                <w:bCs/>
                <w:color w:val="000000"/>
                <w:lang w:eastAsia="zh-CN"/>
              </w:rPr>
              <w:t>Positioning</w:t>
            </w:r>
            <w:r w:rsidRPr="00954749">
              <w:rPr>
                <w:rFonts w:eastAsia="Times New Roman"/>
                <w:b/>
                <w:bCs/>
                <w:color w:val="000000"/>
                <w:lang w:eastAsia="zh-CN"/>
              </w:rPr>
              <w:t xml:space="preserve"> </w:t>
            </w:r>
            <w:r w:rsidRPr="00954749">
              <w:rPr>
                <w:b/>
                <w:bCs/>
                <w:color w:val="000000"/>
                <w:lang w:eastAsia="zh-CN"/>
              </w:rPr>
              <w:t xml:space="preserve">request </w:t>
            </w:r>
            <w:r w:rsidRPr="00954749">
              <w:rPr>
                <w:rFonts w:eastAsia="Times New Roman"/>
                <w:b/>
                <w:bCs/>
                <w:color w:val="000000"/>
                <w:lang w:eastAsia="zh-CN"/>
              </w:rPr>
              <w:t>times</w:t>
            </w:r>
          </w:p>
        </w:tc>
        <w:tc>
          <w:tcPr>
            <w:tcW w:w="1152" w:type="dxa"/>
            <w:tcBorders>
              <w:top w:val="nil"/>
              <w:left w:val="nil"/>
              <w:bottom w:val="single" w:sz="4" w:space="0" w:color="auto"/>
              <w:right w:val="single" w:sz="4" w:space="0" w:color="auto"/>
            </w:tcBorders>
            <w:shd w:val="clear" w:color="auto" w:fill="auto"/>
            <w:vAlign w:val="center"/>
            <w:hideMark/>
          </w:tcPr>
          <w:p w:rsidR="00954749" w:rsidRPr="00954749" w:rsidRDefault="00954749" w:rsidP="00954749">
            <w:pPr>
              <w:autoSpaceDE/>
              <w:autoSpaceDN/>
              <w:adjustRightInd/>
              <w:snapToGrid/>
              <w:spacing w:after="0"/>
              <w:jc w:val="center"/>
              <w:rPr>
                <w:rFonts w:eastAsia="Times New Roman"/>
                <w:b/>
                <w:bCs/>
                <w:color w:val="000000"/>
                <w:lang w:eastAsia="zh-CN"/>
              </w:rPr>
            </w:pPr>
            <w:r w:rsidRPr="00954749">
              <w:rPr>
                <w:rFonts w:eastAsia="Times New Roman"/>
                <w:b/>
                <w:bCs/>
                <w:color w:val="000000"/>
                <w:lang w:eastAsia="zh-CN"/>
              </w:rPr>
              <w:t>144 dB</w:t>
            </w:r>
          </w:p>
        </w:tc>
        <w:tc>
          <w:tcPr>
            <w:tcW w:w="1152" w:type="dxa"/>
            <w:tcBorders>
              <w:top w:val="nil"/>
              <w:left w:val="nil"/>
              <w:bottom w:val="single" w:sz="4" w:space="0" w:color="auto"/>
              <w:right w:val="single" w:sz="4" w:space="0" w:color="auto"/>
            </w:tcBorders>
            <w:shd w:val="clear" w:color="auto" w:fill="auto"/>
            <w:vAlign w:val="center"/>
            <w:hideMark/>
          </w:tcPr>
          <w:p w:rsidR="00954749" w:rsidRPr="00954749" w:rsidRDefault="00954749" w:rsidP="00954749">
            <w:pPr>
              <w:autoSpaceDE/>
              <w:autoSpaceDN/>
              <w:adjustRightInd/>
              <w:snapToGrid/>
              <w:spacing w:after="0"/>
              <w:jc w:val="center"/>
              <w:rPr>
                <w:rFonts w:eastAsia="Times New Roman"/>
                <w:b/>
                <w:bCs/>
                <w:color w:val="000000"/>
                <w:lang w:eastAsia="zh-CN"/>
              </w:rPr>
            </w:pPr>
            <w:r w:rsidRPr="00954749">
              <w:rPr>
                <w:rFonts w:eastAsia="Times New Roman"/>
                <w:b/>
                <w:bCs/>
                <w:color w:val="000000"/>
                <w:lang w:eastAsia="zh-CN"/>
              </w:rPr>
              <w:t>154 dB</w:t>
            </w:r>
          </w:p>
        </w:tc>
        <w:tc>
          <w:tcPr>
            <w:tcW w:w="1153" w:type="dxa"/>
            <w:tcBorders>
              <w:top w:val="nil"/>
              <w:left w:val="nil"/>
              <w:bottom w:val="single" w:sz="4" w:space="0" w:color="auto"/>
              <w:right w:val="single" w:sz="4" w:space="0" w:color="auto"/>
            </w:tcBorders>
            <w:shd w:val="clear" w:color="auto" w:fill="auto"/>
            <w:vAlign w:val="center"/>
            <w:hideMark/>
          </w:tcPr>
          <w:p w:rsidR="00954749" w:rsidRPr="00954749" w:rsidRDefault="00954749" w:rsidP="00954749">
            <w:pPr>
              <w:autoSpaceDE/>
              <w:autoSpaceDN/>
              <w:adjustRightInd/>
              <w:snapToGrid/>
              <w:spacing w:after="0"/>
              <w:jc w:val="center"/>
              <w:rPr>
                <w:rFonts w:eastAsia="Times New Roman"/>
                <w:b/>
                <w:bCs/>
                <w:color w:val="000000"/>
                <w:lang w:eastAsia="zh-CN"/>
              </w:rPr>
            </w:pPr>
            <w:r w:rsidRPr="00954749">
              <w:rPr>
                <w:rFonts w:eastAsia="Times New Roman"/>
                <w:b/>
                <w:bCs/>
                <w:color w:val="000000"/>
                <w:lang w:eastAsia="zh-CN"/>
              </w:rPr>
              <w:t>164 dB</w:t>
            </w:r>
          </w:p>
        </w:tc>
      </w:tr>
      <w:tr w:rsidR="00954749" w:rsidRPr="00954749" w:rsidTr="00AC6758">
        <w:trPr>
          <w:trHeight w:val="260"/>
        </w:trPr>
        <w:tc>
          <w:tcPr>
            <w:tcW w:w="1498" w:type="dxa"/>
            <w:tcBorders>
              <w:top w:val="nil"/>
              <w:left w:val="single" w:sz="4" w:space="0" w:color="auto"/>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color w:val="000000"/>
                <w:lang w:eastAsia="zh-CN"/>
              </w:rPr>
            </w:pPr>
            <w:r w:rsidRPr="00954749">
              <w:rPr>
                <w:rFonts w:eastAsia="Times New Roman"/>
                <w:b/>
                <w:bCs/>
                <w:color w:val="000000"/>
                <w:lang w:eastAsia="zh-CN"/>
              </w:rPr>
              <w:t>100</w:t>
            </w:r>
          </w:p>
        </w:tc>
        <w:tc>
          <w:tcPr>
            <w:tcW w:w="1152" w:type="dxa"/>
            <w:tcBorders>
              <w:top w:val="nil"/>
              <w:left w:val="nil"/>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0.24%</w:t>
            </w:r>
          </w:p>
        </w:tc>
        <w:tc>
          <w:tcPr>
            <w:tcW w:w="1152" w:type="dxa"/>
            <w:tcBorders>
              <w:top w:val="single" w:sz="4" w:space="0" w:color="auto"/>
              <w:left w:val="nil"/>
              <w:bottom w:val="single" w:sz="4" w:space="0" w:color="auto"/>
              <w:right w:val="single" w:sz="4" w:space="0" w:color="auto"/>
            </w:tcBorders>
            <w:shd w:val="clear" w:color="auto" w:fill="FFFFFF"/>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0.28%</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0.58%</w:t>
            </w:r>
          </w:p>
        </w:tc>
      </w:tr>
      <w:tr w:rsidR="00954749" w:rsidRPr="00954749" w:rsidTr="00AC6758">
        <w:trPr>
          <w:trHeight w:val="260"/>
        </w:trPr>
        <w:tc>
          <w:tcPr>
            <w:tcW w:w="1498" w:type="dxa"/>
            <w:tcBorders>
              <w:top w:val="nil"/>
              <w:left w:val="single" w:sz="4" w:space="0" w:color="auto"/>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color w:val="000000"/>
                <w:lang w:eastAsia="zh-CN"/>
              </w:rPr>
            </w:pPr>
            <w:r w:rsidRPr="00954749">
              <w:rPr>
                <w:rFonts w:eastAsia="Times New Roman"/>
                <w:b/>
                <w:bCs/>
                <w:color w:val="000000"/>
                <w:lang w:eastAsia="zh-CN"/>
              </w:rPr>
              <w:t>200</w:t>
            </w:r>
          </w:p>
        </w:tc>
        <w:tc>
          <w:tcPr>
            <w:tcW w:w="1152" w:type="dxa"/>
            <w:tcBorders>
              <w:top w:val="nil"/>
              <w:left w:val="nil"/>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0.49%</w:t>
            </w:r>
          </w:p>
        </w:tc>
        <w:tc>
          <w:tcPr>
            <w:tcW w:w="1152" w:type="dxa"/>
            <w:tcBorders>
              <w:top w:val="single" w:sz="4" w:space="0" w:color="auto"/>
              <w:left w:val="nil"/>
              <w:bottom w:val="single" w:sz="4" w:space="0" w:color="auto"/>
              <w:right w:val="single" w:sz="4" w:space="0" w:color="auto"/>
            </w:tcBorders>
            <w:shd w:val="clear" w:color="auto" w:fill="FFFFFF"/>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0.57%</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1.17%</w:t>
            </w:r>
          </w:p>
        </w:tc>
      </w:tr>
      <w:tr w:rsidR="00954749" w:rsidRPr="00954749" w:rsidTr="00AC6758">
        <w:trPr>
          <w:trHeight w:val="260"/>
        </w:trPr>
        <w:tc>
          <w:tcPr>
            <w:tcW w:w="1498" w:type="dxa"/>
            <w:tcBorders>
              <w:top w:val="nil"/>
              <w:left w:val="single" w:sz="4" w:space="0" w:color="auto"/>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color w:val="000000"/>
                <w:lang w:eastAsia="zh-CN"/>
              </w:rPr>
            </w:pPr>
            <w:r w:rsidRPr="00954749">
              <w:rPr>
                <w:rFonts w:eastAsia="Times New Roman"/>
                <w:b/>
                <w:bCs/>
                <w:color w:val="000000"/>
                <w:lang w:eastAsia="zh-CN"/>
              </w:rPr>
              <w:t>500</w:t>
            </w:r>
          </w:p>
        </w:tc>
        <w:tc>
          <w:tcPr>
            <w:tcW w:w="1152" w:type="dxa"/>
            <w:tcBorders>
              <w:top w:val="nil"/>
              <w:left w:val="nil"/>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1.22%</w:t>
            </w:r>
          </w:p>
        </w:tc>
        <w:tc>
          <w:tcPr>
            <w:tcW w:w="1152" w:type="dxa"/>
            <w:tcBorders>
              <w:top w:val="single" w:sz="4" w:space="0" w:color="auto"/>
              <w:left w:val="nil"/>
              <w:bottom w:val="single" w:sz="4" w:space="0" w:color="auto"/>
              <w:right w:val="single" w:sz="4" w:space="0" w:color="auto"/>
            </w:tcBorders>
            <w:shd w:val="clear" w:color="auto" w:fill="FFFFFF"/>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1.42%</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2.92%</w:t>
            </w:r>
          </w:p>
        </w:tc>
      </w:tr>
      <w:tr w:rsidR="00954749" w:rsidRPr="00954749" w:rsidTr="00AC6758">
        <w:trPr>
          <w:trHeight w:val="260"/>
        </w:trPr>
        <w:tc>
          <w:tcPr>
            <w:tcW w:w="1498" w:type="dxa"/>
            <w:tcBorders>
              <w:top w:val="nil"/>
              <w:left w:val="single" w:sz="4" w:space="0" w:color="auto"/>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color w:val="000000"/>
                <w:lang w:eastAsia="zh-CN"/>
              </w:rPr>
            </w:pPr>
            <w:r w:rsidRPr="00954749">
              <w:rPr>
                <w:rFonts w:eastAsia="Times New Roman"/>
                <w:b/>
                <w:bCs/>
                <w:color w:val="000000"/>
                <w:lang w:eastAsia="zh-CN"/>
              </w:rPr>
              <w:t>1000</w:t>
            </w:r>
          </w:p>
        </w:tc>
        <w:tc>
          <w:tcPr>
            <w:tcW w:w="1152" w:type="dxa"/>
            <w:tcBorders>
              <w:top w:val="nil"/>
              <w:left w:val="nil"/>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2.44%</w:t>
            </w:r>
          </w:p>
        </w:tc>
        <w:tc>
          <w:tcPr>
            <w:tcW w:w="1152" w:type="dxa"/>
            <w:tcBorders>
              <w:top w:val="single" w:sz="4" w:space="0" w:color="auto"/>
              <w:left w:val="nil"/>
              <w:bottom w:val="single" w:sz="4" w:space="0" w:color="auto"/>
              <w:right w:val="single" w:sz="4" w:space="0" w:color="auto"/>
            </w:tcBorders>
            <w:shd w:val="clear" w:color="auto" w:fill="FFFFFF"/>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2.84%</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5.84%</w:t>
            </w:r>
          </w:p>
        </w:tc>
      </w:tr>
    </w:tbl>
    <w:p w:rsidR="00954749" w:rsidRPr="00954749" w:rsidRDefault="00954749" w:rsidP="00954749">
      <w:pPr>
        <w:jc w:val="center"/>
        <w:rPr>
          <w:b/>
          <w:bCs/>
          <w:sz w:val="21"/>
          <w:lang w:eastAsia="zh-CN"/>
        </w:rPr>
      </w:pPr>
    </w:p>
    <w:p w:rsidR="00954749" w:rsidRPr="00954749" w:rsidRDefault="00954749" w:rsidP="00954749">
      <w:pPr>
        <w:jc w:val="center"/>
        <w:rPr>
          <w:b/>
          <w:bCs/>
          <w:sz w:val="21"/>
          <w:lang w:eastAsia="zh-CN"/>
        </w:rPr>
      </w:pPr>
      <w:r w:rsidRPr="00954749">
        <w:rPr>
          <w:b/>
          <w:bCs/>
          <w:sz w:val="21"/>
          <w:lang w:eastAsia="zh-CN"/>
        </w:rPr>
        <w:t>Table 4: Battery consumed for uplink positioning in in-band/guard band modes</w:t>
      </w:r>
    </w:p>
    <w:tbl>
      <w:tblPr>
        <w:tblW w:w="4766" w:type="dxa"/>
        <w:tblInd w:w="2132" w:type="dxa"/>
        <w:tblLook w:val="04A0" w:firstRow="1" w:lastRow="0" w:firstColumn="1" w:lastColumn="0" w:noHBand="0" w:noVBand="1"/>
      </w:tblPr>
      <w:tblGrid>
        <w:gridCol w:w="1507"/>
        <w:gridCol w:w="1014"/>
        <w:gridCol w:w="1144"/>
        <w:gridCol w:w="1101"/>
      </w:tblGrid>
      <w:tr w:rsidR="00954749" w:rsidRPr="00954749" w:rsidTr="00AC6758">
        <w:trPr>
          <w:trHeight w:val="576"/>
        </w:trPr>
        <w:tc>
          <w:tcPr>
            <w:tcW w:w="1507" w:type="dxa"/>
            <w:tcBorders>
              <w:top w:val="nil"/>
              <w:left w:val="nil"/>
              <w:bottom w:val="nil"/>
              <w:right w:val="nil"/>
            </w:tcBorders>
            <w:shd w:val="clear" w:color="auto" w:fill="auto"/>
            <w:noWrap/>
            <w:vAlign w:val="bottom"/>
            <w:hideMark/>
          </w:tcPr>
          <w:p w:rsidR="00954749" w:rsidRPr="00954749" w:rsidRDefault="00954749" w:rsidP="00954749">
            <w:pPr>
              <w:autoSpaceDE/>
              <w:autoSpaceDN/>
              <w:adjustRightInd/>
              <w:snapToGrid/>
              <w:spacing w:after="0"/>
              <w:jc w:val="left"/>
              <w:rPr>
                <w:rFonts w:eastAsia="Times New Roman"/>
                <w:sz w:val="20"/>
                <w:szCs w:val="24"/>
                <w:lang w:eastAsia="zh-CN"/>
              </w:rPr>
            </w:pP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54749" w:rsidRPr="00954749" w:rsidRDefault="00954749" w:rsidP="00954749">
            <w:pPr>
              <w:autoSpaceDE/>
              <w:autoSpaceDN/>
              <w:adjustRightInd/>
              <w:snapToGrid/>
              <w:spacing w:after="0"/>
              <w:jc w:val="center"/>
              <w:rPr>
                <w:rFonts w:eastAsia="Times New Roman"/>
                <w:b/>
                <w:bCs/>
                <w:color w:val="C00000"/>
                <w:lang w:eastAsia="zh-CN"/>
              </w:rPr>
            </w:pPr>
            <w:r w:rsidRPr="00954749">
              <w:rPr>
                <w:rFonts w:eastAsia="Times New Roman"/>
                <w:b/>
                <w:bCs/>
                <w:lang w:eastAsia="zh-CN"/>
              </w:rPr>
              <w:t xml:space="preserve">Battery life consumption % </w:t>
            </w:r>
          </w:p>
        </w:tc>
      </w:tr>
      <w:tr w:rsidR="00954749" w:rsidRPr="00954749" w:rsidTr="00AC6758">
        <w:trPr>
          <w:trHeight w:val="864"/>
        </w:trPr>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4749" w:rsidRPr="00954749" w:rsidRDefault="00954749" w:rsidP="00954749">
            <w:pPr>
              <w:autoSpaceDE/>
              <w:autoSpaceDN/>
              <w:adjustRightInd/>
              <w:snapToGrid/>
              <w:spacing w:after="0"/>
              <w:jc w:val="center"/>
              <w:rPr>
                <w:rFonts w:eastAsia="Times New Roman"/>
                <w:b/>
                <w:bCs/>
                <w:color w:val="000000"/>
                <w:lang w:eastAsia="zh-CN"/>
              </w:rPr>
            </w:pPr>
            <w:r w:rsidRPr="00954749">
              <w:rPr>
                <w:b/>
                <w:bCs/>
                <w:color w:val="000000"/>
                <w:lang w:eastAsia="zh-CN"/>
              </w:rPr>
              <w:t>Positioning</w:t>
            </w:r>
            <w:r w:rsidRPr="00954749">
              <w:rPr>
                <w:rFonts w:eastAsia="Times New Roman"/>
                <w:b/>
                <w:bCs/>
                <w:color w:val="000000"/>
                <w:lang w:eastAsia="zh-CN"/>
              </w:rPr>
              <w:t xml:space="preserve"> </w:t>
            </w:r>
            <w:r w:rsidRPr="00954749">
              <w:rPr>
                <w:b/>
                <w:bCs/>
                <w:color w:val="000000"/>
                <w:lang w:eastAsia="zh-CN"/>
              </w:rPr>
              <w:t xml:space="preserve">request </w:t>
            </w:r>
            <w:r w:rsidRPr="00954749">
              <w:rPr>
                <w:rFonts w:eastAsia="Times New Roman"/>
                <w:b/>
                <w:bCs/>
                <w:color w:val="000000"/>
                <w:lang w:eastAsia="zh-CN"/>
              </w:rPr>
              <w:t>times</w:t>
            </w:r>
          </w:p>
        </w:tc>
        <w:tc>
          <w:tcPr>
            <w:tcW w:w="1014" w:type="dxa"/>
            <w:tcBorders>
              <w:top w:val="nil"/>
              <w:left w:val="nil"/>
              <w:bottom w:val="single" w:sz="4" w:space="0" w:color="auto"/>
              <w:right w:val="single" w:sz="4" w:space="0" w:color="auto"/>
            </w:tcBorders>
            <w:shd w:val="clear" w:color="auto" w:fill="auto"/>
            <w:vAlign w:val="center"/>
            <w:hideMark/>
          </w:tcPr>
          <w:p w:rsidR="00954749" w:rsidRPr="00954749" w:rsidRDefault="00954749" w:rsidP="00954749">
            <w:pPr>
              <w:autoSpaceDE/>
              <w:autoSpaceDN/>
              <w:adjustRightInd/>
              <w:snapToGrid/>
              <w:spacing w:after="0"/>
              <w:jc w:val="center"/>
              <w:rPr>
                <w:rFonts w:eastAsia="Times New Roman"/>
                <w:b/>
                <w:bCs/>
                <w:color w:val="000000"/>
                <w:lang w:eastAsia="zh-CN"/>
              </w:rPr>
            </w:pPr>
            <w:r w:rsidRPr="00954749">
              <w:rPr>
                <w:rFonts w:eastAsia="Times New Roman"/>
                <w:b/>
                <w:bCs/>
                <w:color w:val="000000"/>
                <w:lang w:eastAsia="zh-CN"/>
              </w:rPr>
              <w:t>144 dB</w:t>
            </w:r>
          </w:p>
        </w:tc>
        <w:tc>
          <w:tcPr>
            <w:tcW w:w="1144" w:type="dxa"/>
            <w:tcBorders>
              <w:top w:val="nil"/>
              <w:left w:val="nil"/>
              <w:bottom w:val="single" w:sz="4" w:space="0" w:color="auto"/>
              <w:right w:val="single" w:sz="4" w:space="0" w:color="auto"/>
            </w:tcBorders>
            <w:shd w:val="clear" w:color="auto" w:fill="auto"/>
            <w:vAlign w:val="center"/>
            <w:hideMark/>
          </w:tcPr>
          <w:p w:rsidR="00954749" w:rsidRPr="00954749" w:rsidRDefault="00954749" w:rsidP="00954749">
            <w:pPr>
              <w:autoSpaceDE/>
              <w:autoSpaceDN/>
              <w:adjustRightInd/>
              <w:snapToGrid/>
              <w:spacing w:after="0"/>
              <w:jc w:val="center"/>
              <w:rPr>
                <w:rFonts w:eastAsia="Times New Roman"/>
                <w:b/>
                <w:bCs/>
                <w:color w:val="000000"/>
                <w:lang w:eastAsia="zh-CN"/>
              </w:rPr>
            </w:pPr>
            <w:r w:rsidRPr="00954749">
              <w:rPr>
                <w:rFonts w:eastAsia="Times New Roman"/>
                <w:b/>
                <w:bCs/>
                <w:color w:val="000000"/>
                <w:lang w:eastAsia="zh-CN"/>
              </w:rPr>
              <w:t>154 dB</w:t>
            </w:r>
          </w:p>
        </w:tc>
        <w:tc>
          <w:tcPr>
            <w:tcW w:w="1101" w:type="dxa"/>
            <w:tcBorders>
              <w:top w:val="nil"/>
              <w:left w:val="nil"/>
              <w:bottom w:val="single" w:sz="4" w:space="0" w:color="auto"/>
              <w:right w:val="single" w:sz="4" w:space="0" w:color="auto"/>
            </w:tcBorders>
            <w:shd w:val="clear" w:color="auto" w:fill="auto"/>
            <w:vAlign w:val="center"/>
            <w:hideMark/>
          </w:tcPr>
          <w:p w:rsidR="00954749" w:rsidRPr="00954749" w:rsidRDefault="00954749" w:rsidP="00954749">
            <w:pPr>
              <w:autoSpaceDE/>
              <w:autoSpaceDN/>
              <w:adjustRightInd/>
              <w:snapToGrid/>
              <w:spacing w:after="0"/>
              <w:jc w:val="center"/>
              <w:rPr>
                <w:rFonts w:eastAsia="Times New Roman"/>
                <w:b/>
                <w:bCs/>
                <w:color w:val="000000"/>
                <w:lang w:eastAsia="zh-CN"/>
              </w:rPr>
            </w:pPr>
            <w:r w:rsidRPr="00954749">
              <w:rPr>
                <w:rFonts w:eastAsia="Times New Roman"/>
                <w:b/>
                <w:bCs/>
                <w:color w:val="000000"/>
                <w:lang w:eastAsia="zh-CN"/>
              </w:rPr>
              <w:t>164 dB</w:t>
            </w:r>
          </w:p>
        </w:tc>
      </w:tr>
      <w:tr w:rsidR="00954749" w:rsidRPr="00954749" w:rsidTr="00AC6758">
        <w:trPr>
          <w:trHeight w:val="288"/>
        </w:trPr>
        <w:tc>
          <w:tcPr>
            <w:tcW w:w="1507" w:type="dxa"/>
            <w:tcBorders>
              <w:top w:val="nil"/>
              <w:left w:val="single" w:sz="4" w:space="0" w:color="auto"/>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color w:val="000000"/>
                <w:lang w:eastAsia="zh-CN"/>
              </w:rPr>
            </w:pPr>
            <w:r w:rsidRPr="00954749">
              <w:rPr>
                <w:rFonts w:eastAsia="Times New Roman"/>
                <w:b/>
                <w:bCs/>
                <w:color w:val="000000"/>
                <w:lang w:eastAsia="zh-CN"/>
              </w:rPr>
              <w:t>100</w:t>
            </w:r>
          </w:p>
        </w:tc>
        <w:tc>
          <w:tcPr>
            <w:tcW w:w="1014" w:type="dxa"/>
            <w:tcBorders>
              <w:top w:val="single" w:sz="4" w:space="0" w:color="auto"/>
              <w:left w:val="nil"/>
              <w:bottom w:val="single" w:sz="4" w:space="0" w:color="auto"/>
              <w:right w:val="single" w:sz="4" w:space="0" w:color="auto"/>
            </w:tcBorders>
            <w:shd w:val="clear" w:color="auto" w:fill="FFFFFF"/>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0.25%</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0.35%</w:t>
            </w:r>
          </w:p>
        </w:tc>
        <w:tc>
          <w:tcPr>
            <w:tcW w:w="1101" w:type="dxa"/>
            <w:tcBorders>
              <w:top w:val="single" w:sz="4" w:space="0" w:color="auto"/>
              <w:left w:val="nil"/>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1.10%</w:t>
            </w:r>
          </w:p>
        </w:tc>
      </w:tr>
      <w:tr w:rsidR="00954749" w:rsidRPr="00954749" w:rsidTr="00AC6758">
        <w:trPr>
          <w:trHeight w:val="288"/>
        </w:trPr>
        <w:tc>
          <w:tcPr>
            <w:tcW w:w="1507" w:type="dxa"/>
            <w:tcBorders>
              <w:top w:val="nil"/>
              <w:left w:val="single" w:sz="4" w:space="0" w:color="auto"/>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color w:val="000000"/>
                <w:lang w:eastAsia="zh-CN"/>
              </w:rPr>
            </w:pPr>
            <w:r w:rsidRPr="00954749">
              <w:rPr>
                <w:rFonts w:eastAsia="Times New Roman"/>
                <w:b/>
                <w:bCs/>
                <w:color w:val="000000"/>
                <w:lang w:eastAsia="zh-CN"/>
              </w:rPr>
              <w:t>200</w:t>
            </w:r>
          </w:p>
        </w:tc>
        <w:tc>
          <w:tcPr>
            <w:tcW w:w="1014" w:type="dxa"/>
            <w:tcBorders>
              <w:top w:val="single" w:sz="4" w:space="0" w:color="auto"/>
              <w:left w:val="nil"/>
              <w:bottom w:val="single" w:sz="4" w:space="0" w:color="auto"/>
              <w:right w:val="single" w:sz="4" w:space="0" w:color="auto"/>
            </w:tcBorders>
            <w:shd w:val="clear" w:color="auto" w:fill="FFFFFF"/>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0.51%</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0.70%</w:t>
            </w:r>
          </w:p>
        </w:tc>
        <w:tc>
          <w:tcPr>
            <w:tcW w:w="1101" w:type="dxa"/>
            <w:tcBorders>
              <w:top w:val="single" w:sz="4" w:space="0" w:color="auto"/>
              <w:left w:val="nil"/>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2.20%</w:t>
            </w:r>
          </w:p>
        </w:tc>
      </w:tr>
      <w:tr w:rsidR="00954749" w:rsidRPr="00954749" w:rsidTr="00AC6758">
        <w:trPr>
          <w:trHeight w:val="288"/>
        </w:trPr>
        <w:tc>
          <w:tcPr>
            <w:tcW w:w="1507" w:type="dxa"/>
            <w:tcBorders>
              <w:top w:val="nil"/>
              <w:left w:val="single" w:sz="4" w:space="0" w:color="auto"/>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color w:val="000000"/>
                <w:lang w:eastAsia="zh-CN"/>
              </w:rPr>
            </w:pPr>
            <w:r w:rsidRPr="00954749">
              <w:rPr>
                <w:rFonts w:eastAsia="Times New Roman"/>
                <w:b/>
                <w:bCs/>
                <w:color w:val="000000"/>
                <w:lang w:eastAsia="zh-CN"/>
              </w:rPr>
              <w:t>500</w:t>
            </w:r>
          </w:p>
        </w:tc>
        <w:tc>
          <w:tcPr>
            <w:tcW w:w="1014" w:type="dxa"/>
            <w:tcBorders>
              <w:top w:val="single" w:sz="4" w:space="0" w:color="auto"/>
              <w:left w:val="nil"/>
              <w:bottom w:val="single" w:sz="4" w:space="0" w:color="auto"/>
              <w:right w:val="single" w:sz="4" w:space="0" w:color="auto"/>
            </w:tcBorders>
            <w:shd w:val="clear" w:color="auto" w:fill="FFFFFF"/>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1.27%</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1.74%</w:t>
            </w:r>
          </w:p>
        </w:tc>
        <w:tc>
          <w:tcPr>
            <w:tcW w:w="1101" w:type="dxa"/>
            <w:tcBorders>
              <w:top w:val="single" w:sz="4" w:space="0" w:color="auto"/>
              <w:left w:val="nil"/>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5.49%</w:t>
            </w:r>
          </w:p>
        </w:tc>
      </w:tr>
      <w:tr w:rsidR="00954749" w:rsidRPr="00954749" w:rsidTr="00AC6758">
        <w:trPr>
          <w:trHeight w:val="288"/>
        </w:trPr>
        <w:tc>
          <w:tcPr>
            <w:tcW w:w="1507" w:type="dxa"/>
            <w:tcBorders>
              <w:top w:val="nil"/>
              <w:left w:val="single" w:sz="4" w:space="0" w:color="auto"/>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color w:val="000000"/>
                <w:lang w:eastAsia="zh-CN"/>
              </w:rPr>
            </w:pPr>
            <w:r w:rsidRPr="00954749">
              <w:rPr>
                <w:rFonts w:eastAsia="Times New Roman"/>
                <w:b/>
                <w:bCs/>
                <w:color w:val="000000"/>
                <w:lang w:eastAsia="zh-CN"/>
              </w:rPr>
              <w:t>1000</w:t>
            </w:r>
          </w:p>
        </w:tc>
        <w:tc>
          <w:tcPr>
            <w:tcW w:w="1014" w:type="dxa"/>
            <w:tcBorders>
              <w:top w:val="single" w:sz="4" w:space="0" w:color="auto"/>
              <w:left w:val="nil"/>
              <w:bottom w:val="single" w:sz="4" w:space="0" w:color="auto"/>
              <w:right w:val="single" w:sz="4" w:space="0" w:color="auto"/>
            </w:tcBorders>
            <w:shd w:val="clear" w:color="auto" w:fill="FFFFFF"/>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2.53%</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3.48%</w:t>
            </w:r>
          </w:p>
        </w:tc>
        <w:tc>
          <w:tcPr>
            <w:tcW w:w="1101" w:type="dxa"/>
            <w:tcBorders>
              <w:top w:val="single" w:sz="4" w:space="0" w:color="auto"/>
              <w:left w:val="nil"/>
              <w:bottom w:val="single" w:sz="4" w:space="0" w:color="auto"/>
              <w:right w:val="single" w:sz="4" w:space="0" w:color="auto"/>
            </w:tcBorders>
            <w:shd w:val="clear" w:color="auto" w:fill="auto"/>
            <w:noWrap/>
            <w:vAlign w:val="center"/>
            <w:hideMark/>
          </w:tcPr>
          <w:p w:rsidR="00954749" w:rsidRPr="00954749" w:rsidRDefault="00954749" w:rsidP="00954749">
            <w:pPr>
              <w:autoSpaceDE/>
              <w:autoSpaceDN/>
              <w:adjustRightInd/>
              <w:snapToGrid/>
              <w:spacing w:after="0"/>
              <w:jc w:val="center"/>
              <w:rPr>
                <w:rFonts w:eastAsia="Times New Roman"/>
                <w:b/>
                <w:bCs/>
                <w:lang w:eastAsia="zh-CN"/>
              </w:rPr>
            </w:pPr>
            <w:r w:rsidRPr="00954749">
              <w:rPr>
                <w:b/>
                <w:bCs/>
              </w:rPr>
              <w:t>10.99%</w:t>
            </w:r>
          </w:p>
        </w:tc>
      </w:tr>
    </w:tbl>
    <w:p w:rsidR="00954749" w:rsidRPr="00954749" w:rsidRDefault="00954749" w:rsidP="00954749">
      <w:pPr>
        <w:rPr>
          <w:lang w:eastAsia="zh-CN"/>
        </w:rPr>
      </w:pPr>
    </w:p>
    <w:p w:rsidR="00954749" w:rsidRPr="00954749" w:rsidRDefault="00954749" w:rsidP="00954749">
      <w:pPr>
        <w:rPr>
          <w:lang w:eastAsia="zh-CN"/>
        </w:rPr>
      </w:pPr>
      <w:r w:rsidRPr="00954749">
        <w:rPr>
          <w:lang w:eastAsia="zh-CN"/>
        </w:rPr>
        <w:t xml:space="preserve">In the ‘normal’ and ‘extended’ coverage case of 144 and 154 dB, </w:t>
      </w:r>
      <w:r w:rsidRPr="006210DA">
        <w:rPr>
          <w:lang w:eastAsia="zh-CN"/>
        </w:rPr>
        <w:t xml:space="preserve">which accounts for </w:t>
      </w:r>
      <w:r w:rsidR="00962AD1">
        <w:rPr>
          <w:lang w:eastAsia="zh-CN"/>
        </w:rPr>
        <w:t>a significant majority</w:t>
      </w:r>
      <w:r w:rsidRPr="006210DA">
        <w:rPr>
          <w:lang w:eastAsia="zh-CN"/>
        </w:rPr>
        <w:t xml:space="preserve"> of UEs in a typical cell, there is a </w:t>
      </w:r>
      <w:r w:rsidRPr="006210DA">
        <w:rPr>
          <w:i/>
          <w:lang w:eastAsia="zh-CN"/>
        </w:rPr>
        <w:t>de minimis</w:t>
      </w:r>
      <w:r w:rsidRPr="006210DA">
        <w:rPr>
          <w:lang w:eastAsia="zh-CN"/>
        </w:rPr>
        <w:t xml:space="preserve"> change to the battery life, bearing in mind that the starting lifetime in these scenarios is considerably in excess of the 10 year target</w:t>
      </w:r>
      <w:r w:rsidRPr="00954749">
        <w:rPr>
          <w:lang w:eastAsia="zh-CN"/>
        </w:rPr>
        <w:t>. In the ‘extreme’ coverage case of 164 dB, the worst case is that the battery lasts for ~9 years. It is a worst case, because it assumes the UE is permanently in an extreme coverage situation, but in practice if a UE has 100 or 1000 positioning requests, it is because the UE is not stationary and will therefore not always report from such challenging coverage. A UE fixed in extreme, or for that matter extended, coverage is likely to be get positioning requests only very rarely, and maybe only once in its useful lifetime.</w:t>
      </w:r>
    </w:p>
    <w:p w:rsidR="00954749" w:rsidRDefault="00954749" w:rsidP="00954749">
      <w:pPr>
        <w:rPr>
          <w:lang w:eastAsia="zh-CN"/>
        </w:rPr>
      </w:pPr>
      <w:r w:rsidRPr="00954749">
        <w:rPr>
          <w:lang w:eastAsia="zh-CN"/>
        </w:rPr>
        <w:t>UTDOA using NPRACH is transparent to the Rel-13 and Rel-14 UEs, so there is no additional complexity in the device. There have been some remarks</w:t>
      </w:r>
      <w:r w:rsidRPr="00954749">
        <w:rPr>
          <w:color w:val="FF0000"/>
          <w:lang w:eastAsia="zh-CN"/>
        </w:rPr>
        <w:t xml:space="preserve"> </w:t>
      </w:r>
      <w:r w:rsidRPr="00954749">
        <w:rPr>
          <w:lang w:eastAsia="zh-CN"/>
        </w:rPr>
        <w:t>regarding RAN4 requirements on in-band emissions – but we do not see the reason that RAN4 would be expected to introduce dramatically tighter requirements than heretofore seen bearing in mind the nature of the usage of UTDOA and the reasonable assumption that the network will configure NPRACH resources in a manner suitable for positioning by low-complexity NB-IoT UEs</w:t>
      </w:r>
      <w:r>
        <w:rPr>
          <w:lang w:eastAsia="zh-CN"/>
        </w:rPr>
        <w:t>.</w:t>
      </w:r>
    </w:p>
    <w:p w:rsidR="00954749" w:rsidRDefault="00954749" w:rsidP="00954749">
      <w:pPr>
        <w:pStyle w:val="Heading1"/>
        <w:keepNext w:val="0"/>
        <w:widowControl w:val="0"/>
        <w:numPr>
          <w:ilvl w:val="1"/>
          <w:numId w:val="1"/>
        </w:numPr>
        <w:snapToGrid/>
        <w:rPr>
          <w:rFonts w:eastAsiaTheme="minorEastAsia"/>
          <w:kern w:val="2"/>
          <w:lang w:eastAsia="zh-CN"/>
        </w:rPr>
      </w:pPr>
      <w:r w:rsidRPr="00954749">
        <w:rPr>
          <w:rFonts w:eastAsiaTheme="minorEastAsia"/>
          <w:kern w:val="2"/>
          <w:lang w:eastAsia="zh-CN"/>
        </w:rPr>
        <w:t>Way Forward</w:t>
      </w:r>
    </w:p>
    <w:p w:rsidR="00954749" w:rsidRDefault="00954749" w:rsidP="00954749">
      <w:pPr>
        <w:rPr>
          <w:lang w:eastAsia="zh-CN"/>
        </w:rPr>
      </w:pPr>
      <w:r>
        <w:rPr>
          <w:lang w:eastAsia="zh-CN"/>
        </w:rPr>
        <w:t>Since RAN#73, RAN1 has spent approximately 1 TU discussing UTDOA. Given the number of input papers, and the high proportion which have received online treatment in RAN1, we think the technical aspects are by now well investigated. RAN3 and RAN4 are ready and/or have begun their work on positioning according to the WID approved in September.</w:t>
      </w:r>
    </w:p>
    <w:p w:rsidR="00954749" w:rsidRDefault="00954749" w:rsidP="00954749">
      <w:pPr>
        <w:rPr>
          <w:lang w:eastAsia="zh-CN"/>
        </w:rPr>
      </w:pPr>
      <w:r>
        <w:rPr>
          <w:lang w:eastAsia="zh-CN"/>
        </w:rPr>
        <w:t xml:space="preserve">It is acknowledged that there are some scenarios where UTDOA appears feasible in terms of network configurations. </w:t>
      </w:r>
      <w:r w:rsidRPr="00C34F12">
        <w:rPr>
          <w:lang w:eastAsia="zh-CN"/>
        </w:rPr>
        <w:t xml:space="preserve">Clearly, it is possible to describe some </w:t>
      </w:r>
      <w:r w:rsidR="00C34F12">
        <w:rPr>
          <w:lang w:eastAsia="zh-CN"/>
        </w:rPr>
        <w:t>scenario where UTDOA (or OTDOA)</w:t>
      </w:r>
      <w:r w:rsidR="00C34F12" w:rsidRPr="00C34F12">
        <w:rPr>
          <w:lang w:eastAsia="zh-CN"/>
        </w:rPr>
        <w:t xml:space="preserve"> </w:t>
      </w:r>
      <w:r w:rsidRPr="00C34F12">
        <w:rPr>
          <w:lang w:eastAsia="zh-CN"/>
        </w:rPr>
        <w:t>is not,</w:t>
      </w:r>
      <w:r>
        <w:rPr>
          <w:lang w:eastAsia="zh-CN"/>
        </w:rPr>
        <w:t xml:space="preserve"> but it does not seem reasonable to suggest UTDOA cannot work in any case at all, particularly since it is considered useful in LTE. As discussed in Section 2.2, there are clear benefits in terms of giving 3GPP NB-IoT operators a crucial early long-term foothold in both emerging and established market segments, whilst the accuracy, power consumption, and device complexity are suitable for both priming the ecosystem for such services and sustaining them in the future. This is a pressing opportunity to seize considering the non-cellular and proprietary solutions that already claim to offer geo-location functions.</w:t>
      </w:r>
    </w:p>
    <w:p w:rsidR="00954749" w:rsidRDefault="00954749" w:rsidP="00954749">
      <w:pPr>
        <w:rPr>
          <w:lang w:eastAsia="zh-CN"/>
        </w:rPr>
      </w:pPr>
      <w:r>
        <w:rPr>
          <w:lang w:eastAsia="zh-CN"/>
        </w:rPr>
        <w:lastRenderedPageBreak/>
        <w:t>In summary, we think that supporting UTDOA for Rel-13 (and Rel-14) UEs with neither RAN1 nor RAN2 specification effort is a valuable option that 3GPP and RAN should</w:t>
      </w:r>
      <w:r w:rsidR="00901F00">
        <w:rPr>
          <w:lang w:eastAsia="zh-CN"/>
        </w:rPr>
        <w:t xml:space="preserve"> decide to</w:t>
      </w:r>
      <w:r>
        <w:rPr>
          <w:lang w:eastAsia="zh-CN"/>
        </w:rPr>
        <w:t xml:space="preserve"> make available to operators and the NB-IoT ecosystem at large without further delay.</w:t>
      </w:r>
    </w:p>
    <w:p w:rsidR="00954749" w:rsidRPr="00832704" w:rsidRDefault="00954749" w:rsidP="00954749">
      <w:pPr>
        <w:rPr>
          <w:lang w:eastAsia="zh-CN"/>
        </w:rPr>
      </w:pPr>
      <w:r w:rsidRPr="00954749">
        <w:rPr>
          <w:b/>
          <w:lang w:eastAsia="zh-CN"/>
        </w:rPr>
        <w:t xml:space="preserve">Proposal: </w:t>
      </w:r>
      <w:r w:rsidR="007D6F90">
        <w:rPr>
          <w:b/>
          <w:lang w:eastAsia="zh-CN"/>
        </w:rPr>
        <w:t>UTDOA is considered ‘verified’ from a RAN1 perspective</w:t>
      </w:r>
      <w:r w:rsidR="003C792D">
        <w:rPr>
          <w:b/>
          <w:lang w:eastAsia="zh-CN"/>
        </w:rPr>
        <w:t xml:space="preserve">. </w:t>
      </w:r>
      <w:r w:rsidR="00910587">
        <w:rPr>
          <w:b/>
          <w:lang w:eastAsia="zh-CN"/>
        </w:rPr>
        <w:t>N</w:t>
      </w:r>
      <w:r w:rsidRPr="00954749">
        <w:rPr>
          <w:b/>
          <w:lang w:eastAsia="zh-CN"/>
        </w:rPr>
        <w:t xml:space="preserve">o further work is required </w:t>
      </w:r>
      <w:r w:rsidR="007D6F90">
        <w:rPr>
          <w:b/>
          <w:lang w:eastAsia="zh-CN"/>
        </w:rPr>
        <w:t xml:space="preserve">by RAN1 </w:t>
      </w:r>
      <w:r w:rsidRPr="00954749">
        <w:rPr>
          <w:b/>
          <w:lang w:eastAsia="zh-CN"/>
        </w:rPr>
        <w:t>in this regard</w:t>
      </w:r>
      <w:r>
        <w:rPr>
          <w:b/>
          <w:lang w:eastAsia="zh-CN"/>
        </w:rPr>
        <w:t>.</w:t>
      </w:r>
    </w:p>
    <w:p w:rsidR="00BC1CF0" w:rsidRPr="003A6270" w:rsidRDefault="00BC1CF0" w:rsidP="00BC1CF0">
      <w:pPr>
        <w:pStyle w:val="Heading1"/>
        <w:rPr>
          <w:sz w:val="32"/>
        </w:rPr>
      </w:pPr>
      <w:r w:rsidRPr="003A6270">
        <w:rPr>
          <w:sz w:val="32"/>
        </w:rPr>
        <w:t>Conclusion</w:t>
      </w:r>
    </w:p>
    <w:p w:rsidR="00832704" w:rsidRDefault="00832704" w:rsidP="00832704">
      <w:r>
        <w:t>This paper discusses the prevailing situation in the NB-IoT enhancements work item regarding UTDOA positioning.</w:t>
      </w:r>
    </w:p>
    <w:p w:rsidR="001554B9" w:rsidRDefault="001554B9" w:rsidP="00832704">
      <w:r>
        <w:rPr>
          <w:lang w:eastAsia="zh-CN"/>
        </w:rPr>
        <w:t>A</w:t>
      </w:r>
      <w:r w:rsidRPr="00954749">
        <w:rPr>
          <w:lang w:eastAsia="zh-CN"/>
        </w:rPr>
        <w:t>ccuracy results are well within the range that provide a useable and marketable feature for NB-IoT, whether or not RAN/RAN1 agree on any particular specific target number</w:t>
      </w:r>
      <w:r>
        <w:rPr>
          <w:lang w:eastAsia="zh-CN"/>
        </w:rPr>
        <w:t xml:space="preserve"> of meters.</w:t>
      </w:r>
      <w:r w:rsidR="00E6611E">
        <w:rPr>
          <w:lang w:eastAsia="zh-CN"/>
        </w:rPr>
        <w:t xml:space="preserve"> This is true even when interference is present, but cell configurations exist which could almost eliminate interference.</w:t>
      </w:r>
      <w:r>
        <w:rPr>
          <w:lang w:eastAsia="zh-CN"/>
        </w:rPr>
        <w:t xml:space="preserve"> </w:t>
      </w:r>
      <w:r w:rsidR="00E6611E">
        <w:rPr>
          <w:lang w:eastAsia="zh-CN"/>
        </w:rPr>
        <w:t>The introduction of non-anchor RACH in Rel-14 will assist with providing plenty of resources for positioning for UEs of both Releases</w:t>
      </w:r>
      <w:r w:rsidR="00E6611E" w:rsidRPr="007D6F90">
        <w:rPr>
          <w:lang w:eastAsia="zh-CN"/>
        </w:rPr>
        <w:t xml:space="preserve">. </w:t>
      </w:r>
      <w:r w:rsidRPr="007D6F90">
        <w:rPr>
          <w:lang w:eastAsia="zh-CN"/>
        </w:rPr>
        <w:t xml:space="preserve">For </w:t>
      </w:r>
      <w:r w:rsidR="00962AD1">
        <w:rPr>
          <w:lang w:eastAsia="zh-CN"/>
        </w:rPr>
        <w:t>the significant majority</w:t>
      </w:r>
      <w:r w:rsidRPr="007D6F90">
        <w:rPr>
          <w:lang w:eastAsia="zh-CN"/>
        </w:rPr>
        <w:t xml:space="preserve"> of UEs in a typical cell having ‘normal’ and ‘extended’ coverage, there is a </w:t>
      </w:r>
      <w:r w:rsidRPr="007D6F90">
        <w:rPr>
          <w:i/>
          <w:lang w:eastAsia="zh-CN"/>
        </w:rPr>
        <w:t>de minimis</w:t>
      </w:r>
      <w:r w:rsidRPr="007D6F90">
        <w:rPr>
          <w:lang w:eastAsia="zh-CN"/>
        </w:rPr>
        <w:t xml:space="preserve"> change to the battery life</w:t>
      </w:r>
      <w:r w:rsidR="00E6611E" w:rsidRPr="007D6F90">
        <w:rPr>
          <w:lang w:eastAsia="zh-CN"/>
        </w:rPr>
        <w:t xml:space="preserve"> of less than 3.5%</w:t>
      </w:r>
      <w:r w:rsidRPr="007D6F90">
        <w:rPr>
          <w:lang w:eastAsia="zh-CN"/>
        </w:rPr>
        <w:t xml:space="preserve">. In the ‘extreme’ coverage case of 164 dB, the worst case is that the battery lasts for ~9 years if the UE </w:t>
      </w:r>
      <w:r w:rsidR="00E6611E" w:rsidRPr="007D6F90">
        <w:rPr>
          <w:lang w:eastAsia="zh-CN"/>
        </w:rPr>
        <w:t>never moves out of such coverage</w:t>
      </w:r>
      <w:r w:rsidRPr="007D6F90">
        <w:rPr>
          <w:lang w:eastAsia="zh-CN"/>
        </w:rPr>
        <w:t>. UTDOA using NPRACH is transparent to the Rel-13 and Rel-14 UEs, so there is no additional complexity in the device</w:t>
      </w:r>
      <w:r w:rsidR="004351D4">
        <w:rPr>
          <w:lang w:eastAsia="zh-CN"/>
        </w:rPr>
        <w:t>, and it brings positioning capability to NB-IoT faster</w:t>
      </w:r>
      <w:r w:rsidR="005533D6">
        <w:rPr>
          <w:lang w:eastAsia="zh-CN"/>
        </w:rPr>
        <w:t xml:space="preserve"> by one Release</w:t>
      </w:r>
      <w:r w:rsidR="004351D4">
        <w:rPr>
          <w:lang w:eastAsia="zh-CN"/>
        </w:rPr>
        <w:t xml:space="preserve"> than waiting for UEs to upgrade to support Rel-14 OTDOA</w:t>
      </w:r>
      <w:r w:rsidRPr="007D6F90">
        <w:rPr>
          <w:lang w:eastAsia="zh-CN"/>
        </w:rPr>
        <w:t>.</w:t>
      </w:r>
      <w:r>
        <w:rPr>
          <w:lang w:eastAsia="zh-CN"/>
        </w:rPr>
        <w:t xml:space="preserve"> </w:t>
      </w:r>
    </w:p>
    <w:p w:rsidR="00832704" w:rsidRDefault="00832704" w:rsidP="00832704">
      <w:r>
        <w:t>There has been sufficient analysis</w:t>
      </w:r>
      <w:r w:rsidR="001554B9">
        <w:t xml:space="preserve"> and online meeting time</w:t>
      </w:r>
      <w:r>
        <w:t xml:space="preserve"> in RAN1, and work has been mandated since September in RAN3 and RAN4. We think that supporting UTDOA for Rel-13 (and Rel-14) UEs with neither RAN1 nor RAN2 specification effort is a valuable option that 3GPP and RAN should </w:t>
      </w:r>
      <w:r w:rsidR="00901F00">
        <w:t xml:space="preserve">decide to </w:t>
      </w:r>
      <w:r>
        <w:t>make available to operators and the NB-IoT ecosystem at large without further delay.</w:t>
      </w:r>
    </w:p>
    <w:p w:rsidR="00832704" w:rsidRDefault="00832704" w:rsidP="00832704">
      <w:pPr>
        <w:rPr>
          <w:b/>
          <w:lang w:eastAsia="zh-CN"/>
        </w:rPr>
      </w:pPr>
      <w:r w:rsidRPr="00832704">
        <w:rPr>
          <w:b/>
          <w:lang w:eastAsia="zh-CN"/>
        </w:rPr>
        <w:t xml:space="preserve">Proposal: </w:t>
      </w:r>
      <w:r w:rsidR="003C792D">
        <w:rPr>
          <w:b/>
          <w:lang w:eastAsia="zh-CN"/>
        </w:rPr>
        <w:t>UTDOA is considered ‘verified’ from a RAN1 perspective. N</w:t>
      </w:r>
      <w:r w:rsidRPr="00832704">
        <w:rPr>
          <w:b/>
          <w:lang w:eastAsia="zh-CN"/>
        </w:rPr>
        <w:t>o further work is required in this regard.</w:t>
      </w:r>
    </w:p>
    <w:p w:rsidR="00AF7570" w:rsidRDefault="00AF7570" w:rsidP="00832704">
      <w:pPr>
        <w:rPr>
          <w:lang w:eastAsia="zh-CN"/>
        </w:rPr>
      </w:pPr>
    </w:p>
    <w:p w:rsidR="00BC1CF0" w:rsidRPr="004B591D" w:rsidRDefault="00BC1CF0" w:rsidP="00832704">
      <w:pPr>
        <w:pStyle w:val="Heading1"/>
        <w:numPr>
          <w:ilvl w:val="0"/>
          <w:numId w:val="0"/>
        </w:numPr>
        <w:rPr>
          <w:kern w:val="2"/>
          <w:lang w:eastAsia="zh-CN"/>
        </w:rPr>
      </w:pPr>
      <w:r w:rsidRPr="00832704">
        <w:rPr>
          <w:kern w:val="2"/>
          <w:lang w:eastAsia="zh-CN"/>
        </w:rPr>
        <w:t>References</w:t>
      </w:r>
      <w:r w:rsidR="00CF797A">
        <w:rPr>
          <w:kern w:val="2"/>
          <w:lang w:eastAsia="zh-CN"/>
        </w:rPr>
        <w:pict>
          <v:shape id="任意多边形 1" o:spid="_x0000_s1027" alt="E15342G@835955749B6E11EC749357G609;;=683@CYV41043!!!!!!BIHO@]v41043!!!!@7G01C71102E29E17G3S0,18yyyy!It`vdh!Bnoushctuhno!Udlqm`ud/enb!!!!!!!!!!!!!!!!!!!!!!!!!!!!!!!!!!!!!!!!!!!!!!!!!!!!!!!!!!!!!!!!!!!!!!!!!!!!!!!!!!!!!!!!!!!!!!!!!!!!!!!!!!!!!!!!!!!!!!!!!!!!!!!!!!!!!!!!!!!!!!!!!!!!!!!!!!!!!!!!!!!!!!!!!!!!!!!!!!!!!!!!!!!!!!!!!!!!!!!!!!!!!!!!!!!!!!!!!!!!!!!!!!!!!!!!!!!!!!!!!!!!!!!!!!!!!!!!!!!!!!!!!!!!!!!!!!!!!!!!!!!!!!!!!!!!!!!!!!!!!!!!!!!!!!!!!!!!!!!!!!!!!!!!!!!!!!!!!!!!!!!!!!!!!!!!!!!!!!!!!!!!!!!!!!!!!!!!!!!!!!!!!!!!!!!!!!!!!!!!!!!!!!!!!!!!!!!!!!!!!!!!!!!!!!!!!!!!!!!!!!!!!!!!!!!!!!!!!!!!!!!!!!!!!!!!!!!!!!!!!!!!!!!!!!!!!!!!!!!!!!!!!!!!!!!!!!!!!!!!!!!!!!!!!!!!!!!!!!!!!!!!!!!!!!!!!!!!!!!!!!!!!!!!!!!!!!!!!!!!!!!!!!!!!!!!!!!!!!!!!!!!!!!!!!!!!!!!!!!!!!!!!!!!!!!!!!!!!!!!!!!!!!!!!!!!!!!!!!!!!!!!!!!!!!!!!!!!!!!!!!!!!!!!!!!!!!!!!!!!!!!!!!!!!!!!!!!!!!!!!!!!!!!!!!!!!!!!!!!!!!!!!!!!!!!!!!!!!!!!!!!!!!!!!!!!!!!!!!!!!!!!!!!!!!!!!!!!!!!!!!!!!!!!!!!!!!!!!!!!!!!!!!!!!!!!!!!!!!!!!!!!!!!!!!!!!!!!!!!!!!!!!!!!!!!!!!!!!!!!!!!!!!!!!!!!!!!!!!!!!!!!!!!!!!!!!!!!!!!!!!!!!!!!!!!!!!!!!!!!!!!!!!!!!!!!!!!!!!!!!!!!!!!!!!!!!!!!!!!!!!!!!!!!!!!!!!!!!!!!!!!!!!!!!!!!!!!!!!!!!!!!!!!!!!!!!!!!!!!!!!!!!!!!!!!!!!!!!!!!!!!!!!!!!!!!!!!!!!!!!!!!!!!!!!!!!!!!!!!!!!!!!!!!!!!!!!!!!!!!!!!!!!!!!!!!!!!!!!!!!!!!!!!!!!!!!!!!!!!!!!!!!!!!!!!!!!!!!!!!!!!!!!!!!!!!!!!!!!!!!!!!!!!!!!!!!!!!!!!!!!!!!!!!!!!!!!!!!!!!!!!!!!!!!!!!!!!!!!!!!!!!!!!!!!!!!!!!!!!!!!!!!!!!!!!!!!!!!!!!!!!!!!!!!!!!!!!!!!!!!!!!!!!!!!!!!!!!!!!!!!!!!!!!!!!!!!!!!!!!!!!!!!!!!!!!!!!!!!!!!!!!!!!!!!!!!!!!!!!!!!!!!!!!!!!!!!!!!!!!!!!!!!!!!!!!!!!!!!!!!!!!!!!!!!!!!!!!!!!!!!!!!!!!!!!!!!!!!!!!!!!!!!!!!!!!!!!!!!!!!!!!!!!!!!!!!!!!!!!!!!!!!!!!!!!!!!!!!!!!!!!!!!!!!!!!!!!!!!!!!!!!!!!!!!!!!!!!!!!!!!!!!!!!!!!!!!!!!!!!!!!!!!!!!!!!!!!!!!!!!!!!!!!!!!!!!!!!!!!!!!!!!!!!!!!!!!!!!!!!!!!!!!!!!!!!!!!!!!!!!!!!!!!!!!!!!!!!!!!!!!!!!!!!!!!!!!!!!!!!!!!!!!!!!!!!!!!!!!!!!!!!!!!!!!!!!!!!!!!!!!!!!!!!!!!!!!!!!!!!!!!!!!!!!!!!!!!!!!!!!!!!!!!!!!!!!!!!!!!!!!!!!!!!!!!!!!!!!!!!!!!!!!!!!!!!!!!!!!!!!!!!!!!!!!!!!!!!!!!!!!!!!!!!!!!!!!!!!!!!!!!!!!!!!!!!!!!!!!!!!!!!!!!!!!!!!!!!!!!!!!!!!!!!!!!!!!!!!!!!!!!!!!!!!!!!!!!!!!!!!!!!!!!!!!!!!!!!!!!!!!!!!!!!!!!!!!!!!!!!!!!!!!!!!!!!!!!!!!!!!!!!!!!!!!!!!!!!!!!!!!!!!!!!!!!!!!!!!!!!!!!!!!!!!!!!!!!!!!!!!!!!!!!!!!!!!!!!!!!!!!!!!!!!!!!!!!!!!!!!!!!!!!!!!!!!!!!!!!!!!!!!!!!!!!!!!!!!!!!!!!!!!!!!!!!!!!!!!!!!!!!!!!!!!!!!!!!!!!!!!!!!!!!!!!!!!!!!!!!!!!!!!!!!!!!!!!!!!!!!!!!!!!!!!!!!!!!!!!!!!!!!!!!!!!!!!!!!!!!!!!!!!!!!!!!!!!!!!!!!!1!^" style="position:absolute;left:0;text-align:left;margin-left:0;margin-top:0;width:.05pt;height:.05pt;z-index:251658240;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hGMgUAAFcWAAAOAAAAZHJzL2Uyb0RvYy54bWzsWE9v2zYUvw/Yd2B0HLZYpP67cZrGddwA&#10;3Vog7oAdNpSWaEuYJKqibCc97777jsO+xFBsn2Yd9jH2SEqy5MRZMuw2+yBT5I+Pj7/3R488eXqd&#10;pWjNSpHwfGTgY9NALA95lOTLkfFmdvGFbyBR0TyiKc/ZyLhhwnh6+uknJ5tiyAiPeRqxEoGQXAw3&#10;xciIq6oYDgYijFlGxTEvWA6DC15mtILXcjmISroB6Vk6IKbpDja8jIqSh0wI6H2uB41TJX+xYGH1&#10;arEQrELpyADdKvUs1XMun4PTEzpclrSIk7BWg/4LLTKa5LBoK+o5rShalcktUVkSllzwRXUc8mzA&#10;F4skZGoPsBts7uzmKqYFU3sBckTR0iT+O7HhV+vXJUoisJ2BcpqBif748OHPH378+MtPf/3+68ff&#10;fkYwEDERAmkT7Fg2mZ75lhM4jmcH5+4E48kYWpbjTV0zePJk5PrW2fibr21s2taR+p1fvnh19u26&#10;7TnzpiYeexibZEKCCfam1pX5OfZv4Hd0Wb1dR/HRec5XIg6rVZzzozdR+i57u4oGLJ9rkYfngYED&#10;AwcGDgwcGDgwcGDgf8wAPvrOQHESRUwW4LKg3RRiCHXdVfG6lCWpKF7y8HuBcj6Oab5kz8qSb2JG&#10;IygjFX7QmyBfBExF882XPIJ6kK4qrmrb60WZSYFQtaJrVULftCU0u65QCJ2u5RgohH7ZAF0GdNhM&#10;C1eimjKuRND1S1Hp2juClqqco7r+nEGdvshSKMM/GyALB2iDCHbNplZvYVCXtjDXRvHdKNJB+e4+&#10;WVYHZWF/nzC7B9urGVCw1cxy9klzOzDH3ivN68Du0Q0OWu2i2HMD2yMmAtpMeDqO5dZHnZa+oIvH&#10;XuDa/r143DWL4wc+se/Hd+1zP7JrI8e07H1Wwl0zEeIF+5jFXUNh13H3Gh53bYUt1+s5EnjvsvFP&#10;GjcuG17ntc9CC0FIjYyZryKk4EJGhvRgCIGZji46BJj08C066KFh+xJt1fFyCw3My+mNcNibhDfh&#10;dRuOe3DwMgn3utJhXzCt3kQJh2R5PJ5hUAQOyDNJM5z2ZpJFOCTPgCMVqgWtJAdKF2iizcjQgYni&#10;piXHMr5mM65QlWQDm76rCSHYb9TYgsLVPAnP2fv+FNsB9wG9sWfXnlsoYYFDwHHlgIn9Wi09YEpT&#10;woBnqUwht9iT3H/T0jzf1ZOwQ7rCXNfX/XXS0WjHrpd4+AI29u5cgASB7ndgXJOruQpcCHe5Pcts&#10;DfyP28DY6RMMzqLESelSmkVIb3/E1j5nE/LwveglgIQeKY0oCLJef7O05wSNzfsWSPO+xbdOUud6&#10;sGCDaf71rojZsNcR3kD6i9QTMOQ2RcSulrX/AkW39tXOeRRJBIMx7ubctIFsaY0mDBor4cC1tD0e&#10;Z3W/4XjXiTyb3Ol12CW1Qzzc6uBa4IlS7Z55seXJLz1074QOJl6Nf0wgYgKfLC1uJ64xJo7OeLup&#10;4M680jd/mHLBILzAlWTyahsqi6kMsS1JBE+T6CJJU5m5RLmcj9MSrSkkxgv1k2EKU3qwNJdJEHKS&#10;o1Jub6wnQn6GdQWzKyJLKrgATZNsZPgtiA5lfTbJI5UaKpqkug2TU/iUqIJN1mi61pvz6AbqtZLr&#10;2024jYVGzMv3BtrAzebIEO9WtGQGSi9zqPkCbNvgiJV6sR0oEyDdd0fm3RGahyBqZFQGfOlkc1zB&#10;G0xZFWWyjGEl/bnJ+TOoExeJrOqUflqr+gVuLxV79U2rvB7tvivU9j749G8A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L5V2EYyBQAA&#10;VxYAAA4AAAAAAAAAAAAAAAAALgIAAGRycy9lMm9Eb2MueG1sUEsBAi0AFAAGAAgAAAAhAAjbM2/W&#10;AAAA/wAAAA8AAAAAAAAAAAAAAAAAjAcAAGRycy9kb3ducmV2LnhtbFBLBQYAAAAABAAEAPMAAACP&#10;C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wrap anchorx="page" anchory="page"/>
            <w10:anchorlock/>
          </v:shape>
        </w:pict>
      </w:r>
    </w:p>
    <w:p w:rsidR="00832704" w:rsidRPr="00832704" w:rsidRDefault="00832704" w:rsidP="00832704">
      <w:pPr>
        <w:pStyle w:val="References"/>
        <w:rPr>
          <w:lang w:eastAsia="zh-CN"/>
        </w:rPr>
      </w:pPr>
      <w:bookmarkStart w:id="3" w:name="_Ref430437987"/>
      <w:r w:rsidRPr="00832704">
        <w:rPr>
          <w:lang w:eastAsia="zh-CN"/>
        </w:rPr>
        <w:t>RP-161901, “Revised work item proposal: Enhancements of NB-IoT”, Huawei, HiSilicon, RAN#73, New Orleans, USA, September 2016</w:t>
      </w:r>
      <w:r w:rsidRPr="00832704">
        <w:rPr>
          <w:rFonts w:hint="eastAsia"/>
          <w:lang w:eastAsia="zh-CN"/>
        </w:rPr>
        <w:t>.</w:t>
      </w:r>
      <w:bookmarkEnd w:id="3"/>
      <w:r w:rsidRPr="00832704">
        <w:rPr>
          <w:lang w:eastAsia="zh-CN"/>
        </w:rPr>
        <w:t xml:space="preserve"> </w:t>
      </w:r>
    </w:p>
    <w:p w:rsidR="00832704" w:rsidRPr="00832704" w:rsidRDefault="00832704" w:rsidP="00832704">
      <w:pPr>
        <w:pStyle w:val="References"/>
        <w:rPr>
          <w:lang w:eastAsia="zh-CN"/>
        </w:rPr>
      </w:pPr>
      <w:r w:rsidRPr="00832704">
        <w:rPr>
          <w:lang w:eastAsia="zh-CN"/>
        </w:rPr>
        <w:t xml:space="preserve">R1-1611140, “On reusing </w:t>
      </w:r>
      <w:r w:rsidRPr="00832704">
        <w:rPr>
          <w:rFonts w:hint="eastAsia"/>
          <w:lang w:eastAsia="zh-CN"/>
        </w:rPr>
        <w:t>NPRACH</w:t>
      </w:r>
      <w:r w:rsidRPr="00832704">
        <w:rPr>
          <w:lang w:eastAsia="zh-CN"/>
        </w:rPr>
        <w:t xml:space="preserve"> for NB-IoT uplink positioning”, Huawei, HiSilicon, RAN1#87, Reno, USA, November 2016.</w:t>
      </w:r>
    </w:p>
    <w:p w:rsidR="00832704" w:rsidRPr="00832704" w:rsidRDefault="00832704" w:rsidP="00832704">
      <w:pPr>
        <w:pStyle w:val="References"/>
        <w:rPr>
          <w:lang w:eastAsia="zh-CN"/>
        </w:rPr>
      </w:pPr>
      <w:r w:rsidRPr="00832704">
        <w:rPr>
          <w:lang w:eastAsia="zh-CN"/>
        </w:rPr>
        <w:t>R1-1611141, “Simulation results of reusing NPRACH for NB-IoT uplink positioning”, Huawei, HiSilicon, RAN1#87, Reno, USA, November 2016.</w:t>
      </w:r>
    </w:p>
    <w:p w:rsidR="00832704" w:rsidRPr="00832704" w:rsidRDefault="00832704" w:rsidP="00832704">
      <w:pPr>
        <w:pStyle w:val="References"/>
        <w:rPr>
          <w:lang w:eastAsia="zh-CN"/>
        </w:rPr>
      </w:pPr>
      <w:r w:rsidRPr="00832704">
        <w:rPr>
          <w:lang w:eastAsia="zh-CN"/>
        </w:rPr>
        <w:t>R1-1611142, “On power consumption and device complexity of reusing NPRACH for NB-IoT uplink positioning”, Huawei, HiSilicon, RAN1#87, Reno, USA, November 2016.</w:t>
      </w:r>
    </w:p>
    <w:p w:rsidR="00832704" w:rsidRPr="00832704" w:rsidRDefault="00832704" w:rsidP="00832704">
      <w:pPr>
        <w:pStyle w:val="References"/>
        <w:rPr>
          <w:lang w:eastAsia="zh-CN"/>
        </w:rPr>
      </w:pPr>
      <w:r w:rsidRPr="00832704">
        <w:rPr>
          <w:lang w:eastAsia="zh-CN"/>
        </w:rPr>
        <w:t>R1-1613564, “WF on UTDOA positioning in NB-IoT”, Ericsson, Nokia, ASB, Qualcomm, Verizon, Sony, Samsung, RAN1#87, Reno, USA, November 2016.</w:t>
      </w:r>
    </w:p>
    <w:p w:rsidR="00832704" w:rsidRPr="00832704" w:rsidRDefault="00832704" w:rsidP="00832704">
      <w:pPr>
        <w:pStyle w:val="References"/>
        <w:rPr>
          <w:lang w:eastAsia="zh-CN"/>
        </w:rPr>
      </w:pPr>
      <w:r w:rsidRPr="00832704">
        <w:rPr>
          <w:lang w:eastAsia="zh-CN"/>
        </w:rPr>
        <w:t>R1-16</w:t>
      </w:r>
      <w:r w:rsidRPr="00832704">
        <w:rPr>
          <w:rFonts w:hint="eastAsia"/>
          <w:lang w:eastAsia="zh-CN"/>
        </w:rPr>
        <w:t xml:space="preserve">8363, </w:t>
      </w:r>
      <w:r w:rsidRPr="00832704">
        <w:rPr>
          <w:lang w:eastAsia="zh-CN"/>
        </w:rPr>
        <w:t>“WF on simulation assumption for NB-IoT positioning</w:t>
      </w:r>
      <w:r w:rsidRPr="00832704">
        <w:rPr>
          <w:rFonts w:hint="eastAsia"/>
          <w:lang w:eastAsia="zh-CN"/>
        </w:rPr>
        <w:t>,</w:t>
      </w:r>
      <w:r w:rsidRPr="00832704">
        <w:rPr>
          <w:lang w:eastAsia="zh-CN"/>
        </w:rPr>
        <w:t>”</w:t>
      </w:r>
      <w:r w:rsidRPr="00832704">
        <w:rPr>
          <w:rFonts w:hint="eastAsia"/>
          <w:lang w:eastAsia="zh-CN"/>
        </w:rPr>
        <w:t xml:space="preserve"> </w:t>
      </w:r>
      <w:r w:rsidRPr="00832704">
        <w:rPr>
          <w:lang w:eastAsia="zh-CN"/>
        </w:rPr>
        <w:t>ZTE, Ericsson, Nokia, Alcatel-Lucent Shanghai Bell, Huawei, Hisilicon, RAN1#86, Gothenburg, Sweden, August 2016.</w:t>
      </w:r>
    </w:p>
    <w:p w:rsidR="00F81E85" w:rsidRDefault="00832704" w:rsidP="00832704">
      <w:pPr>
        <w:pStyle w:val="References"/>
        <w:rPr>
          <w:lang w:eastAsia="zh-CN"/>
        </w:rPr>
      </w:pPr>
      <w:r w:rsidRPr="00832704">
        <w:rPr>
          <w:lang w:eastAsia="zh-CN"/>
        </w:rPr>
        <w:t>H. Asplund</w:t>
      </w:r>
      <w:r w:rsidRPr="00832704">
        <w:rPr>
          <w:rFonts w:hint="eastAsia"/>
          <w:lang w:eastAsia="zh-CN"/>
        </w:rPr>
        <w:t>,</w:t>
      </w:r>
      <w:r w:rsidRPr="00832704">
        <w:rPr>
          <w:lang w:eastAsia="zh-CN"/>
        </w:rPr>
        <w:t xml:space="preserve"> K. Larsson</w:t>
      </w:r>
      <w:r w:rsidRPr="00832704">
        <w:rPr>
          <w:rFonts w:hint="eastAsia"/>
          <w:lang w:eastAsia="zh-CN"/>
        </w:rPr>
        <w:t>,</w:t>
      </w:r>
      <w:r w:rsidRPr="00832704">
        <w:rPr>
          <w:lang w:eastAsia="zh-CN"/>
        </w:rPr>
        <w:t xml:space="preserve"> P. Okvist</w:t>
      </w:r>
      <w:r w:rsidRPr="00832704">
        <w:rPr>
          <w:rFonts w:hint="eastAsia"/>
          <w:lang w:eastAsia="zh-CN"/>
        </w:rPr>
        <w:t>,</w:t>
      </w:r>
      <w:r w:rsidRPr="00832704">
        <w:rPr>
          <w:lang w:eastAsia="zh-CN"/>
        </w:rPr>
        <w:t xml:space="preserve"> “How typical is the "Typical Urban" channel model?”,</w:t>
      </w:r>
      <w:r w:rsidRPr="00832704">
        <w:rPr>
          <w:rFonts w:hint="eastAsia"/>
          <w:lang w:eastAsia="zh-CN"/>
        </w:rPr>
        <w:t xml:space="preserve"> IEEE VTC </w:t>
      </w:r>
      <w:r w:rsidRPr="00832704">
        <w:rPr>
          <w:lang w:eastAsia="zh-CN"/>
        </w:rPr>
        <w:t>Spring 2008</w:t>
      </w:r>
      <w:r w:rsidRPr="00832704">
        <w:rPr>
          <w:rFonts w:hint="eastAsia"/>
          <w:lang w:eastAsia="zh-CN"/>
        </w:rPr>
        <w:t xml:space="preserve">, pp. 340-343, </w:t>
      </w:r>
      <w:r w:rsidRPr="00832704">
        <w:rPr>
          <w:lang w:eastAsia="zh-CN"/>
        </w:rPr>
        <w:t>May 11-14, 2008</w:t>
      </w:r>
      <w:r w:rsidR="003E2848" w:rsidRPr="00832704">
        <w:rPr>
          <w:lang w:eastAsia="zh-CN"/>
        </w:rPr>
        <w:t>.</w:t>
      </w:r>
    </w:p>
    <w:p w:rsidR="00CF1183" w:rsidRDefault="00CF1183" w:rsidP="00832704">
      <w:pPr>
        <w:pStyle w:val="References"/>
        <w:rPr>
          <w:lang w:eastAsia="zh-CN"/>
        </w:rPr>
      </w:pPr>
      <w:r w:rsidRPr="00E756D0">
        <w:rPr>
          <w:lang w:eastAsia="zh-CN"/>
        </w:rPr>
        <w:t>R1-1611872</w:t>
      </w:r>
      <w:r w:rsidRPr="00832704">
        <w:rPr>
          <w:rFonts w:hint="eastAsia"/>
          <w:lang w:eastAsia="zh-CN"/>
        </w:rPr>
        <w:t>,</w:t>
      </w:r>
      <w:r w:rsidRPr="00832704">
        <w:rPr>
          <w:lang w:eastAsia="zh-CN"/>
        </w:rPr>
        <w:t xml:space="preserve"> “</w:t>
      </w:r>
      <w:r w:rsidRPr="00E756D0">
        <w:rPr>
          <w:lang w:eastAsia="zh-CN"/>
        </w:rPr>
        <w:t>Analysi</w:t>
      </w:r>
      <w:r>
        <w:rPr>
          <w:lang w:eastAsia="zh-CN"/>
        </w:rPr>
        <w:t>s of power consumption and comp</w:t>
      </w:r>
      <w:r w:rsidRPr="00E756D0">
        <w:rPr>
          <w:lang w:eastAsia="zh-CN"/>
        </w:rPr>
        <w:t>l</w:t>
      </w:r>
      <w:r>
        <w:rPr>
          <w:rFonts w:eastAsiaTheme="minorEastAsia" w:hint="eastAsia"/>
          <w:lang w:eastAsia="zh-CN"/>
        </w:rPr>
        <w:t>e</w:t>
      </w:r>
      <w:r w:rsidRPr="00E756D0">
        <w:rPr>
          <w:lang w:eastAsia="zh-CN"/>
        </w:rPr>
        <w:t>xity for NB-IoT downlink positioning</w:t>
      </w:r>
      <w:r w:rsidRPr="00832704">
        <w:rPr>
          <w:lang w:eastAsia="zh-CN"/>
        </w:rPr>
        <w:t>”,</w:t>
      </w:r>
      <w:r w:rsidRPr="00832704">
        <w:rPr>
          <w:rFonts w:hint="eastAsia"/>
          <w:lang w:eastAsia="zh-CN"/>
        </w:rPr>
        <w:t xml:space="preserve"> </w:t>
      </w:r>
      <w:r w:rsidRPr="00832704">
        <w:rPr>
          <w:lang w:eastAsia="zh-CN"/>
        </w:rPr>
        <w:t>Huawei, HiSilicon, RAN1#87, Reno, USA, November 2016</w:t>
      </w:r>
      <w:r>
        <w:rPr>
          <w:lang w:eastAsia="zh-CN"/>
        </w:rPr>
        <w:t>.</w:t>
      </w:r>
    </w:p>
    <w:p w:rsidR="00832704" w:rsidRDefault="00832704" w:rsidP="00832704">
      <w:pPr>
        <w:pStyle w:val="References"/>
        <w:numPr>
          <w:ilvl w:val="0"/>
          <w:numId w:val="0"/>
        </w:numPr>
        <w:ind w:left="360" w:hanging="360"/>
        <w:rPr>
          <w:lang w:eastAsia="zh-CN"/>
        </w:rPr>
      </w:pPr>
    </w:p>
    <w:p w:rsidR="00C51E46" w:rsidRDefault="00C51E46" w:rsidP="00832704">
      <w:pPr>
        <w:pStyle w:val="Heading1"/>
        <w:numPr>
          <w:ilvl w:val="0"/>
          <w:numId w:val="0"/>
        </w:numPr>
        <w:rPr>
          <w:kern w:val="2"/>
          <w:lang w:eastAsia="zh-CN"/>
        </w:rPr>
      </w:pPr>
      <w:r>
        <w:rPr>
          <w:kern w:val="2"/>
          <w:lang w:eastAsia="zh-CN"/>
        </w:rPr>
        <w:br w:type="page"/>
      </w:r>
    </w:p>
    <w:p w:rsidR="00832704" w:rsidRDefault="00832704" w:rsidP="00832704">
      <w:pPr>
        <w:pStyle w:val="Heading1"/>
        <w:numPr>
          <w:ilvl w:val="0"/>
          <w:numId w:val="0"/>
        </w:numPr>
        <w:rPr>
          <w:kern w:val="2"/>
          <w:lang w:eastAsia="zh-CN"/>
        </w:rPr>
      </w:pPr>
      <w:r w:rsidRPr="00832704">
        <w:rPr>
          <w:kern w:val="2"/>
          <w:lang w:eastAsia="zh-CN"/>
        </w:rPr>
        <w:lastRenderedPageBreak/>
        <w:t>Appendix A</w:t>
      </w:r>
    </w:p>
    <w:p w:rsidR="00832704" w:rsidRPr="00832704" w:rsidRDefault="00832704" w:rsidP="00832704">
      <w:pPr>
        <w:rPr>
          <w:kern w:val="2"/>
          <w:lang w:eastAsia="zh-CN"/>
        </w:rPr>
      </w:pPr>
      <w:r w:rsidRPr="00832704">
        <w:rPr>
          <w:rFonts w:hint="eastAsia"/>
          <w:kern w:val="2"/>
          <w:lang w:eastAsia="zh-CN"/>
        </w:rPr>
        <w:t>We evaluate accuracy performance of uplink positioning for NB-IoT</w:t>
      </w:r>
      <w:r w:rsidRPr="00832704">
        <w:rPr>
          <w:kern w:val="2"/>
          <w:lang w:eastAsia="zh-CN"/>
        </w:rPr>
        <w:t xml:space="preserve"> based on NPRACH with </w:t>
      </w:r>
      <w:r w:rsidRPr="00832704">
        <w:rPr>
          <w:rFonts w:hint="eastAsia"/>
          <w:kern w:val="2"/>
          <w:lang w:eastAsia="zh-CN"/>
        </w:rPr>
        <w:t xml:space="preserve">maximum </w:t>
      </w:r>
      <w:r w:rsidRPr="00832704">
        <w:rPr>
          <w:kern w:val="2"/>
          <w:lang w:eastAsia="zh-CN"/>
        </w:rPr>
        <w:t>128 repetitions</w:t>
      </w:r>
      <w:r w:rsidRPr="00832704">
        <w:rPr>
          <w:rFonts w:hint="eastAsia"/>
          <w:kern w:val="2"/>
          <w:lang w:eastAsia="zh-CN"/>
        </w:rPr>
        <w:t>, following</w:t>
      </w:r>
      <w:r w:rsidRPr="00832704">
        <w:rPr>
          <w:kern w:val="2"/>
          <w:lang w:eastAsia="zh-CN"/>
        </w:rPr>
        <w:t xml:space="preserve"> RAN1’s</w:t>
      </w:r>
      <w:r w:rsidRPr="00832704">
        <w:rPr>
          <w:rFonts w:hint="eastAsia"/>
          <w:kern w:val="2"/>
          <w:lang w:eastAsia="zh-CN"/>
        </w:rPr>
        <w:t xml:space="preserve"> agreed simulation assumptions in [</w:t>
      </w:r>
      <w:r w:rsidRPr="00832704">
        <w:rPr>
          <w:kern w:val="2"/>
          <w:lang w:eastAsia="zh-CN"/>
        </w:rPr>
        <w:t>6</w:t>
      </w:r>
      <w:r w:rsidRPr="00832704">
        <w:rPr>
          <w:rFonts w:hint="eastAsia"/>
          <w:kern w:val="2"/>
          <w:lang w:eastAsia="zh-CN"/>
        </w:rPr>
        <w:t xml:space="preserve">]. </w:t>
      </w:r>
      <w:r w:rsidRPr="00832704">
        <w:rPr>
          <w:kern w:val="2"/>
          <w:lang w:eastAsia="zh-CN"/>
        </w:rPr>
        <w:t xml:space="preserve">Additional results for ETU channels are also provided. </w:t>
      </w:r>
      <w:r w:rsidRPr="00832704">
        <w:rPr>
          <w:rFonts w:hint="eastAsia"/>
          <w:kern w:val="2"/>
          <w:lang w:eastAsia="zh-CN"/>
        </w:rPr>
        <w:t xml:space="preserve">A general </w:t>
      </w:r>
      <w:r w:rsidRPr="00832704">
        <w:rPr>
          <w:kern w:val="2"/>
        </w:rPr>
        <w:t>l</w:t>
      </w:r>
      <w:r w:rsidRPr="00832704">
        <w:rPr>
          <w:rFonts w:hint="eastAsia"/>
          <w:kern w:val="2"/>
        </w:rPr>
        <w:t xml:space="preserve">ink-to-system mapping </w:t>
      </w:r>
      <w:r w:rsidRPr="00832704">
        <w:rPr>
          <w:kern w:val="2"/>
        </w:rPr>
        <w:t>methodology</w:t>
      </w:r>
      <w:r w:rsidRPr="00832704">
        <w:rPr>
          <w:kern w:val="2"/>
          <w:lang w:eastAsia="zh-CN"/>
        </w:rPr>
        <w:t xml:space="preserve"> </w:t>
      </w:r>
      <w:r w:rsidRPr="00832704">
        <w:rPr>
          <w:rFonts w:hint="eastAsia"/>
          <w:kern w:val="2"/>
          <w:lang w:eastAsia="zh-CN"/>
        </w:rPr>
        <w:t xml:space="preserve">is used for positioning accuracy evaluation where positioning signal quality are observed from system-level simulation </w:t>
      </w:r>
      <w:r w:rsidR="00B94DDF">
        <w:rPr>
          <w:kern w:val="2"/>
          <w:lang w:eastAsia="zh-CN"/>
        </w:rPr>
        <w:t>using 19 sites each with three cells. I</w:t>
      </w:r>
      <w:r w:rsidRPr="00832704">
        <w:rPr>
          <w:rFonts w:hint="eastAsia"/>
          <w:kern w:val="2"/>
          <w:lang w:eastAsia="zh-CN"/>
        </w:rPr>
        <w:t>nterference from neighbor cells and timing error at each signal quality level per cell is measured by applying a base station receiver algorithm to link-level simulation</w:t>
      </w:r>
      <w:r w:rsidRPr="00832704">
        <w:rPr>
          <w:kern w:val="2"/>
          <w:lang w:eastAsia="zh-CN"/>
        </w:rPr>
        <w:t xml:space="preserve">, </w:t>
      </w:r>
      <w:r w:rsidRPr="00832704">
        <w:rPr>
          <w:rFonts w:hint="eastAsia"/>
          <w:kern w:val="2"/>
          <w:lang w:eastAsia="zh-CN"/>
        </w:rPr>
        <w:t xml:space="preserve">where </w:t>
      </w:r>
      <w:r w:rsidRPr="00832704">
        <w:rPr>
          <w:kern w:val="2"/>
          <w:lang w:eastAsia="zh-CN"/>
        </w:rPr>
        <w:t xml:space="preserve">a </w:t>
      </w:r>
      <w:r w:rsidRPr="00832704">
        <w:rPr>
          <w:rFonts w:hint="eastAsia"/>
          <w:kern w:val="2"/>
          <w:lang w:eastAsia="zh-CN"/>
        </w:rPr>
        <w:t xml:space="preserve">sampling rate </w:t>
      </w:r>
      <w:r w:rsidRPr="00832704">
        <w:rPr>
          <w:kern w:val="2"/>
          <w:lang w:eastAsia="zh-CN"/>
        </w:rPr>
        <w:t>of 15.36 MHz</w:t>
      </w:r>
      <w:r w:rsidRPr="00832704">
        <w:rPr>
          <w:rFonts w:hint="eastAsia"/>
          <w:kern w:val="2"/>
          <w:lang w:eastAsia="zh-CN"/>
        </w:rPr>
        <w:t xml:space="preserve"> </w:t>
      </w:r>
      <w:r w:rsidRPr="00832704">
        <w:rPr>
          <w:kern w:val="2"/>
          <w:lang w:eastAsia="zh-CN"/>
        </w:rPr>
        <w:t xml:space="preserve">is used </w:t>
      </w:r>
      <w:r w:rsidRPr="00832704">
        <w:rPr>
          <w:rFonts w:hint="eastAsia"/>
          <w:kern w:val="2"/>
          <w:lang w:eastAsia="zh-CN"/>
        </w:rPr>
        <w:t xml:space="preserve">at the </w:t>
      </w:r>
      <w:r w:rsidRPr="00832704">
        <w:rPr>
          <w:kern w:val="2"/>
          <w:lang w:eastAsia="zh-CN"/>
        </w:rPr>
        <w:t xml:space="preserve">eNB </w:t>
      </w:r>
      <w:r w:rsidRPr="00832704">
        <w:rPr>
          <w:rFonts w:hint="eastAsia"/>
          <w:kern w:val="2"/>
          <w:lang w:eastAsia="zh-CN"/>
        </w:rPr>
        <w:t>receiver.</w:t>
      </w:r>
      <w:r w:rsidRPr="00832704">
        <w:rPr>
          <w:kern w:val="2"/>
          <w:lang w:eastAsia="zh-CN"/>
        </w:rPr>
        <w:t xml:space="preserve"> </w:t>
      </w:r>
      <w:bookmarkStart w:id="4" w:name="OLE_LINK2"/>
    </w:p>
    <w:bookmarkEnd w:id="4"/>
    <w:p w:rsidR="00832704" w:rsidRPr="00832704" w:rsidRDefault="00832704" w:rsidP="00832704">
      <w:pPr>
        <w:pStyle w:val="Heading1"/>
        <w:numPr>
          <w:ilvl w:val="0"/>
          <w:numId w:val="0"/>
        </w:numPr>
        <w:ind w:left="432" w:hanging="432"/>
        <w:rPr>
          <w:kern w:val="2"/>
          <w:lang w:eastAsia="zh-CN"/>
        </w:rPr>
      </w:pPr>
      <w:r w:rsidRPr="00832704">
        <w:rPr>
          <w:kern w:val="2"/>
          <w:lang w:eastAsia="zh-CN"/>
        </w:rPr>
        <w:t>A.</w:t>
      </w:r>
      <w:r>
        <w:rPr>
          <w:kern w:val="2"/>
          <w:lang w:eastAsia="zh-CN"/>
        </w:rPr>
        <w:t>1</w:t>
      </w:r>
      <w:r>
        <w:rPr>
          <w:kern w:val="2"/>
          <w:lang w:eastAsia="zh-CN"/>
        </w:rPr>
        <w:tab/>
      </w:r>
      <w:r>
        <w:rPr>
          <w:kern w:val="2"/>
          <w:lang w:eastAsia="zh-CN"/>
        </w:rPr>
        <w:tab/>
      </w:r>
      <w:r w:rsidRPr="00832704">
        <w:rPr>
          <w:kern w:val="2"/>
          <w:lang w:eastAsia="zh-CN"/>
        </w:rPr>
        <w:t>EPA</w:t>
      </w:r>
    </w:p>
    <w:p w:rsidR="00832704" w:rsidRPr="00832704" w:rsidRDefault="00832704" w:rsidP="00832704">
      <w:pPr>
        <w:jc w:val="center"/>
        <w:rPr>
          <w:b/>
          <w:kern w:val="2"/>
          <w:lang w:eastAsia="zh-CN"/>
        </w:rPr>
      </w:pPr>
      <w:r w:rsidRPr="00832704">
        <w:rPr>
          <w:noProof/>
        </w:rPr>
        <w:drawing>
          <wp:inline distT="0" distB="0" distL="0" distR="0">
            <wp:extent cx="3013869" cy="252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3013869" cy="2520000"/>
                    </a:xfrm>
                    <a:prstGeom prst="rect">
                      <a:avLst/>
                    </a:prstGeom>
                  </pic:spPr>
                </pic:pic>
              </a:graphicData>
            </a:graphic>
          </wp:inline>
        </w:drawing>
      </w:r>
    </w:p>
    <w:p w:rsidR="00832704" w:rsidRPr="00832704" w:rsidRDefault="00832704" w:rsidP="00832704">
      <w:pPr>
        <w:jc w:val="center"/>
        <w:rPr>
          <w:b/>
          <w:kern w:val="2"/>
          <w:lang w:eastAsia="zh-CN"/>
        </w:rPr>
      </w:pPr>
      <w:r w:rsidRPr="00832704">
        <w:rPr>
          <w:b/>
          <w:kern w:val="2"/>
          <w:lang w:eastAsia="zh-CN"/>
        </w:rPr>
        <w:t>Figure A.1: CDF of positioning error for indoor case of EPA 1 Hz</w:t>
      </w:r>
    </w:p>
    <w:p w:rsidR="00832704" w:rsidRPr="00832704" w:rsidRDefault="00832704" w:rsidP="00832704">
      <w:pPr>
        <w:rPr>
          <w:kern w:val="2"/>
          <w:lang w:eastAsia="zh-CN"/>
        </w:rPr>
      </w:pPr>
    </w:p>
    <w:p w:rsidR="00832704" w:rsidRPr="00832704" w:rsidRDefault="00832704" w:rsidP="00832704">
      <w:pPr>
        <w:jc w:val="center"/>
        <w:rPr>
          <w:kern w:val="2"/>
          <w:lang w:eastAsia="zh-CN"/>
        </w:rPr>
      </w:pPr>
      <w:r w:rsidRPr="00832704">
        <w:rPr>
          <w:lang w:eastAsia="zh-CN"/>
        </w:rPr>
        <w:t xml:space="preserve"> </w:t>
      </w:r>
      <w:r w:rsidRPr="00832704">
        <w:rPr>
          <w:noProof/>
        </w:rPr>
        <w:drawing>
          <wp:inline distT="0" distB="0" distL="0" distR="0">
            <wp:extent cx="3069231" cy="2520000"/>
            <wp:effectExtent l="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3069231" cy="2520000"/>
                    </a:xfrm>
                    <a:prstGeom prst="rect">
                      <a:avLst/>
                    </a:prstGeom>
                  </pic:spPr>
                </pic:pic>
              </a:graphicData>
            </a:graphic>
          </wp:inline>
        </w:drawing>
      </w:r>
    </w:p>
    <w:p w:rsidR="00832704" w:rsidRPr="00832704" w:rsidRDefault="00832704" w:rsidP="00832704">
      <w:pPr>
        <w:jc w:val="center"/>
        <w:rPr>
          <w:b/>
          <w:kern w:val="2"/>
          <w:lang w:eastAsia="zh-CN"/>
        </w:rPr>
      </w:pPr>
      <w:r w:rsidRPr="00832704">
        <w:rPr>
          <w:b/>
          <w:kern w:val="2"/>
          <w:lang w:eastAsia="zh-CN"/>
        </w:rPr>
        <w:t xml:space="preserve">Figure </w:t>
      </w:r>
      <w:r w:rsidRPr="00832704">
        <w:rPr>
          <w:rFonts w:hint="eastAsia"/>
          <w:b/>
          <w:kern w:val="2"/>
          <w:lang w:eastAsia="zh-CN"/>
        </w:rPr>
        <w:t>A</w:t>
      </w:r>
      <w:r w:rsidRPr="00832704">
        <w:rPr>
          <w:b/>
          <w:kern w:val="2"/>
          <w:lang w:eastAsia="zh-CN"/>
        </w:rPr>
        <w:t>.</w:t>
      </w:r>
      <w:r w:rsidRPr="00832704">
        <w:rPr>
          <w:rFonts w:hint="eastAsia"/>
          <w:b/>
          <w:kern w:val="2"/>
          <w:lang w:eastAsia="zh-CN"/>
        </w:rPr>
        <w:t xml:space="preserve">2: </w:t>
      </w:r>
      <w:r w:rsidRPr="00832704">
        <w:rPr>
          <w:b/>
          <w:kern w:val="2"/>
          <w:lang w:eastAsia="zh-CN"/>
        </w:rPr>
        <w:t>CDF of positioning error for outdoor case of EPA 2.5 Hz</w:t>
      </w:r>
    </w:p>
    <w:p w:rsidR="00832704" w:rsidRPr="00832704" w:rsidRDefault="00832704" w:rsidP="00832704">
      <w:pPr>
        <w:jc w:val="center"/>
        <w:rPr>
          <w:b/>
          <w:kern w:val="2"/>
          <w:lang w:eastAsia="zh-CN"/>
        </w:rPr>
      </w:pPr>
    </w:p>
    <w:p w:rsidR="00832704" w:rsidRPr="00832704" w:rsidRDefault="00832704" w:rsidP="00832704">
      <w:pPr>
        <w:rPr>
          <w:kern w:val="2"/>
          <w:lang w:eastAsia="zh-CN"/>
        </w:rPr>
      </w:pPr>
      <w:r w:rsidRPr="00832704">
        <w:rPr>
          <w:kern w:val="2"/>
          <w:lang w:eastAsia="zh-CN"/>
        </w:rPr>
        <w:t xml:space="preserve">Link-level </w:t>
      </w:r>
      <w:r w:rsidRPr="00832704">
        <w:rPr>
          <w:rFonts w:hint="eastAsia"/>
          <w:kern w:val="2"/>
          <w:lang w:eastAsia="zh-CN"/>
        </w:rPr>
        <w:t xml:space="preserve">performance of </w:t>
      </w:r>
      <w:r w:rsidRPr="00832704">
        <w:rPr>
          <w:kern w:val="2"/>
          <w:lang w:eastAsia="zh-CN"/>
        </w:rPr>
        <w:t xml:space="preserve">timing error </w:t>
      </w:r>
      <w:r w:rsidRPr="00832704">
        <w:rPr>
          <w:rFonts w:hint="eastAsia"/>
          <w:kern w:val="2"/>
          <w:lang w:eastAsia="zh-CN"/>
        </w:rPr>
        <w:t xml:space="preserve">estimation based on NPRACH </w:t>
      </w:r>
      <w:r w:rsidRPr="00832704">
        <w:rPr>
          <w:kern w:val="2"/>
          <w:lang w:eastAsia="zh-CN"/>
        </w:rPr>
        <w:t>for</w:t>
      </w:r>
      <w:r w:rsidRPr="00832704">
        <w:rPr>
          <w:rFonts w:hint="eastAsia"/>
          <w:kern w:val="2"/>
          <w:lang w:eastAsia="zh-CN"/>
        </w:rPr>
        <w:t xml:space="preserve"> Doppler</w:t>
      </w:r>
      <w:r w:rsidRPr="00832704">
        <w:rPr>
          <w:kern w:val="2"/>
          <w:lang w:eastAsia="zh-CN"/>
        </w:rPr>
        <w:t xml:space="preserve"> 2.5 Hz and 25 Hz</w:t>
      </w:r>
      <w:r w:rsidRPr="00832704">
        <w:rPr>
          <w:rFonts w:hint="eastAsia"/>
          <w:kern w:val="2"/>
          <w:lang w:eastAsia="zh-CN"/>
        </w:rPr>
        <w:t xml:space="preserve"> are shown</w:t>
      </w:r>
      <w:r w:rsidRPr="00832704">
        <w:rPr>
          <w:kern w:val="2"/>
          <w:lang w:eastAsia="zh-CN"/>
        </w:rPr>
        <w:t xml:space="preserve"> in </w:t>
      </w:r>
      <w:r w:rsidRPr="00832704">
        <w:rPr>
          <w:rFonts w:hint="eastAsia"/>
          <w:kern w:val="2"/>
          <w:lang w:eastAsia="zh-CN"/>
        </w:rPr>
        <w:t>F</w:t>
      </w:r>
      <w:r w:rsidRPr="00832704">
        <w:rPr>
          <w:kern w:val="2"/>
          <w:lang w:eastAsia="zh-CN"/>
        </w:rPr>
        <w:t>igure</w:t>
      </w:r>
      <w:r w:rsidRPr="00832704">
        <w:rPr>
          <w:rFonts w:hint="eastAsia"/>
          <w:kern w:val="2"/>
          <w:lang w:eastAsia="zh-CN"/>
        </w:rPr>
        <w:t xml:space="preserve"> </w:t>
      </w:r>
      <w:r w:rsidRPr="00832704">
        <w:rPr>
          <w:kern w:val="2"/>
          <w:lang w:eastAsia="zh-CN"/>
        </w:rPr>
        <w:t>A.</w:t>
      </w:r>
      <w:r w:rsidRPr="00832704">
        <w:rPr>
          <w:rFonts w:hint="eastAsia"/>
          <w:kern w:val="2"/>
          <w:lang w:eastAsia="zh-CN"/>
        </w:rPr>
        <w:t>3</w:t>
      </w:r>
      <w:r w:rsidRPr="00832704">
        <w:rPr>
          <w:kern w:val="2"/>
          <w:lang w:eastAsia="zh-CN"/>
        </w:rPr>
        <w:t xml:space="preserve">. Hence, </w:t>
      </w:r>
      <w:r w:rsidRPr="00832704">
        <w:rPr>
          <w:rFonts w:hint="eastAsia"/>
          <w:kern w:val="2"/>
          <w:lang w:eastAsia="zh-CN"/>
        </w:rPr>
        <w:t xml:space="preserve">it can be expected outdoor positioning </w:t>
      </w:r>
      <w:r w:rsidRPr="00832704">
        <w:rPr>
          <w:kern w:val="2"/>
          <w:lang w:eastAsia="zh-CN"/>
        </w:rPr>
        <w:t>accuracy</w:t>
      </w:r>
      <w:r w:rsidRPr="00832704">
        <w:rPr>
          <w:rFonts w:hint="eastAsia"/>
          <w:kern w:val="2"/>
          <w:lang w:eastAsia="zh-CN"/>
        </w:rPr>
        <w:t xml:space="preserve"> will be similar between the two cases</w:t>
      </w:r>
    </w:p>
    <w:p w:rsidR="00832704" w:rsidRPr="00832704" w:rsidRDefault="00832704" w:rsidP="00832704">
      <w:pPr>
        <w:jc w:val="center"/>
        <w:rPr>
          <w:b/>
          <w:kern w:val="2"/>
          <w:lang w:eastAsia="zh-CN"/>
        </w:rPr>
      </w:pPr>
      <w:r w:rsidRPr="00832704">
        <w:rPr>
          <w:noProof/>
        </w:rPr>
        <w:lastRenderedPageBreak/>
        <w:drawing>
          <wp:inline distT="0" distB="0" distL="0" distR="0">
            <wp:extent cx="5916295" cy="191262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5916295" cy="1912620"/>
                    </a:xfrm>
                    <a:prstGeom prst="rect">
                      <a:avLst/>
                    </a:prstGeom>
                  </pic:spPr>
                </pic:pic>
              </a:graphicData>
            </a:graphic>
          </wp:inline>
        </w:drawing>
      </w:r>
    </w:p>
    <w:p w:rsidR="00832704" w:rsidRPr="00832704" w:rsidRDefault="00832704" w:rsidP="00832704">
      <w:pPr>
        <w:jc w:val="center"/>
        <w:rPr>
          <w:b/>
          <w:kern w:val="2"/>
          <w:lang w:eastAsia="zh-CN"/>
        </w:rPr>
      </w:pPr>
      <w:r w:rsidRPr="00832704">
        <w:rPr>
          <w:b/>
          <w:kern w:val="2"/>
          <w:lang w:eastAsia="zh-CN"/>
        </w:rPr>
        <w:t xml:space="preserve">Figure </w:t>
      </w:r>
      <w:r w:rsidRPr="00832704">
        <w:rPr>
          <w:rFonts w:hint="eastAsia"/>
          <w:b/>
          <w:kern w:val="2"/>
          <w:lang w:eastAsia="zh-CN"/>
        </w:rPr>
        <w:t xml:space="preserve">A.3: </w:t>
      </w:r>
      <w:r w:rsidRPr="00832704">
        <w:rPr>
          <w:b/>
          <w:kern w:val="2"/>
          <w:lang w:eastAsia="zh-CN"/>
        </w:rPr>
        <w:t>CDF of uplink timing error for EPA-2.5 Hz and EPA-25 Hz</w:t>
      </w:r>
    </w:p>
    <w:p w:rsidR="00832704" w:rsidRPr="00832704" w:rsidRDefault="00832704" w:rsidP="00832704">
      <w:pPr>
        <w:pStyle w:val="Heading1"/>
        <w:numPr>
          <w:ilvl w:val="0"/>
          <w:numId w:val="0"/>
        </w:numPr>
        <w:ind w:left="432" w:hanging="432"/>
        <w:rPr>
          <w:kern w:val="2"/>
          <w:lang w:eastAsia="zh-CN"/>
        </w:rPr>
      </w:pPr>
      <w:r w:rsidRPr="00832704">
        <w:rPr>
          <w:kern w:val="2"/>
          <w:lang w:eastAsia="zh-CN"/>
        </w:rPr>
        <w:t>A.</w:t>
      </w:r>
      <w:r>
        <w:rPr>
          <w:kern w:val="2"/>
          <w:lang w:eastAsia="zh-CN"/>
        </w:rPr>
        <w:t>2</w:t>
      </w:r>
      <w:r>
        <w:rPr>
          <w:kern w:val="2"/>
          <w:lang w:eastAsia="zh-CN"/>
        </w:rPr>
        <w:tab/>
      </w:r>
      <w:r>
        <w:rPr>
          <w:kern w:val="2"/>
          <w:lang w:eastAsia="zh-CN"/>
        </w:rPr>
        <w:tab/>
      </w:r>
      <w:r w:rsidRPr="00832704">
        <w:rPr>
          <w:kern w:val="2"/>
          <w:lang w:eastAsia="zh-CN"/>
        </w:rPr>
        <w:t>ETU</w:t>
      </w:r>
    </w:p>
    <w:p w:rsidR="00832704" w:rsidRPr="00832704" w:rsidRDefault="00832704" w:rsidP="00832704">
      <w:pPr>
        <w:rPr>
          <w:lang w:eastAsia="zh-CN"/>
        </w:rPr>
      </w:pPr>
      <w:r w:rsidRPr="00832704">
        <w:rPr>
          <w:rFonts w:hint="eastAsia"/>
          <w:lang w:eastAsia="zh-CN"/>
        </w:rPr>
        <w:t xml:space="preserve">Positioning accuracy </w:t>
      </w:r>
      <w:r w:rsidRPr="00832704">
        <w:rPr>
          <w:lang w:eastAsia="zh-CN"/>
        </w:rPr>
        <w:t>study for ETU is provided in this section</w:t>
      </w:r>
      <w:r w:rsidRPr="00832704">
        <w:rPr>
          <w:rFonts w:hint="eastAsia"/>
          <w:lang w:eastAsia="zh-CN"/>
        </w:rPr>
        <w:t xml:space="preserve">. </w:t>
      </w:r>
      <w:r w:rsidRPr="00832704">
        <w:rPr>
          <w:lang w:eastAsia="zh-CN"/>
        </w:rPr>
        <w:t xml:space="preserve"> H</w:t>
      </w:r>
      <w:r w:rsidRPr="00832704">
        <w:rPr>
          <w:rFonts w:hint="eastAsia"/>
          <w:lang w:eastAsia="zh-CN"/>
        </w:rPr>
        <w:t>owever, the results presented in [</w:t>
      </w:r>
      <w:r w:rsidRPr="00832704">
        <w:rPr>
          <w:lang w:eastAsia="zh-CN"/>
        </w:rPr>
        <w:t>7</w:t>
      </w:r>
      <w:r w:rsidRPr="00832704">
        <w:rPr>
          <w:rFonts w:hint="eastAsia"/>
          <w:lang w:eastAsia="zh-CN"/>
        </w:rPr>
        <w:t>] indicate that the typical time dispersion</w:t>
      </w:r>
      <w:r w:rsidRPr="00832704">
        <w:rPr>
          <w:lang w:eastAsia="zh-CN"/>
        </w:rPr>
        <w:t xml:space="preserve"> experienced</w:t>
      </w:r>
      <w:r w:rsidRPr="00832704">
        <w:rPr>
          <w:rFonts w:hint="eastAsia"/>
          <w:lang w:eastAsia="zh-CN"/>
        </w:rPr>
        <w:t xml:space="preserve"> in urban deployments is significantly smaller than predicted by the 3GPP </w:t>
      </w:r>
      <w:r w:rsidRPr="00832704">
        <w:rPr>
          <w:lang w:eastAsia="zh-CN"/>
        </w:rPr>
        <w:t>(E)</w:t>
      </w:r>
      <w:r w:rsidRPr="00832704">
        <w:rPr>
          <w:rFonts w:hint="eastAsia"/>
          <w:lang w:eastAsia="zh-CN"/>
        </w:rPr>
        <w:t xml:space="preserve">TU channel model that is often used to represent such scenarios. Therefore, EPA is </w:t>
      </w:r>
      <w:r w:rsidRPr="00832704">
        <w:rPr>
          <w:lang w:eastAsia="zh-CN"/>
        </w:rPr>
        <w:t xml:space="preserve">in practice </w:t>
      </w:r>
      <w:r w:rsidRPr="00832704">
        <w:rPr>
          <w:rFonts w:hint="eastAsia"/>
          <w:lang w:eastAsia="zh-CN"/>
        </w:rPr>
        <w:t>considered more typical than ETU</w:t>
      </w:r>
      <w:r w:rsidRPr="00832704">
        <w:rPr>
          <w:lang w:eastAsia="zh-CN"/>
        </w:rPr>
        <w:t>.</w:t>
      </w:r>
    </w:p>
    <w:p w:rsidR="00832704" w:rsidRPr="00832704" w:rsidRDefault="00832704" w:rsidP="00832704">
      <w:pPr>
        <w:numPr>
          <w:ilvl w:val="0"/>
          <w:numId w:val="8"/>
        </w:numPr>
        <w:overflowPunct w:val="0"/>
        <w:autoSpaceDE/>
        <w:autoSpaceDN/>
        <w:adjustRightInd/>
        <w:snapToGrid/>
        <w:spacing w:after="0"/>
        <w:textAlignment w:val="baseline"/>
        <w:rPr>
          <w:rFonts w:ascii="Calibri" w:hAnsi="Calibri" w:cs="Calibri"/>
          <w:lang w:eastAsia="zh-CN"/>
        </w:rPr>
      </w:pPr>
      <w:r w:rsidRPr="00832704">
        <w:rPr>
          <w:lang w:eastAsia="zh-CN"/>
        </w:rPr>
        <w:t>Indoor scenario</w:t>
      </w:r>
    </w:p>
    <w:p w:rsidR="00832704" w:rsidRPr="00832704" w:rsidRDefault="00832704" w:rsidP="00832704">
      <w:pPr>
        <w:jc w:val="center"/>
        <w:rPr>
          <w:b/>
          <w:kern w:val="2"/>
          <w:lang w:eastAsia="zh-CN"/>
        </w:rPr>
      </w:pPr>
      <w:r w:rsidRPr="00832704">
        <w:rPr>
          <w:noProof/>
        </w:rPr>
        <w:drawing>
          <wp:inline distT="0" distB="0" distL="0" distR="0">
            <wp:extent cx="3088800" cy="2520000"/>
            <wp:effectExtent l="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3088800" cy="2520000"/>
                    </a:xfrm>
                    <a:prstGeom prst="rect">
                      <a:avLst/>
                    </a:prstGeom>
                  </pic:spPr>
                </pic:pic>
              </a:graphicData>
            </a:graphic>
          </wp:inline>
        </w:drawing>
      </w:r>
    </w:p>
    <w:p w:rsidR="00832704" w:rsidRPr="00832704" w:rsidRDefault="00832704" w:rsidP="00832704">
      <w:pPr>
        <w:jc w:val="center"/>
        <w:rPr>
          <w:b/>
          <w:kern w:val="2"/>
          <w:lang w:eastAsia="zh-CN"/>
        </w:rPr>
      </w:pPr>
      <w:r w:rsidRPr="00832704">
        <w:rPr>
          <w:b/>
          <w:kern w:val="2"/>
          <w:lang w:eastAsia="zh-CN"/>
        </w:rPr>
        <w:t>Figure A.4: CDF of positioning error</w:t>
      </w:r>
      <w:r w:rsidRPr="00832704">
        <w:rPr>
          <w:rFonts w:hint="eastAsia"/>
          <w:b/>
          <w:kern w:val="2"/>
          <w:lang w:eastAsia="zh-CN"/>
        </w:rPr>
        <w:t xml:space="preserve"> in meter</w:t>
      </w:r>
      <w:r w:rsidRPr="00832704">
        <w:rPr>
          <w:b/>
          <w:kern w:val="2"/>
          <w:lang w:eastAsia="zh-CN"/>
        </w:rPr>
        <w:t xml:space="preserve"> for indoor case of ETU 1Hz</w:t>
      </w:r>
    </w:p>
    <w:p w:rsidR="00832704" w:rsidRPr="00832704" w:rsidRDefault="00832704" w:rsidP="00832704">
      <w:pPr>
        <w:jc w:val="center"/>
        <w:rPr>
          <w:b/>
          <w:kern w:val="2"/>
          <w:lang w:eastAsia="zh-CN"/>
        </w:rPr>
      </w:pPr>
    </w:p>
    <w:tbl>
      <w:tblPr>
        <w:tblStyle w:val="TableGrid5"/>
        <w:tblW w:w="0" w:type="auto"/>
        <w:jc w:val="center"/>
        <w:tblLook w:val="04A0" w:firstRow="1" w:lastRow="0" w:firstColumn="1" w:lastColumn="0" w:noHBand="0" w:noVBand="1"/>
      </w:tblPr>
      <w:tblGrid>
        <w:gridCol w:w="1788"/>
        <w:gridCol w:w="1941"/>
        <w:gridCol w:w="1923"/>
        <w:gridCol w:w="1940"/>
        <w:gridCol w:w="1941"/>
      </w:tblGrid>
      <w:tr w:rsidR="00832704" w:rsidRPr="00832704" w:rsidTr="00AC6758">
        <w:trPr>
          <w:jc w:val="center"/>
        </w:trPr>
        <w:tc>
          <w:tcPr>
            <w:tcW w:w="1788" w:type="dxa"/>
            <w:vAlign w:val="center"/>
          </w:tcPr>
          <w:p w:rsidR="00832704" w:rsidRPr="00832704" w:rsidRDefault="00832704" w:rsidP="00832704">
            <w:pPr>
              <w:jc w:val="center"/>
              <w:rPr>
                <w:b/>
                <w:kern w:val="2"/>
                <w:lang w:eastAsia="zh-CN"/>
              </w:rPr>
            </w:pPr>
          </w:p>
        </w:tc>
        <w:tc>
          <w:tcPr>
            <w:tcW w:w="1941" w:type="dxa"/>
            <w:vAlign w:val="center"/>
          </w:tcPr>
          <w:p w:rsidR="00832704" w:rsidRPr="00832704" w:rsidRDefault="00832704" w:rsidP="00832704">
            <w:pPr>
              <w:jc w:val="center"/>
              <w:rPr>
                <w:b/>
                <w:kern w:val="2"/>
                <w:lang w:eastAsia="zh-CN"/>
              </w:rPr>
            </w:pPr>
            <w:r w:rsidRPr="00832704">
              <w:rPr>
                <w:b/>
                <w:kern w:val="2"/>
                <w:lang w:eastAsia="zh-CN"/>
              </w:rPr>
              <w:t>L</w:t>
            </w:r>
            <w:r w:rsidRPr="00832704">
              <w:rPr>
                <w:rFonts w:hint="eastAsia"/>
                <w:b/>
                <w:kern w:val="2"/>
                <w:lang w:eastAsia="zh-CN"/>
              </w:rPr>
              <w:t xml:space="preserve">oad </w:t>
            </w:r>
            <w:r w:rsidRPr="00832704">
              <w:rPr>
                <w:b/>
                <w:kern w:val="2"/>
                <w:lang w:eastAsia="zh-CN"/>
              </w:rPr>
              <w:t>= 0.1</w:t>
            </w:r>
          </w:p>
        </w:tc>
        <w:tc>
          <w:tcPr>
            <w:tcW w:w="1923" w:type="dxa"/>
          </w:tcPr>
          <w:p w:rsidR="00832704" w:rsidRPr="00832704" w:rsidRDefault="00832704" w:rsidP="00832704">
            <w:pPr>
              <w:jc w:val="center"/>
              <w:rPr>
                <w:b/>
                <w:kern w:val="2"/>
                <w:lang w:eastAsia="zh-CN"/>
              </w:rPr>
            </w:pPr>
            <w:r w:rsidRPr="00832704">
              <w:rPr>
                <w:rFonts w:hint="eastAsia"/>
                <w:b/>
                <w:kern w:val="2"/>
                <w:lang w:eastAsia="zh-CN"/>
              </w:rPr>
              <w:t>Load = 0.3</w:t>
            </w:r>
          </w:p>
        </w:tc>
        <w:tc>
          <w:tcPr>
            <w:tcW w:w="1940" w:type="dxa"/>
            <w:vAlign w:val="center"/>
          </w:tcPr>
          <w:p w:rsidR="00832704" w:rsidRPr="00832704" w:rsidRDefault="00832704" w:rsidP="00832704">
            <w:pPr>
              <w:jc w:val="center"/>
              <w:rPr>
                <w:b/>
                <w:kern w:val="2"/>
                <w:lang w:eastAsia="zh-CN"/>
              </w:rPr>
            </w:pPr>
            <w:r w:rsidRPr="00832704">
              <w:rPr>
                <w:b/>
                <w:kern w:val="2"/>
                <w:lang w:eastAsia="zh-CN"/>
              </w:rPr>
              <w:t>L</w:t>
            </w:r>
            <w:r w:rsidRPr="00832704">
              <w:rPr>
                <w:rFonts w:hint="eastAsia"/>
                <w:b/>
                <w:kern w:val="2"/>
                <w:lang w:eastAsia="zh-CN"/>
              </w:rPr>
              <w:t xml:space="preserve">oad </w:t>
            </w:r>
            <w:r w:rsidRPr="00832704">
              <w:rPr>
                <w:b/>
                <w:kern w:val="2"/>
                <w:lang w:eastAsia="zh-CN"/>
              </w:rPr>
              <w:t>= 0.5</w:t>
            </w:r>
          </w:p>
        </w:tc>
        <w:tc>
          <w:tcPr>
            <w:tcW w:w="1941" w:type="dxa"/>
            <w:vAlign w:val="center"/>
          </w:tcPr>
          <w:p w:rsidR="00832704" w:rsidRPr="00832704" w:rsidRDefault="00832704" w:rsidP="00832704">
            <w:pPr>
              <w:jc w:val="center"/>
              <w:rPr>
                <w:b/>
                <w:kern w:val="2"/>
                <w:lang w:eastAsia="zh-CN"/>
              </w:rPr>
            </w:pPr>
            <w:r w:rsidRPr="00832704">
              <w:rPr>
                <w:b/>
                <w:kern w:val="2"/>
                <w:lang w:eastAsia="zh-CN"/>
              </w:rPr>
              <w:t>L</w:t>
            </w:r>
            <w:r w:rsidRPr="00832704">
              <w:rPr>
                <w:rFonts w:hint="eastAsia"/>
                <w:b/>
                <w:kern w:val="2"/>
                <w:lang w:eastAsia="zh-CN"/>
              </w:rPr>
              <w:t xml:space="preserve">oad </w:t>
            </w:r>
            <w:r w:rsidRPr="00832704">
              <w:rPr>
                <w:b/>
                <w:kern w:val="2"/>
                <w:lang w:eastAsia="zh-CN"/>
              </w:rPr>
              <w:t>= 1.0</w:t>
            </w:r>
          </w:p>
        </w:tc>
      </w:tr>
      <w:tr w:rsidR="00832704" w:rsidRPr="00832704" w:rsidTr="00AC6758">
        <w:trPr>
          <w:jc w:val="center"/>
        </w:trPr>
        <w:tc>
          <w:tcPr>
            <w:tcW w:w="1788" w:type="dxa"/>
            <w:vAlign w:val="center"/>
          </w:tcPr>
          <w:p w:rsidR="00832704" w:rsidRPr="00832704" w:rsidRDefault="00832704" w:rsidP="00832704">
            <w:pPr>
              <w:jc w:val="center"/>
              <w:rPr>
                <w:b/>
                <w:kern w:val="2"/>
                <w:lang w:eastAsia="zh-CN"/>
              </w:rPr>
            </w:pPr>
            <w:r w:rsidRPr="00832704">
              <w:rPr>
                <w:b/>
                <w:kern w:val="2"/>
                <w:lang w:eastAsia="zh-CN"/>
              </w:rPr>
              <w:t>Horizontal accuracy</w:t>
            </w:r>
          </w:p>
        </w:tc>
        <w:tc>
          <w:tcPr>
            <w:tcW w:w="1941" w:type="dxa"/>
            <w:vAlign w:val="center"/>
          </w:tcPr>
          <w:p w:rsidR="00832704" w:rsidRPr="00832704" w:rsidRDefault="00832704" w:rsidP="00832704">
            <w:pPr>
              <w:jc w:val="center"/>
              <w:rPr>
                <w:b/>
                <w:kern w:val="2"/>
                <w:lang w:eastAsia="zh-CN"/>
              </w:rPr>
            </w:pPr>
            <w:r w:rsidRPr="00832704">
              <w:rPr>
                <w:rFonts w:hint="eastAsia"/>
                <w:b/>
                <w:kern w:val="2"/>
                <w:lang w:eastAsia="zh-CN"/>
              </w:rPr>
              <w:t>34.1</w:t>
            </w:r>
            <w:r w:rsidRPr="00832704">
              <w:rPr>
                <w:b/>
                <w:kern w:val="2"/>
                <w:lang w:eastAsia="zh-CN"/>
              </w:rPr>
              <w:t xml:space="preserve"> m</w:t>
            </w:r>
          </w:p>
        </w:tc>
        <w:tc>
          <w:tcPr>
            <w:tcW w:w="1923" w:type="dxa"/>
            <w:vAlign w:val="center"/>
          </w:tcPr>
          <w:p w:rsidR="00832704" w:rsidRPr="00832704" w:rsidRDefault="00832704" w:rsidP="00832704">
            <w:pPr>
              <w:jc w:val="center"/>
              <w:rPr>
                <w:b/>
                <w:kern w:val="2"/>
                <w:lang w:eastAsia="zh-CN"/>
              </w:rPr>
            </w:pPr>
            <w:r w:rsidRPr="00832704">
              <w:rPr>
                <w:rFonts w:hint="eastAsia"/>
                <w:b/>
                <w:kern w:val="2"/>
                <w:lang w:eastAsia="zh-CN"/>
              </w:rPr>
              <w:t>57.1</w:t>
            </w:r>
            <w:r w:rsidRPr="00832704">
              <w:rPr>
                <w:b/>
                <w:kern w:val="2"/>
                <w:lang w:eastAsia="zh-CN"/>
              </w:rPr>
              <w:t xml:space="preserve"> m</w:t>
            </w:r>
          </w:p>
        </w:tc>
        <w:tc>
          <w:tcPr>
            <w:tcW w:w="1940" w:type="dxa"/>
            <w:vAlign w:val="center"/>
          </w:tcPr>
          <w:p w:rsidR="00832704" w:rsidRPr="00832704" w:rsidRDefault="00832704" w:rsidP="00832704">
            <w:pPr>
              <w:jc w:val="center"/>
              <w:rPr>
                <w:b/>
                <w:kern w:val="2"/>
                <w:lang w:eastAsia="zh-CN"/>
              </w:rPr>
            </w:pPr>
            <w:r w:rsidRPr="00832704">
              <w:rPr>
                <w:rFonts w:hint="eastAsia"/>
                <w:b/>
                <w:kern w:val="2"/>
                <w:lang w:eastAsia="zh-CN"/>
              </w:rPr>
              <w:t>66.7</w:t>
            </w:r>
            <w:r w:rsidRPr="00832704">
              <w:rPr>
                <w:b/>
                <w:kern w:val="2"/>
                <w:lang w:eastAsia="zh-CN"/>
              </w:rPr>
              <w:t xml:space="preserve"> m</w:t>
            </w:r>
          </w:p>
        </w:tc>
        <w:tc>
          <w:tcPr>
            <w:tcW w:w="1941" w:type="dxa"/>
            <w:vAlign w:val="center"/>
          </w:tcPr>
          <w:p w:rsidR="00832704" w:rsidRPr="00832704" w:rsidRDefault="00832704" w:rsidP="00832704">
            <w:pPr>
              <w:jc w:val="center"/>
              <w:rPr>
                <w:b/>
                <w:kern w:val="2"/>
                <w:lang w:eastAsia="zh-CN"/>
              </w:rPr>
            </w:pPr>
            <w:r w:rsidRPr="00832704">
              <w:rPr>
                <w:rFonts w:hint="eastAsia"/>
                <w:b/>
                <w:kern w:val="2"/>
                <w:lang w:eastAsia="zh-CN"/>
              </w:rPr>
              <w:t>93.1</w:t>
            </w:r>
            <w:r w:rsidRPr="00832704">
              <w:rPr>
                <w:b/>
                <w:kern w:val="2"/>
                <w:lang w:eastAsia="zh-CN"/>
              </w:rPr>
              <w:t xml:space="preserve"> m</w:t>
            </w:r>
          </w:p>
        </w:tc>
      </w:tr>
    </w:tbl>
    <w:p w:rsidR="00832704" w:rsidRPr="00832704" w:rsidRDefault="00832704" w:rsidP="00832704">
      <w:pPr>
        <w:autoSpaceDE/>
        <w:autoSpaceDN/>
        <w:adjustRightInd/>
        <w:snapToGrid/>
        <w:spacing w:after="0"/>
        <w:ind w:left="360"/>
        <w:rPr>
          <w:lang w:eastAsia="zh-CN"/>
        </w:rPr>
      </w:pPr>
    </w:p>
    <w:p w:rsidR="00832704" w:rsidRPr="00832704" w:rsidRDefault="00832704" w:rsidP="00832704">
      <w:pPr>
        <w:numPr>
          <w:ilvl w:val="0"/>
          <w:numId w:val="8"/>
        </w:numPr>
        <w:overflowPunct w:val="0"/>
        <w:autoSpaceDE/>
        <w:autoSpaceDN/>
        <w:adjustRightInd/>
        <w:snapToGrid/>
        <w:spacing w:after="0"/>
        <w:textAlignment w:val="baseline"/>
        <w:rPr>
          <w:lang w:eastAsia="zh-CN"/>
        </w:rPr>
      </w:pPr>
      <w:r w:rsidRPr="00832704">
        <w:rPr>
          <w:rFonts w:hint="eastAsia"/>
          <w:lang w:eastAsia="zh-CN"/>
        </w:rPr>
        <w:t>Outdoor scenario</w:t>
      </w:r>
    </w:p>
    <w:p w:rsidR="00832704" w:rsidRPr="00832704" w:rsidRDefault="00832704" w:rsidP="00832704">
      <w:pPr>
        <w:jc w:val="center"/>
        <w:rPr>
          <w:b/>
          <w:kern w:val="2"/>
          <w:lang w:eastAsia="zh-CN"/>
        </w:rPr>
      </w:pPr>
    </w:p>
    <w:p w:rsidR="00832704" w:rsidRPr="00832704" w:rsidRDefault="00832704" w:rsidP="00832704">
      <w:pPr>
        <w:jc w:val="center"/>
        <w:rPr>
          <w:b/>
          <w:kern w:val="2"/>
          <w:lang w:eastAsia="zh-CN"/>
        </w:rPr>
      </w:pPr>
      <w:r w:rsidRPr="00832704">
        <w:rPr>
          <w:noProof/>
        </w:rPr>
        <w:lastRenderedPageBreak/>
        <w:drawing>
          <wp:inline distT="0" distB="0" distL="0" distR="0">
            <wp:extent cx="3074272" cy="2520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3074272" cy="2520000"/>
                    </a:xfrm>
                    <a:prstGeom prst="rect">
                      <a:avLst/>
                    </a:prstGeom>
                  </pic:spPr>
                </pic:pic>
              </a:graphicData>
            </a:graphic>
          </wp:inline>
        </w:drawing>
      </w:r>
    </w:p>
    <w:p w:rsidR="00832704" w:rsidRPr="00832704" w:rsidRDefault="00832704" w:rsidP="00832704">
      <w:pPr>
        <w:jc w:val="center"/>
        <w:rPr>
          <w:b/>
          <w:kern w:val="2"/>
          <w:lang w:eastAsia="zh-CN"/>
        </w:rPr>
      </w:pPr>
      <w:r w:rsidRPr="00832704">
        <w:rPr>
          <w:b/>
          <w:kern w:val="2"/>
          <w:lang w:eastAsia="zh-CN"/>
        </w:rPr>
        <w:t>Figure A.5: CDF of positioning error for outdoor case of ETU 2.5 Hz</w:t>
      </w:r>
    </w:p>
    <w:p w:rsidR="00832704" w:rsidRPr="00832704" w:rsidRDefault="00832704" w:rsidP="00832704">
      <w:pPr>
        <w:jc w:val="center"/>
        <w:rPr>
          <w:kern w:val="2"/>
          <w:lang w:eastAsia="zh-CN"/>
        </w:rPr>
      </w:pPr>
    </w:p>
    <w:tbl>
      <w:tblPr>
        <w:tblStyle w:val="TableGrid5"/>
        <w:tblW w:w="0" w:type="auto"/>
        <w:jc w:val="center"/>
        <w:tblLook w:val="04A0" w:firstRow="1" w:lastRow="0" w:firstColumn="1" w:lastColumn="0" w:noHBand="0" w:noVBand="1"/>
      </w:tblPr>
      <w:tblGrid>
        <w:gridCol w:w="1788"/>
        <w:gridCol w:w="1941"/>
        <w:gridCol w:w="1923"/>
        <w:gridCol w:w="1940"/>
        <w:gridCol w:w="1941"/>
      </w:tblGrid>
      <w:tr w:rsidR="00832704" w:rsidRPr="00832704" w:rsidTr="00AC6758">
        <w:trPr>
          <w:jc w:val="center"/>
        </w:trPr>
        <w:tc>
          <w:tcPr>
            <w:tcW w:w="1788" w:type="dxa"/>
            <w:vAlign w:val="center"/>
          </w:tcPr>
          <w:p w:rsidR="00832704" w:rsidRPr="00832704" w:rsidRDefault="00832704" w:rsidP="00832704">
            <w:pPr>
              <w:jc w:val="center"/>
              <w:rPr>
                <w:b/>
                <w:kern w:val="2"/>
                <w:lang w:eastAsia="zh-CN"/>
              </w:rPr>
            </w:pPr>
          </w:p>
        </w:tc>
        <w:tc>
          <w:tcPr>
            <w:tcW w:w="1941" w:type="dxa"/>
            <w:vAlign w:val="center"/>
          </w:tcPr>
          <w:p w:rsidR="00832704" w:rsidRPr="00832704" w:rsidRDefault="00832704" w:rsidP="00832704">
            <w:pPr>
              <w:jc w:val="center"/>
              <w:rPr>
                <w:b/>
                <w:kern w:val="2"/>
                <w:lang w:eastAsia="zh-CN"/>
              </w:rPr>
            </w:pPr>
            <w:r w:rsidRPr="00832704">
              <w:rPr>
                <w:b/>
                <w:kern w:val="2"/>
                <w:lang w:eastAsia="zh-CN"/>
              </w:rPr>
              <w:t>L</w:t>
            </w:r>
            <w:r w:rsidRPr="00832704">
              <w:rPr>
                <w:rFonts w:hint="eastAsia"/>
                <w:b/>
                <w:kern w:val="2"/>
                <w:lang w:eastAsia="zh-CN"/>
              </w:rPr>
              <w:t xml:space="preserve">oad </w:t>
            </w:r>
            <w:r w:rsidRPr="00832704">
              <w:rPr>
                <w:b/>
                <w:kern w:val="2"/>
                <w:lang w:eastAsia="zh-CN"/>
              </w:rPr>
              <w:t>= 0.1</w:t>
            </w:r>
          </w:p>
        </w:tc>
        <w:tc>
          <w:tcPr>
            <w:tcW w:w="1923" w:type="dxa"/>
          </w:tcPr>
          <w:p w:rsidR="00832704" w:rsidRPr="00832704" w:rsidRDefault="00832704" w:rsidP="00832704">
            <w:pPr>
              <w:jc w:val="center"/>
              <w:rPr>
                <w:b/>
                <w:kern w:val="2"/>
                <w:lang w:eastAsia="zh-CN"/>
              </w:rPr>
            </w:pPr>
            <w:r w:rsidRPr="00832704">
              <w:rPr>
                <w:rFonts w:hint="eastAsia"/>
                <w:b/>
                <w:kern w:val="2"/>
                <w:lang w:eastAsia="zh-CN"/>
              </w:rPr>
              <w:t>Load = 0.3</w:t>
            </w:r>
          </w:p>
        </w:tc>
        <w:tc>
          <w:tcPr>
            <w:tcW w:w="1940" w:type="dxa"/>
            <w:vAlign w:val="center"/>
          </w:tcPr>
          <w:p w:rsidR="00832704" w:rsidRPr="00832704" w:rsidRDefault="00832704" w:rsidP="00832704">
            <w:pPr>
              <w:jc w:val="center"/>
              <w:rPr>
                <w:b/>
                <w:kern w:val="2"/>
                <w:lang w:eastAsia="zh-CN"/>
              </w:rPr>
            </w:pPr>
            <w:r w:rsidRPr="00832704">
              <w:rPr>
                <w:b/>
                <w:kern w:val="2"/>
                <w:lang w:eastAsia="zh-CN"/>
              </w:rPr>
              <w:t>L</w:t>
            </w:r>
            <w:r w:rsidRPr="00832704">
              <w:rPr>
                <w:rFonts w:hint="eastAsia"/>
                <w:b/>
                <w:kern w:val="2"/>
                <w:lang w:eastAsia="zh-CN"/>
              </w:rPr>
              <w:t xml:space="preserve">oad </w:t>
            </w:r>
            <w:r w:rsidRPr="00832704">
              <w:rPr>
                <w:b/>
                <w:kern w:val="2"/>
                <w:lang w:eastAsia="zh-CN"/>
              </w:rPr>
              <w:t>= 0.5</w:t>
            </w:r>
          </w:p>
        </w:tc>
        <w:tc>
          <w:tcPr>
            <w:tcW w:w="1941" w:type="dxa"/>
            <w:vAlign w:val="center"/>
          </w:tcPr>
          <w:p w:rsidR="00832704" w:rsidRPr="00832704" w:rsidRDefault="00832704" w:rsidP="00832704">
            <w:pPr>
              <w:jc w:val="center"/>
              <w:rPr>
                <w:b/>
                <w:kern w:val="2"/>
                <w:lang w:eastAsia="zh-CN"/>
              </w:rPr>
            </w:pPr>
            <w:r w:rsidRPr="00832704">
              <w:rPr>
                <w:b/>
                <w:kern w:val="2"/>
                <w:lang w:eastAsia="zh-CN"/>
              </w:rPr>
              <w:t>L</w:t>
            </w:r>
            <w:r w:rsidRPr="00832704">
              <w:rPr>
                <w:rFonts w:hint="eastAsia"/>
                <w:b/>
                <w:kern w:val="2"/>
                <w:lang w:eastAsia="zh-CN"/>
              </w:rPr>
              <w:t xml:space="preserve">oad </w:t>
            </w:r>
            <w:r w:rsidRPr="00832704">
              <w:rPr>
                <w:b/>
                <w:kern w:val="2"/>
                <w:lang w:eastAsia="zh-CN"/>
              </w:rPr>
              <w:t>= 1.0</w:t>
            </w:r>
          </w:p>
        </w:tc>
      </w:tr>
      <w:tr w:rsidR="00832704" w:rsidRPr="00832704" w:rsidTr="00AC6758">
        <w:trPr>
          <w:jc w:val="center"/>
        </w:trPr>
        <w:tc>
          <w:tcPr>
            <w:tcW w:w="1788" w:type="dxa"/>
            <w:vAlign w:val="center"/>
          </w:tcPr>
          <w:p w:rsidR="00832704" w:rsidRPr="00832704" w:rsidRDefault="00832704" w:rsidP="00832704">
            <w:pPr>
              <w:jc w:val="center"/>
              <w:rPr>
                <w:b/>
                <w:kern w:val="2"/>
                <w:lang w:eastAsia="zh-CN"/>
              </w:rPr>
            </w:pPr>
            <w:r w:rsidRPr="00832704">
              <w:rPr>
                <w:b/>
                <w:kern w:val="2"/>
                <w:lang w:eastAsia="zh-CN"/>
              </w:rPr>
              <w:t>Horizontal accuracy</w:t>
            </w:r>
          </w:p>
        </w:tc>
        <w:tc>
          <w:tcPr>
            <w:tcW w:w="1941" w:type="dxa"/>
            <w:vAlign w:val="center"/>
          </w:tcPr>
          <w:p w:rsidR="00832704" w:rsidRPr="00832704" w:rsidRDefault="00832704" w:rsidP="00832704">
            <w:pPr>
              <w:jc w:val="center"/>
              <w:rPr>
                <w:b/>
                <w:kern w:val="2"/>
                <w:lang w:eastAsia="zh-CN"/>
              </w:rPr>
            </w:pPr>
            <w:r w:rsidRPr="00832704">
              <w:rPr>
                <w:rFonts w:hint="eastAsia"/>
                <w:b/>
                <w:kern w:val="2"/>
                <w:lang w:eastAsia="zh-CN"/>
              </w:rPr>
              <w:t>27.6</w:t>
            </w:r>
            <w:r w:rsidRPr="00832704">
              <w:rPr>
                <w:b/>
                <w:kern w:val="2"/>
                <w:lang w:eastAsia="zh-CN"/>
              </w:rPr>
              <w:t xml:space="preserve"> m</w:t>
            </w:r>
          </w:p>
        </w:tc>
        <w:tc>
          <w:tcPr>
            <w:tcW w:w="1923" w:type="dxa"/>
            <w:vAlign w:val="center"/>
          </w:tcPr>
          <w:p w:rsidR="00832704" w:rsidRPr="00832704" w:rsidRDefault="00832704" w:rsidP="00832704">
            <w:pPr>
              <w:jc w:val="center"/>
              <w:rPr>
                <w:b/>
                <w:kern w:val="2"/>
                <w:lang w:eastAsia="zh-CN"/>
              </w:rPr>
            </w:pPr>
            <w:r w:rsidRPr="00832704">
              <w:rPr>
                <w:rFonts w:hint="eastAsia"/>
                <w:b/>
                <w:kern w:val="2"/>
                <w:lang w:eastAsia="zh-CN"/>
              </w:rPr>
              <w:t>48.2</w:t>
            </w:r>
            <w:r w:rsidRPr="00832704">
              <w:rPr>
                <w:b/>
                <w:kern w:val="2"/>
                <w:lang w:eastAsia="zh-CN"/>
              </w:rPr>
              <w:t xml:space="preserve"> m</w:t>
            </w:r>
          </w:p>
        </w:tc>
        <w:tc>
          <w:tcPr>
            <w:tcW w:w="1940" w:type="dxa"/>
            <w:vAlign w:val="center"/>
          </w:tcPr>
          <w:p w:rsidR="00832704" w:rsidRPr="00832704" w:rsidRDefault="00832704" w:rsidP="00832704">
            <w:pPr>
              <w:jc w:val="center"/>
              <w:rPr>
                <w:b/>
                <w:kern w:val="2"/>
                <w:lang w:eastAsia="zh-CN"/>
              </w:rPr>
            </w:pPr>
            <w:r w:rsidRPr="00832704">
              <w:rPr>
                <w:rFonts w:hint="eastAsia"/>
                <w:b/>
                <w:kern w:val="2"/>
                <w:lang w:eastAsia="zh-CN"/>
              </w:rPr>
              <w:t>74.5</w:t>
            </w:r>
            <w:r w:rsidRPr="00832704">
              <w:rPr>
                <w:b/>
                <w:kern w:val="2"/>
                <w:lang w:eastAsia="zh-CN"/>
              </w:rPr>
              <w:t xml:space="preserve"> m</w:t>
            </w:r>
          </w:p>
        </w:tc>
        <w:tc>
          <w:tcPr>
            <w:tcW w:w="1941" w:type="dxa"/>
            <w:vAlign w:val="center"/>
          </w:tcPr>
          <w:p w:rsidR="00832704" w:rsidRPr="00832704" w:rsidRDefault="00832704" w:rsidP="00832704">
            <w:pPr>
              <w:jc w:val="center"/>
              <w:rPr>
                <w:b/>
                <w:kern w:val="2"/>
                <w:lang w:eastAsia="zh-CN"/>
              </w:rPr>
            </w:pPr>
            <w:r w:rsidRPr="00832704">
              <w:rPr>
                <w:rFonts w:hint="eastAsia"/>
                <w:b/>
                <w:kern w:val="2"/>
                <w:lang w:eastAsia="zh-CN"/>
              </w:rPr>
              <w:t>90.8</w:t>
            </w:r>
            <w:r w:rsidRPr="00832704">
              <w:rPr>
                <w:b/>
                <w:kern w:val="2"/>
                <w:lang w:eastAsia="zh-CN"/>
              </w:rPr>
              <w:t xml:space="preserve"> m</w:t>
            </w:r>
          </w:p>
        </w:tc>
      </w:tr>
    </w:tbl>
    <w:p w:rsidR="00832704" w:rsidRPr="00832704" w:rsidRDefault="00832704" w:rsidP="00832704">
      <w:pPr>
        <w:overflowPunct w:val="0"/>
        <w:snapToGrid/>
        <w:textAlignment w:val="baseline"/>
        <w:rPr>
          <w:rFonts w:ascii="Arial" w:hAnsi="Arial"/>
          <w:sz w:val="20"/>
          <w:szCs w:val="20"/>
          <w:lang w:val="en-GB" w:eastAsia="en-GB"/>
        </w:rPr>
      </w:pPr>
    </w:p>
    <w:p w:rsidR="00832704" w:rsidRPr="00832704" w:rsidRDefault="00832704" w:rsidP="00832704">
      <w:pPr>
        <w:rPr>
          <w:lang w:eastAsia="zh-CN"/>
        </w:rPr>
      </w:pPr>
    </w:p>
    <w:sectPr w:rsidR="00832704" w:rsidRPr="00832704" w:rsidSect="0051219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97A" w:rsidRDefault="00CF797A" w:rsidP="00BC1CF0">
      <w:pPr>
        <w:spacing w:after="0"/>
      </w:pPr>
      <w:r>
        <w:separator/>
      </w:r>
    </w:p>
  </w:endnote>
  <w:endnote w:type="continuationSeparator" w:id="0">
    <w:p w:rsidR="00CF797A" w:rsidRDefault="00CF797A" w:rsidP="00BC1C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97A" w:rsidRDefault="00CF797A" w:rsidP="00BC1CF0">
      <w:pPr>
        <w:spacing w:after="0"/>
      </w:pPr>
      <w:r>
        <w:separator/>
      </w:r>
    </w:p>
  </w:footnote>
  <w:footnote w:type="continuationSeparator" w:id="0">
    <w:p w:rsidR="00CF797A" w:rsidRDefault="00CF797A" w:rsidP="00BC1CF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A2DAC"/>
    <w:multiLevelType w:val="hybridMultilevel"/>
    <w:tmpl w:val="E722832C"/>
    <w:lvl w:ilvl="0" w:tplc="9B6AB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B557C1"/>
    <w:multiLevelType w:val="multilevel"/>
    <w:tmpl w:val="1F0450F6"/>
    <w:lvl w:ilvl="0">
      <w:start w:val="1"/>
      <w:numFmt w:val="decimal"/>
      <w:pStyle w:val="Heading1"/>
      <w:lvlText w:val="%1"/>
      <w:lvlJc w:val="left"/>
      <w:pPr>
        <w:tabs>
          <w:tab w:val="num" w:pos="432"/>
        </w:tabs>
        <w:ind w:left="432" w:hanging="432"/>
      </w:pPr>
      <w:rPr>
        <w:rFonts w:ascii="Times New Roman" w:hAnsi="Times New Roman" w:hint="default"/>
        <w:i w:val="0"/>
        <w:sz w:val="32"/>
        <w:lang w:val="en-US"/>
      </w:rPr>
    </w:lvl>
    <w:lvl w:ilvl="1">
      <w:start w:val="1"/>
      <w:numFmt w:val="decimal"/>
      <w:lvlText w:val="%1.%2"/>
      <w:lvlJc w:val="left"/>
      <w:pPr>
        <w:tabs>
          <w:tab w:val="num" w:pos="576"/>
        </w:tabs>
        <w:ind w:left="576" w:hanging="576"/>
      </w:pPr>
      <w:rPr>
        <w:rFonts w:ascii="Times New Roman" w:hAnsi="Times New Roman" w:hint="default"/>
        <w:b/>
        <w:i w:val="0"/>
        <w:sz w:val="28"/>
        <w:szCs w:val="28"/>
      </w:rPr>
    </w:lvl>
    <w:lvl w:ilvl="2">
      <w:start w:val="1"/>
      <w:numFmt w:val="decimal"/>
      <w:lvlText w:val="%1.%2.%3"/>
      <w:lvlJc w:val="left"/>
      <w:pPr>
        <w:tabs>
          <w:tab w:val="num" w:pos="720"/>
        </w:tabs>
        <w:ind w:left="720" w:hanging="720"/>
      </w:pPr>
      <w:rPr>
        <w:rFonts w:ascii="Times New Roman" w:hAnsi="Times New Roman" w:hint="default"/>
        <w:b/>
        <w:i w:val="0"/>
        <w:sz w:val="2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3" w15:restartNumberingAfterBreak="0">
    <w:nsid w:val="3EA213C4"/>
    <w:multiLevelType w:val="hybridMultilevel"/>
    <w:tmpl w:val="1CE03386"/>
    <w:lvl w:ilvl="0" w:tplc="9928F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2B18BC"/>
    <w:multiLevelType w:val="hybridMultilevel"/>
    <w:tmpl w:val="52D41F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943588D"/>
    <w:multiLevelType w:val="hybridMultilevel"/>
    <w:tmpl w:val="A2A411B4"/>
    <w:lvl w:ilvl="0" w:tplc="83BE6F62">
      <w:start w:val="1"/>
      <w:numFmt w:val="bullet"/>
      <w:lvlText w:val="•"/>
      <w:lvlJc w:val="left"/>
      <w:pPr>
        <w:tabs>
          <w:tab w:val="num" w:pos="720"/>
        </w:tabs>
        <w:ind w:left="720" w:hanging="360"/>
      </w:pPr>
      <w:rPr>
        <w:rFonts w:ascii="Arial" w:hAnsi="Arial" w:hint="default"/>
      </w:rPr>
    </w:lvl>
    <w:lvl w:ilvl="1" w:tplc="7E749C92">
      <w:start w:val="83"/>
      <w:numFmt w:val="bullet"/>
      <w:lvlText w:val="•"/>
      <w:lvlJc w:val="left"/>
      <w:pPr>
        <w:tabs>
          <w:tab w:val="num" w:pos="1440"/>
        </w:tabs>
        <w:ind w:left="1440" w:hanging="360"/>
      </w:pPr>
      <w:rPr>
        <w:rFonts w:ascii="Arial" w:hAnsi="Arial" w:hint="default"/>
      </w:rPr>
    </w:lvl>
    <w:lvl w:ilvl="2" w:tplc="0826FB9E">
      <w:start w:val="83"/>
      <w:numFmt w:val="bullet"/>
      <w:lvlText w:val="•"/>
      <w:lvlJc w:val="left"/>
      <w:pPr>
        <w:tabs>
          <w:tab w:val="num" w:pos="2160"/>
        </w:tabs>
        <w:ind w:left="2160" w:hanging="360"/>
      </w:pPr>
      <w:rPr>
        <w:rFonts w:ascii="Arial" w:hAnsi="Arial" w:hint="default"/>
      </w:rPr>
    </w:lvl>
    <w:lvl w:ilvl="3" w:tplc="621EA588" w:tentative="1">
      <w:start w:val="1"/>
      <w:numFmt w:val="bullet"/>
      <w:lvlText w:val="•"/>
      <w:lvlJc w:val="left"/>
      <w:pPr>
        <w:tabs>
          <w:tab w:val="num" w:pos="2880"/>
        </w:tabs>
        <w:ind w:left="2880" w:hanging="360"/>
      </w:pPr>
      <w:rPr>
        <w:rFonts w:ascii="Arial" w:hAnsi="Arial" w:hint="default"/>
      </w:rPr>
    </w:lvl>
    <w:lvl w:ilvl="4" w:tplc="CF50AAE4" w:tentative="1">
      <w:start w:val="1"/>
      <w:numFmt w:val="bullet"/>
      <w:lvlText w:val="•"/>
      <w:lvlJc w:val="left"/>
      <w:pPr>
        <w:tabs>
          <w:tab w:val="num" w:pos="3600"/>
        </w:tabs>
        <w:ind w:left="3600" w:hanging="360"/>
      </w:pPr>
      <w:rPr>
        <w:rFonts w:ascii="Arial" w:hAnsi="Arial" w:hint="default"/>
      </w:rPr>
    </w:lvl>
    <w:lvl w:ilvl="5" w:tplc="6F5A5756" w:tentative="1">
      <w:start w:val="1"/>
      <w:numFmt w:val="bullet"/>
      <w:lvlText w:val="•"/>
      <w:lvlJc w:val="left"/>
      <w:pPr>
        <w:tabs>
          <w:tab w:val="num" w:pos="4320"/>
        </w:tabs>
        <w:ind w:left="4320" w:hanging="360"/>
      </w:pPr>
      <w:rPr>
        <w:rFonts w:ascii="Arial" w:hAnsi="Arial" w:hint="default"/>
      </w:rPr>
    </w:lvl>
    <w:lvl w:ilvl="6" w:tplc="D8328020" w:tentative="1">
      <w:start w:val="1"/>
      <w:numFmt w:val="bullet"/>
      <w:lvlText w:val="•"/>
      <w:lvlJc w:val="left"/>
      <w:pPr>
        <w:tabs>
          <w:tab w:val="num" w:pos="5040"/>
        </w:tabs>
        <w:ind w:left="5040" w:hanging="360"/>
      </w:pPr>
      <w:rPr>
        <w:rFonts w:ascii="Arial" w:hAnsi="Arial" w:hint="default"/>
      </w:rPr>
    </w:lvl>
    <w:lvl w:ilvl="7" w:tplc="E24AF572" w:tentative="1">
      <w:start w:val="1"/>
      <w:numFmt w:val="bullet"/>
      <w:lvlText w:val="•"/>
      <w:lvlJc w:val="left"/>
      <w:pPr>
        <w:tabs>
          <w:tab w:val="num" w:pos="5760"/>
        </w:tabs>
        <w:ind w:left="5760" w:hanging="360"/>
      </w:pPr>
      <w:rPr>
        <w:rFonts w:ascii="Arial" w:hAnsi="Arial" w:hint="default"/>
      </w:rPr>
    </w:lvl>
    <w:lvl w:ilvl="8" w:tplc="DAE4F3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4"/>
  </w:num>
  <w:num w:numId="5">
    <w:abstractNumId w:val="3"/>
  </w:num>
  <w:num w:numId="6">
    <w:abstractNumId w:val="1"/>
  </w:num>
  <w:num w:numId="7">
    <w:abstractNumId w:val="1"/>
  </w:num>
  <w:num w:numId="8">
    <w:abstractNumId w:val="0"/>
  </w:num>
  <w:num w:numId="9">
    <w:abstractNumId w:val="5"/>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2"/>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84EF5"/>
    <w:rsid w:val="0000025D"/>
    <w:rsid w:val="000013A4"/>
    <w:rsid w:val="00004C64"/>
    <w:rsid w:val="0001083E"/>
    <w:rsid w:val="000139FF"/>
    <w:rsid w:val="00014BB2"/>
    <w:rsid w:val="00023F97"/>
    <w:rsid w:val="00035EBA"/>
    <w:rsid w:val="00037897"/>
    <w:rsid w:val="00037A5F"/>
    <w:rsid w:val="000468FC"/>
    <w:rsid w:val="00056C26"/>
    <w:rsid w:val="000627E3"/>
    <w:rsid w:val="00064347"/>
    <w:rsid w:val="00071A58"/>
    <w:rsid w:val="00072600"/>
    <w:rsid w:val="00074DBE"/>
    <w:rsid w:val="00077DB1"/>
    <w:rsid w:val="00083690"/>
    <w:rsid w:val="00086A3C"/>
    <w:rsid w:val="0008740A"/>
    <w:rsid w:val="00096E7C"/>
    <w:rsid w:val="000A43CA"/>
    <w:rsid w:val="000B18BC"/>
    <w:rsid w:val="000B295B"/>
    <w:rsid w:val="000B7EE1"/>
    <w:rsid w:val="000C2714"/>
    <w:rsid w:val="000D3B0D"/>
    <w:rsid w:val="000D595F"/>
    <w:rsid w:val="000E4BB7"/>
    <w:rsid w:val="000E5049"/>
    <w:rsid w:val="000E7C17"/>
    <w:rsid w:val="000F19CA"/>
    <w:rsid w:val="000F6C44"/>
    <w:rsid w:val="00103BB0"/>
    <w:rsid w:val="001201F0"/>
    <w:rsid w:val="001264AE"/>
    <w:rsid w:val="00127BE1"/>
    <w:rsid w:val="0013056C"/>
    <w:rsid w:val="00140C74"/>
    <w:rsid w:val="001453A6"/>
    <w:rsid w:val="00146DDC"/>
    <w:rsid w:val="00150710"/>
    <w:rsid w:val="001554B9"/>
    <w:rsid w:val="00156A59"/>
    <w:rsid w:val="00161772"/>
    <w:rsid w:val="00166BB4"/>
    <w:rsid w:val="00173854"/>
    <w:rsid w:val="0018174A"/>
    <w:rsid w:val="00181A73"/>
    <w:rsid w:val="0018509E"/>
    <w:rsid w:val="00195270"/>
    <w:rsid w:val="001C267B"/>
    <w:rsid w:val="001C3C36"/>
    <w:rsid w:val="001D49D9"/>
    <w:rsid w:val="001E1357"/>
    <w:rsid w:val="002035E8"/>
    <w:rsid w:val="002053C2"/>
    <w:rsid w:val="0021397C"/>
    <w:rsid w:val="00227278"/>
    <w:rsid w:val="0023568F"/>
    <w:rsid w:val="002462F2"/>
    <w:rsid w:val="00250A6A"/>
    <w:rsid w:val="00250E35"/>
    <w:rsid w:val="002520BA"/>
    <w:rsid w:val="00256B20"/>
    <w:rsid w:val="002649A9"/>
    <w:rsid w:val="00265036"/>
    <w:rsid w:val="00265FF7"/>
    <w:rsid w:val="00266A5F"/>
    <w:rsid w:val="00267EF3"/>
    <w:rsid w:val="00270D14"/>
    <w:rsid w:val="00276A29"/>
    <w:rsid w:val="00280538"/>
    <w:rsid w:val="0028158F"/>
    <w:rsid w:val="00285C16"/>
    <w:rsid w:val="002875FE"/>
    <w:rsid w:val="00295B80"/>
    <w:rsid w:val="00297315"/>
    <w:rsid w:val="002A69D2"/>
    <w:rsid w:val="002B121B"/>
    <w:rsid w:val="002B1881"/>
    <w:rsid w:val="002B2F68"/>
    <w:rsid w:val="002B3E8B"/>
    <w:rsid w:val="002B3F59"/>
    <w:rsid w:val="002B56E2"/>
    <w:rsid w:val="002C1E00"/>
    <w:rsid w:val="002C3ECA"/>
    <w:rsid w:val="002C61AC"/>
    <w:rsid w:val="002C77A6"/>
    <w:rsid w:val="002D7017"/>
    <w:rsid w:val="002E1EEF"/>
    <w:rsid w:val="002E64A4"/>
    <w:rsid w:val="002E74FF"/>
    <w:rsid w:val="002F03C4"/>
    <w:rsid w:val="002F511C"/>
    <w:rsid w:val="002F715B"/>
    <w:rsid w:val="003000FB"/>
    <w:rsid w:val="0030692B"/>
    <w:rsid w:val="00307F48"/>
    <w:rsid w:val="003156C3"/>
    <w:rsid w:val="003156C9"/>
    <w:rsid w:val="00321C5D"/>
    <w:rsid w:val="00330CDB"/>
    <w:rsid w:val="00332BB0"/>
    <w:rsid w:val="0033348C"/>
    <w:rsid w:val="00341FF7"/>
    <w:rsid w:val="00343FEB"/>
    <w:rsid w:val="00346DF3"/>
    <w:rsid w:val="00357451"/>
    <w:rsid w:val="00357BF4"/>
    <w:rsid w:val="00364D6E"/>
    <w:rsid w:val="00370AD6"/>
    <w:rsid w:val="00371088"/>
    <w:rsid w:val="00371F64"/>
    <w:rsid w:val="0037574C"/>
    <w:rsid w:val="00381CA1"/>
    <w:rsid w:val="0038409A"/>
    <w:rsid w:val="0038481B"/>
    <w:rsid w:val="00387492"/>
    <w:rsid w:val="00393B65"/>
    <w:rsid w:val="003959E1"/>
    <w:rsid w:val="003A6270"/>
    <w:rsid w:val="003B4363"/>
    <w:rsid w:val="003B7E6C"/>
    <w:rsid w:val="003C792D"/>
    <w:rsid w:val="003D2714"/>
    <w:rsid w:val="003E2848"/>
    <w:rsid w:val="003E307C"/>
    <w:rsid w:val="003F172C"/>
    <w:rsid w:val="003F27D0"/>
    <w:rsid w:val="003F5865"/>
    <w:rsid w:val="0040036E"/>
    <w:rsid w:val="00400FF9"/>
    <w:rsid w:val="00405256"/>
    <w:rsid w:val="004117AA"/>
    <w:rsid w:val="00420648"/>
    <w:rsid w:val="0042189C"/>
    <w:rsid w:val="0042386D"/>
    <w:rsid w:val="00424448"/>
    <w:rsid w:val="004351D4"/>
    <w:rsid w:val="004446BD"/>
    <w:rsid w:val="00446B1D"/>
    <w:rsid w:val="0045133F"/>
    <w:rsid w:val="0045748E"/>
    <w:rsid w:val="004604D0"/>
    <w:rsid w:val="00464719"/>
    <w:rsid w:val="0047183C"/>
    <w:rsid w:val="00472843"/>
    <w:rsid w:val="004920DA"/>
    <w:rsid w:val="004A5F0C"/>
    <w:rsid w:val="004A7160"/>
    <w:rsid w:val="004B047E"/>
    <w:rsid w:val="004B15AD"/>
    <w:rsid w:val="004B591D"/>
    <w:rsid w:val="004B5C75"/>
    <w:rsid w:val="004C16FC"/>
    <w:rsid w:val="004C6363"/>
    <w:rsid w:val="004E3216"/>
    <w:rsid w:val="004E3DA1"/>
    <w:rsid w:val="004E554C"/>
    <w:rsid w:val="004F0288"/>
    <w:rsid w:val="004F3DC8"/>
    <w:rsid w:val="004F5318"/>
    <w:rsid w:val="004F791C"/>
    <w:rsid w:val="0050187D"/>
    <w:rsid w:val="0050636D"/>
    <w:rsid w:val="005106E8"/>
    <w:rsid w:val="0051406D"/>
    <w:rsid w:val="005152AB"/>
    <w:rsid w:val="00521775"/>
    <w:rsid w:val="00521A1E"/>
    <w:rsid w:val="00525A85"/>
    <w:rsid w:val="00536E05"/>
    <w:rsid w:val="005404EB"/>
    <w:rsid w:val="005409D3"/>
    <w:rsid w:val="00543216"/>
    <w:rsid w:val="00543B70"/>
    <w:rsid w:val="00544527"/>
    <w:rsid w:val="005514C7"/>
    <w:rsid w:val="005533D6"/>
    <w:rsid w:val="00553E4A"/>
    <w:rsid w:val="00554733"/>
    <w:rsid w:val="00557D64"/>
    <w:rsid w:val="00560C02"/>
    <w:rsid w:val="00560DE3"/>
    <w:rsid w:val="0056489D"/>
    <w:rsid w:val="00566A84"/>
    <w:rsid w:val="00567BFA"/>
    <w:rsid w:val="005730A3"/>
    <w:rsid w:val="0057743E"/>
    <w:rsid w:val="00577726"/>
    <w:rsid w:val="005808FB"/>
    <w:rsid w:val="0059510B"/>
    <w:rsid w:val="00595487"/>
    <w:rsid w:val="0059598F"/>
    <w:rsid w:val="005A1A40"/>
    <w:rsid w:val="005A67E3"/>
    <w:rsid w:val="005D6548"/>
    <w:rsid w:val="005E40FE"/>
    <w:rsid w:val="005F0714"/>
    <w:rsid w:val="005F33C7"/>
    <w:rsid w:val="00600D6C"/>
    <w:rsid w:val="00614D58"/>
    <w:rsid w:val="0061632C"/>
    <w:rsid w:val="00616345"/>
    <w:rsid w:val="006210DA"/>
    <w:rsid w:val="00625186"/>
    <w:rsid w:val="0063185E"/>
    <w:rsid w:val="006318A1"/>
    <w:rsid w:val="006319EE"/>
    <w:rsid w:val="00636E94"/>
    <w:rsid w:val="006413A3"/>
    <w:rsid w:val="006557C3"/>
    <w:rsid w:val="006620DE"/>
    <w:rsid w:val="00672875"/>
    <w:rsid w:val="0067515C"/>
    <w:rsid w:val="006777F6"/>
    <w:rsid w:val="0068142F"/>
    <w:rsid w:val="006826FF"/>
    <w:rsid w:val="0069043B"/>
    <w:rsid w:val="006A61D4"/>
    <w:rsid w:val="006B10E2"/>
    <w:rsid w:val="006B2E14"/>
    <w:rsid w:val="006B3649"/>
    <w:rsid w:val="006B3A19"/>
    <w:rsid w:val="006B4E52"/>
    <w:rsid w:val="006D012D"/>
    <w:rsid w:val="006D5772"/>
    <w:rsid w:val="006D5C3C"/>
    <w:rsid w:val="006E0493"/>
    <w:rsid w:val="006E4F5B"/>
    <w:rsid w:val="006F1CFF"/>
    <w:rsid w:val="006F1F2C"/>
    <w:rsid w:val="006F452D"/>
    <w:rsid w:val="007028B5"/>
    <w:rsid w:val="00710720"/>
    <w:rsid w:val="00713D24"/>
    <w:rsid w:val="00730C6F"/>
    <w:rsid w:val="00733C2B"/>
    <w:rsid w:val="00736AD7"/>
    <w:rsid w:val="0074164E"/>
    <w:rsid w:val="00753D09"/>
    <w:rsid w:val="00755649"/>
    <w:rsid w:val="00761168"/>
    <w:rsid w:val="00762488"/>
    <w:rsid w:val="00770E63"/>
    <w:rsid w:val="00771731"/>
    <w:rsid w:val="007719FF"/>
    <w:rsid w:val="00771C62"/>
    <w:rsid w:val="00774060"/>
    <w:rsid w:val="007756AE"/>
    <w:rsid w:val="007764F1"/>
    <w:rsid w:val="00781480"/>
    <w:rsid w:val="00787D8F"/>
    <w:rsid w:val="00795DCD"/>
    <w:rsid w:val="00796861"/>
    <w:rsid w:val="007A6454"/>
    <w:rsid w:val="007A7492"/>
    <w:rsid w:val="007D22B7"/>
    <w:rsid w:val="007D61B4"/>
    <w:rsid w:val="007D6F90"/>
    <w:rsid w:val="007E6B5A"/>
    <w:rsid w:val="007F5BB4"/>
    <w:rsid w:val="007F6684"/>
    <w:rsid w:val="007F7288"/>
    <w:rsid w:val="0080284D"/>
    <w:rsid w:val="008058AF"/>
    <w:rsid w:val="00817E2B"/>
    <w:rsid w:val="00825C73"/>
    <w:rsid w:val="00827660"/>
    <w:rsid w:val="00832704"/>
    <w:rsid w:val="00834CA7"/>
    <w:rsid w:val="00842B45"/>
    <w:rsid w:val="008519D8"/>
    <w:rsid w:val="00852199"/>
    <w:rsid w:val="0085491E"/>
    <w:rsid w:val="0086366D"/>
    <w:rsid w:val="008671D2"/>
    <w:rsid w:val="008672F0"/>
    <w:rsid w:val="008715F1"/>
    <w:rsid w:val="00872E84"/>
    <w:rsid w:val="00874168"/>
    <w:rsid w:val="00883B79"/>
    <w:rsid w:val="00886231"/>
    <w:rsid w:val="00896318"/>
    <w:rsid w:val="008A36AD"/>
    <w:rsid w:val="008A7C4B"/>
    <w:rsid w:val="008B0FDC"/>
    <w:rsid w:val="008C0984"/>
    <w:rsid w:val="008C2B81"/>
    <w:rsid w:val="008C3797"/>
    <w:rsid w:val="008C6450"/>
    <w:rsid w:val="008D2E4C"/>
    <w:rsid w:val="008D625C"/>
    <w:rsid w:val="008E1E93"/>
    <w:rsid w:val="008E6518"/>
    <w:rsid w:val="008E6745"/>
    <w:rsid w:val="008F4BF8"/>
    <w:rsid w:val="008F4CE2"/>
    <w:rsid w:val="008F7566"/>
    <w:rsid w:val="008F7635"/>
    <w:rsid w:val="00901F00"/>
    <w:rsid w:val="00901FE8"/>
    <w:rsid w:val="00907B08"/>
    <w:rsid w:val="00910587"/>
    <w:rsid w:val="00910FB4"/>
    <w:rsid w:val="00911877"/>
    <w:rsid w:val="00914FA7"/>
    <w:rsid w:val="0093225A"/>
    <w:rsid w:val="00933EBA"/>
    <w:rsid w:val="00934BCF"/>
    <w:rsid w:val="00937A54"/>
    <w:rsid w:val="00944F6C"/>
    <w:rsid w:val="0095315F"/>
    <w:rsid w:val="00954749"/>
    <w:rsid w:val="0095632F"/>
    <w:rsid w:val="00956FC2"/>
    <w:rsid w:val="00960399"/>
    <w:rsid w:val="00962AD1"/>
    <w:rsid w:val="00962D65"/>
    <w:rsid w:val="009649D5"/>
    <w:rsid w:val="0097476C"/>
    <w:rsid w:val="00982A56"/>
    <w:rsid w:val="00994804"/>
    <w:rsid w:val="00996394"/>
    <w:rsid w:val="009963B3"/>
    <w:rsid w:val="00996E02"/>
    <w:rsid w:val="009A2BA1"/>
    <w:rsid w:val="009A2F44"/>
    <w:rsid w:val="009A32F6"/>
    <w:rsid w:val="009A55E7"/>
    <w:rsid w:val="009A734F"/>
    <w:rsid w:val="009B36FF"/>
    <w:rsid w:val="009C0A43"/>
    <w:rsid w:val="009C5883"/>
    <w:rsid w:val="009D7E2C"/>
    <w:rsid w:val="009E13F5"/>
    <w:rsid w:val="009F595C"/>
    <w:rsid w:val="00A00EFC"/>
    <w:rsid w:val="00A1615C"/>
    <w:rsid w:val="00A30E7A"/>
    <w:rsid w:val="00A32E64"/>
    <w:rsid w:val="00A33735"/>
    <w:rsid w:val="00A503CE"/>
    <w:rsid w:val="00A5155D"/>
    <w:rsid w:val="00A57268"/>
    <w:rsid w:val="00A65D6C"/>
    <w:rsid w:val="00A71480"/>
    <w:rsid w:val="00A732C0"/>
    <w:rsid w:val="00A74911"/>
    <w:rsid w:val="00A81899"/>
    <w:rsid w:val="00A93177"/>
    <w:rsid w:val="00A9613B"/>
    <w:rsid w:val="00AA61F7"/>
    <w:rsid w:val="00AC2092"/>
    <w:rsid w:val="00AC5F6D"/>
    <w:rsid w:val="00AC748F"/>
    <w:rsid w:val="00AD1211"/>
    <w:rsid w:val="00AD317A"/>
    <w:rsid w:val="00AD38C4"/>
    <w:rsid w:val="00AD5190"/>
    <w:rsid w:val="00AD7F01"/>
    <w:rsid w:val="00AE317A"/>
    <w:rsid w:val="00AE40E1"/>
    <w:rsid w:val="00AF7570"/>
    <w:rsid w:val="00B02903"/>
    <w:rsid w:val="00B02EF8"/>
    <w:rsid w:val="00B12E68"/>
    <w:rsid w:val="00B22314"/>
    <w:rsid w:val="00B23DCB"/>
    <w:rsid w:val="00B2798E"/>
    <w:rsid w:val="00B3093C"/>
    <w:rsid w:val="00B3290C"/>
    <w:rsid w:val="00B32940"/>
    <w:rsid w:val="00B3495B"/>
    <w:rsid w:val="00B367D9"/>
    <w:rsid w:val="00B523A4"/>
    <w:rsid w:val="00B5483A"/>
    <w:rsid w:val="00B5546C"/>
    <w:rsid w:val="00B63874"/>
    <w:rsid w:val="00B65A16"/>
    <w:rsid w:val="00B707D3"/>
    <w:rsid w:val="00B70C37"/>
    <w:rsid w:val="00B73A2B"/>
    <w:rsid w:val="00B74DC1"/>
    <w:rsid w:val="00B760B7"/>
    <w:rsid w:val="00B83A9D"/>
    <w:rsid w:val="00B84EF5"/>
    <w:rsid w:val="00B85B69"/>
    <w:rsid w:val="00B86F04"/>
    <w:rsid w:val="00B94DDF"/>
    <w:rsid w:val="00B967A8"/>
    <w:rsid w:val="00BA0B75"/>
    <w:rsid w:val="00BA1FB0"/>
    <w:rsid w:val="00BA2D8B"/>
    <w:rsid w:val="00BA4DDF"/>
    <w:rsid w:val="00BB3E43"/>
    <w:rsid w:val="00BC1CF0"/>
    <w:rsid w:val="00BC6013"/>
    <w:rsid w:val="00BD1D6E"/>
    <w:rsid w:val="00BD436E"/>
    <w:rsid w:val="00BD4FC7"/>
    <w:rsid w:val="00BD600C"/>
    <w:rsid w:val="00BE1539"/>
    <w:rsid w:val="00BE1DC5"/>
    <w:rsid w:val="00BE1ED1"/>
    <w:rsid w:val="00C11799"/>
    <w:rsid w:val="00C14140"/>
    <w:rsid w:val="00C171CF"/>
    <w:rsid w:val="00C17FC6"/>
    <w:rsid w:val="00C2117B"/>
    <w:rsid w:val="00C34F12"/>
    <w:rsid w:val="00C35E55"/>
    <w:rsid w:val="00C40FAE"/>
    <w:rsid w:val="00C42DC5"/>
    <w:rsid w:val="00C47453"/>
    <w:rsid w:val="00C51E18"/>
    <w:rsid w:val="00C51E46"/>
    <w:rsid w:val="00C6121E"/>
    <w:rsid w:val="00C618C6"/>
    <w:rsid w:val="00C75AC7"/>
    <w:rsid w:val="00C80A9C"/>
    <w:rsid w:val="00C81F07"/>
    <w:rsid w:val="00C86E3E"/>
    <w:rsid w:val="00C8758A"/>
    <w:rsid w:val="00C87F90"/>
    <w:rsid w:val="00C916EA"/>
    <w:rsid w:val="00CA595D"/>
    <w:rsid w:val="00CB5269"/>
    <w:rsid w:val="00CB79B0"/>
    <w:rsid w:val="00CC1FAD"/>
    <w:rsid w:val="00CC3756"/>
    <w:rsid w:val="00CC709C"/>
    <w:rsid w:val="00CD0058"/>
    <w:rsid w:val="00CD0799"/>
    <w:rsid w:val="00CD48EA"/>
    <w:rsid w:val="00CD4A61"/>
    <w:rsid w:val="00CD59C9"/>
    <w:rsid w:val="00CE1781"/>
    <w:rsid w:val="00CE1EFC"/>
    <w:rsid w:val="00CE2983"/>
    <w:rsid w:val="00CE2B61"/>
    <w:rsid w:val="00CF1183"/>
    <w:rsid w:val="00CF50E6"/>
    <w:rsid w:val="00CF797A"/>
    <w:rsid w:val="00D006B5"/>
    <w:rsid w:val="00D00B10"/>
    <w:rsid w:val="00D0658F"/>
    <w:rsid w:val="00D0734A"/>
    <w:rsid w:val="00D076D3"/>
    <w:rsid w:val="00D1087D"/>
    <w:rsid w:val="00D11881"/>
    <w:rsid w:val="00D16D9B"/>
    <w:rsid w:val="00D2186C"/>
    <w:rsid w:val="00D236B6"/>
    <w:rsid w:val="00D30E4E"/>
    <w:rsid w:val="00D31022"/>
    <w:rsid w:val="00D34FA3"/>
    <w:rsid w:val="00D403A4"/>
    <w:rsid w:val="00D43D64"/>
    <w:rsid w:val="00D45384"/>
    <w:rsid w:val="00D4765C"/>
    <w:rsid w:val="00D53CCD"/>
    <w:rsid w:val="00D54976"/>
    <w:rsid w:val="00D638EF"/>
    <w:rsid w:val="00D6486A"/>
    <w:rsid w:val="00D64DF7"/>
    <w:rsid w:val="00D65086"/>
    <w:rsid w:val="00D70472"/>
    <w:rsid w:val="00D72D8A"/>
    <w:rsid w:val="00D747A5"/>
    <w:rsid w:val="00D81046"/>
    <w:rsid w:val="00D821BB"/>
    <w:rsid w:val="00D852D2"/>
    <w:rsid w:val="00D93E9E"/>
    <w:rsid w:val="00D958E1"/>
    <w:rsid w:val="00DA169D"/>
    <w:rsid w:val="00DA5328"/>
    <w:rsid w:val="00DA5DD2"/>
    <w:rsid w:val="00DA680C"/>
    <w:rsid w:val="00DB2A5C"/>
    <w:rsid w:val="00DB49A6"/>
    <w:rsid w:val="00DD5F13"/>
    <w:rsid w:val="00DD78FF"/>
    <w:rsid w:val="00DE3D00"/>
    <w:rsid w:val="00DE634C"/>
    <w:rsid w:val="00DE69D0"/>
    <w:rsid w:val="00DF071E"/>
    <w:rsid w:val="00DF6B5B"/>
    <w:rsid w:val="00E04C6B"/>
    <w:rsid w:val="00E07D81"/>
    <w:rsid w:val="00E15667"/>
    <w:rsid w:val="00E17058"/>
    <w:rsid w:val="00E232F9"/>
    <w:rsid w:val="00E26A6F"/>
    <w:rsid w:val="00E33EAE"/>
    <w:rsid w:val="00E36A48"/>
    <w:rsid w:val="00E42F3E"/>
    <w:rsid w:val="00E520E8"/>
    <w:rsid w:val="00E620DE"/>
    <w:rsid w:val="00E63340"/>
    <w:rsid w:val="00E6611E"/>
    <w:rsid w:val="00E7441B"/>
    <w:rsid w:val="00E76C88"/>
    <w:rsid w:val="00E869BE"/>
    <w:rsid w:val="00E919A1"/>
    <w:rsid w:val="00E92521"/>
    <w:rsid w:val="00E94B18"/>
    <w:rsid w:val="00E95B43"/>
    <w:rsid w:val="00EA1A12"/>
    <w:rsid w:val="00EA20DA"/>
    <w:rsid w:val="00EA4011"/>
    <w:rsid w:val="00EB03D9"/>
    <w:rsid w:val="00EB1E6E"/>
    <w:rsid w:val="00EB33AB"/>
    <w:rsid w:val="00EB57B3"/>
    <w:rsid w:val="00EC00FA"/>
    <w:rsid w:val="00EC21E2"/>
    <w:rsid w:val="00EC2DB2"/>
    <w:rsid w:val="00EC585D"/>
    <w:rsid w:val="00EC68E5"/>
    <w:rsid w:val="00ED5C93"/>
    <w:rsid w:val="00EE59C7"/>
    <w:rsid w:val="00EE641F"/>
    <w:rsid w:val="00F00E86"/>
    <w:rsid w:val="00F0624B"/>
    <w:rsid w:val="00F06914"/>
    <w:rsid w:val="00F13285"/>
    <w:rsid w:val="00F15831"/>
    <w:rsid w:val="00F15C5D"/>
    <w:rsid w:val="00F1643D"/>
    <w:rsid w:val="00F167B2"/>
    <w:rsid w:val="00F22D4E"/>
    <w:rsid w:val="00F25A80"/>
    <w:rsid w:val="00F26CEA"/>
    <w:rsid w:val="00F32D8C"/>
    <w:rsid w:val="00F338A5"/>
    <w:rsid w:val="00F3391C"/>
    <w:rsid w:val="00F354A7"/>
    <w:rsid w:val="00F4582C"/>
    <w:rsid w:val="00F45E46"/>
    <w:rsid w:val="00F47F82"/>
    <w:rsid w:val="00F5197A"/>
    <w:rsid w:val="00F52670"/>
    <w:rsid w:val="00F52A84"/>
    <w:rsid w:val="00F57D99"/>
    <w:rsid w:val="00F6122E"/>
    <w:rsid w:val="00F70495"/>
    <w:rsid w:val="00F74491"/>
    <w:rsid w:val="00F74A6B"/>
    <w:rsid w:val="00F75493"/>
    <w:rsid w:val="00F7590A"/>
    <w:rsid w:val="00F76F1A"/>
    <w:rsid w:val="00F8019A"/>
    <w:rsid w:val="00F81E85"/>
    <w:rsid w:val="00F95932"/>
    <w:rsid w:val="00FA155C"/>
    <w:rsid w:val="00FA1A4D"/>
    <w:rsid w:val="00FB4AFC"/>
    <w:rsid w:val="00FB5E77"/>
    <w:rsid w:val="00FC255E"/>
    <w:rsid w:val="00FC755B"/>
    <w:rsid w:val="00FD0131"/>
    <w:rsid w:val="00FD6D52"/>
    <w:rsid w:val="00FF2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4AA03E-DCE2-42E8-ABB9-56225EF9A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CF0"/>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BC1CF0"/>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CD48EA"/>
    <w:pPr>
      <w:keepNext/>
      <w:spacing w:before="120"/>
      <w:ind w:left="576" w:hanging="576"/>
      <w:outlineLvl w:val="1"/>
    </w:pPr>
    <w:rPr>
      <w:rFonts w:eastAsiaTheme="majorEastAsia"/>
      <w:b/>
      <w:bCs/>
      <w:sz w:val="24"/>
      <w:szCs w:val="32"/>
    </w:rPr>
  </w:style>
  <w:style w:type="paragraph" w:styleId="Heading3">
    <w:name w:val="heading 3"/>
    <w:basedOn w:val="Normal"/>
    <w:next w:val="Normal"/>
    <w:link w:val="Heading3Char"/>
    <w:uiPriority w:val="9"/>
    <w:semiHidden/>
    <w:unhideWhenUsed/>
    <w:qFormat/>
    <w:rsid w:val="00173854"/>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173854"/>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173854"/>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1CF0"/>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BC1CF0"/>
    <w:rPr>
      <w:sz w:val="18"/>
      <w:szCs w:val="18"/>
    </w:rPr>
  </w:style>
  <w:style w:type="paragraph" w:styleId="Footer">
    <w:name w:val="footer"/>
    <w:basedOn w:val="Normal"/>
    <w:link w:val="FooterChar"/>
    <w:uiPriority w:val="99"/>
    <w:unhideWhenUsed/>
    <w:rsid w:val="00BC1CF0"/>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BC1CF0"/>
    <w:rPr>
      <w:sz w:val="18"/>
      <w:szCs w:val="18"/>
    </w:rPr>
  </w:style>
  <w:style w:type="character" w:customStyle="1" w:styleId="Heading1Char">
    <w:name w:val="Heading 1 Char"/>
    <w:basedOn w:val="DefaultParagraphFont"/>
    <w:link w:val="Heading1"/>
    <w:rsid w:val="00BC1CF0"/>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BC1CF0"/>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BC1CF0"/>
    <w:pPr>
      <w:jc w:val="center"/>
    </w:pPr>
    <w:rPr>
      <w:rFonts w:eastAsiaTheme="minorEastAsia"/>
      <w:b/>
      <w:bCs/>
      <w:sz w:val="21"/>
      <w:lang w:eastAsia="zh-CN"/>
    </w:rPr>
  </w:style>
  <w:style w:type="paragraph" w:customStyle="1" w:styleId="References">
    <w:name w:val="References"/>
    <w:basedOn w:val="Normal"/>
    <w:rsid w:val="00BC1CF0"/>
    <w:pPr>
      <w:numPr>
        <w:numId w:val="2"/>
      </w:numPr>
      <w:adjustRightInd/>
      <w:spacing w:after="60"/>
    </w:pPr>
    <w:rPr>
      <w:sz w:val="20"/>
      <w:szCs w:val="16"/>
    </w:rPr>
  </w:style>
  <w:style w:type="paragraph" w:styleId="ListParagraph">
    <w:name w:val="List Paragraph"/>
    <w:basedOn w:val="Normal"/>
    <w:link w:val="ListParagraphChar"/>
    <w:uiPriority w:val="34"/>
    <w:qFormat/>
    <w:rsid w:val="00BC1CF0"/>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BC1CF0"/>
    <w:rPr>
      <w:rFonts w:ascii="Calibri" w:eastAsia="SimSun" w:hAnsi="Calibri" w:cs="Calibri"/>
      <w:kern w:val="0"/>
      <w:szCs w:val="21"/>
    </w:rPr>
  </w:style>
  <w:style w:type="table" w:styleId="TableGrid">
    <w:name w:val="Table Grid"/>
    <w:basedOn w:val="TableNormal"/>
    <w:uiPriority w:val="39"/>
    <w:rsid w:val="00BC1C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rsid w:val="00BC1CF0"/>
    <w:pPr>
      <w:autoSpaceDE/>
      <w:autoSpaceDN/>
      <w:adjustRightInd/>
      <w:snapToGrid/>
      <w:spacing w:after="360" w:line="261" w:lineRule="atLeast"/>
      <w:jc w:val="center"/>
    </w:pPr>
    <w:rPr>
      <w:rFonts w:ascii="Times" w:hAnsi="Times" w:cs="SimSun"/>
      <w:b/>
      <w:bCs/>
      <w:sz w:val="20"/>
      <w:szCs w:val="20"/>
    </w:rPr>
  </w:style>
  <w:style w:type="paragraph" w:styleId="PlainText">
    <w:name w:val="Plain Text"/>
    <w:basedOn w:val="Normal"/>
    <w:link w:val="PlainTextChar"/>
    <w:uiPriority w:val="99"/>
    <w:unhideWhenUsed/>
    <w:rsid w:val="00BC1CF0"/>
    <w:pPr>
      <w:autoSpaceDE/>
      <w:autoSpaceDN/>
      <w:adjustRightInd/>
      <w:snapToGrid/>
      <w:spacing w:after="0"/>
      <w:jc w:val="left"/>
    </w:pPr>
    <w:rPr>
      <w:rFonts w:ascii="Calibri" w:hAnsi="Calibri" w:cs="Calibri"/>
      <w:lang w:eastAsia="zh-CN"/>
    </w:rPr>
  </w:style>
  <w:style w:type="character" w:customStyle="1" w:styleId="PlainTextChar">
    <w:name w:val="Plain Text Char"/>
    <w:basedOn w:val="DefaultParagraphFont"/>
    <w:link w:val="PlainText"/>
    <w:uiPriority w:val="99"/>
    <w:rsid w:val="00BC1CF0"/>
    <w:rPr>
      <w:rFonts w:ascii="Calibri" w:eastAsia="SimSun" w:hAnsi="Calibri" w:cs="Calibri"/>
      <w:kern w:val="0"/>
      <w:sz w:val="22"/>
    </w:rPr>
  </w:style>
  <w:style w:type="character" w:customStyle="1" w:styleId="Heading2Char">
    <w:name w:val="Heading 2 Char"/>
    <w:basedOn w:val="DefaultParagraphFont"/>
    <w:link w:val="Heading2"/>
    <w:uiPriority w:val="9"/>
    <w:rsid w:val="00CD48EA"/>
    <w:rPr>
      <w:rFonts w:ascii="Times New Roman" w:eastAsiaTheme="majorEastAsia" w:hAnsi="Times New Roman" w:cs="Times New Roman"/>
      <w:b/>
      <w:bCs/>
      <w:kern w:val="0"/>
      <w:sz w:val="24"/>
      <w:szCs w:val="32"/>
      <w:lang w:eastAsia="en-US"/>
    </w:rPr>
  </w:style>
  <w:style w:type="paragraph" w:styleId="DocumentMap">
    <w:name w:val="Document Map"/>
    <w:basedOn w:val="Normal"/>
    <w:link w:val="DocumentMapChar"/>
    <w:uiPriority w:val="99"/>
    <w:semiHidden/>
    <w:unhideWhenUsed/>
    <w:rsid w:val="00962D65"/>
    <w:rPr>
      <w:rFonts w:ascii="SimSun"/>
      <w:sz w:val="18"/>
      <w:szCs w:val="18"/>
    </w:rPr>
  </w:style>
  <w:style w:type="character" w:customStyle="1" w:styleId="DocumentMapChar">
    <w:name w:val="Document Map Char"/>
    <w:basedOn w:val="DefaultParagraphFont"/>
    <w:link w:val="DocumentMap"/>
    <w:uiPriority w:val="99"/>
    <w:semiHidden/>
    <w:rsid w:val="00962D65"/>
    <w:rPr>
      <w:rFonts w:ascii="SimSun" w:eastAsia="SimSun" w:hAnsi="Times New Roman" w:cs="Times New Roman"/>
      <w:kern w:val="0"/>
      <w:sz w:val="18"/>
      <w:szCs w:val="18"/>
      <w:lang w:eastAsia="en-US"/>
    </w:rPr>
  </w:style>
  <w:style w:type="character" w:styleId="CommentReference">
    <w:name w:val="annotation reference"/>
    <w:basedOn w:val="DefaultParagraphFont"/>
    <w:uiPriority w:val="99"/>
    <w:semiHidden/>
    <w:unhideWhenUsed/>
    <w:rsid w:val="00285C16"/>
    <w:rPr>
      <w:sz w:val="21"/>
      <w:szCs w:val="21"/>
    </w:rPr>
  </w:style>
  <w:style w:type="paragraph" w:styleId="CommentText">
    <w:name w:val="annotation text"/>
    <w:basedOn w:val="Normal"/>
    <w:link w:val="CommentTextChar"/>
    <w:uiPriority w:val="99"/>
    <w:semiHidden/>
    <w:unhideWhenUsed/>
    <w:rsid w:val="00285C16"/>
    <w:pPr>
      <w:jc w:val="left"/>
    </w:pPr>
  </w:style>
  <w:style w:type="character" w:customStyle="1" w:styleId="CommentTextChar">
    <w:name w:val="Comment Text Char"/>
    <w:basedOn w:val="DefaultParagraphFont"/>
    <w:link w:val="CommentText"/>
    <w:uiPriority w:val="99"/>
    <w:semiHidden/>
    <w:rsid w:val="00285C16"/>
    <w:rPr>
      <w:rFonts w:ascii="Times New Roman" w:eastAsia="SimSun"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285C16"/>
    <w:rPr>
      <w:b/>
      <w:bCs/>
    </w:rPr>
  </w:style>
  <w:style w:type="character" w:customStyle="1" w:styleId="CommentSubjectChar">
    <w:name w:val="Comment Subject Char"/>
    <w:basedOn w:val="CommentTextChar"/>
    <w:link w:val="CommentSubject"/>
    <w:uiPriority w:val="99"/>
    <w:semiHidden/>
    <w:rsid w:val="00285C16"/>
    <w:rPr>
      <w:rFonts w:ascii="Times New Roman" w:eastAsia="SimSun" w:hAnsi="Times New Roman" w:cs="Times New Roman"/>
      <w:b/>
      <w:bCs/>
      <w:kern w:val="0"/>
      <w:sz w:val="22"/>
      <w:lang w:eastAsia="en-US"/>
    </w:rPr>
  </w:style>
  <w:style w:type="paragraph" w:styleId="Revision">
    <w:name w:val="Revision"/>
    <w:hidden/>
    <w:uiPriority w:val="99"/>
    <w:semiHidden/>
    <w:rsid w:val="00285C16"/>
    <w:rPr>
      <w:rFonts w:ascii="Times New Roman" w:eastAsia="SimSun" w:hAnsi="Times New Roman" w:cs="Times New Roman"/>
      <w:kern w:val="0"/>
      <w:sz w:val="22"/>
      <w:lang w:eastAsia="en-US"/>
    </w:rPr>
  </w:style>
  <w:style w:type="paragraph" w:styleId="BalloonText">
    <w:name w:val="Balloon Text"/>
    <w:basedOn w:val="Normal"/>
    <w:link w:val="BalloonTextChar"/>
    <w:uiPriority w:val="99"/>
    <w:semiHidden/>
    <w:unhideWhenUsed/>
    <w:rsid w:val="00285C16"/>
    <w:pPr>
      <w:spacing w:after="0"/>
    </w:pPr>
    <w:rPr>
      <w:sz w:val="18"/>
      <w:szCs w:val="18"/>
    </w:rPr>
  </w:style>
  <w:style w:type="character" w:customStyle="1" w:styleId="BalloonTextChar">
    <w:name w:val="Balloon Text Char"/>
    <w:basedOn w:val="DefaultParagraphFont"/>
    <w:link w:val="BalloonText"/>
    <w:uiPriority w:val="99"/>
    <w:semiHidden/>
    <w:rsid w:val="00285C16"/>
    <w:rPr>
      <w:rFonts w:ascii="Times New Roman" w:eastAsia="SimSun" w:hAnsi="Times New Roman" w:cs="Times New Roman"/>
      <w:kern w:val="0"/>
      <w:sz w:val="18"/>
      <w:szCs w:val="18"/>
      <w:lang w:eastAsia="en-US"/>
    </w:rPr>
  </w:style>
  <w:style w:type="character" w:styleId="Hyperlink">
    <w:name w:val="Hyperlink"/>
    <w:basedOn w:val="DefaultParagraphFont"/>
    <w:uiPriority w:val="99"/>
    <w:semiHidden/>
    <w:unhideWhenUsed/>
    <w:rsid w:val="0095315F"/>
    <w:rPr>
      <w:color w:val="0000FF"/>
      <w:u w:val="single"/>
    </w:rPr>
  </w:style>
  <w:style w:type="character" w:styleId="FollowedHyperlink">
    <w:name w:val="FollowedHyperlink"/>
    <w:basedOn w:val="DefaultParagraphFont"/>
    <w:uiPriority w:val="99"/>
    <w:semiHidden/>
    <w:unhideWhenUsed/>
    <w:rsid w:val="00E520E8"/>
    <w:rPr>
      <w:color w:val="954F72" w:themeColor="followedHyperlink"/>
      <w:u w:val="single"/>
    </w:rPr>
  </w:style>
  <w:style w:type="character" w:customStyle="1" w:styleId="Heading3Char">
    <w:name w:val="Heading 3 Char"/>
    <w:basedOn w:val="DefaultParagraphFont"/>
    <w:link w:val="Heading3"/>
    <w:uiPriority w:val="9"/>
    <w:semiHidden/>
    <w:rsid w:val="00173854"/>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173854"/>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173854"/>
    <w:rPr>
      <w:rFonts w:ascii="Times New Roman" w:eastAsiaTheme="majorEastAsia" w:hAnsi="Times New Roman" w:cs="Times New Roman"/>
      <w:b/>
      <w:kern w:val="0"/>
      <w:sz w:val="22"/>
      <w:lang w:eastAsia="en-US"/>
    </w:rPr>
  </w:style>
  <w:style w:type="table" w:customStyle="1" w:styleId="TableGrid2">
    <w:name w:val="Table Grid2"/>
    <w:basedOn w:val="TableNormal"/>
    <w:next w:val="TableGrid"/>
    <w:uiPriority w:val="39"/>
    <w:rsid w:val="009547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547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327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content1">
    <w:name w:val="im-content1"/>
    <w:basedOn w:val="DefaultParagraphFont"/>
    <w:rsid w:val="00521A1E"/>
    <w:rPr>
      <w:vanish w:val="0"/>
      <w:webHidden w:val="0"/>
      <w:color w:val="333333"/>
      <w:specVanish w:val="0"/>
    </w:rPr>
  </w:style>
  <w:style w:type="character" w:customStyle="1" w:styleId="im-content2">
    <w:name w:val="im-content2"/>
    <w:basedOn w:val="DefaultParagraphFont"/>
    <w:rsid w:val="00521A1E"/>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20762">
      <w:bodyDiv w:val="1"/>
      <w:marLeft w:val="0"/>
      <w:marRight w:val="0"/>
      <w:marTop w:val="0"/>
      <w:marBottom w:val="0"/>
      <w:divBdr>
        <w:top w:val="none" w:sz="0" w:space="0" w:color="auto"/>
        <w:left w:val="none" w:sz="0" w:space="0" w:color="auto"/>
        <w:bottom w:val="none" w:sz="0" w:space="0" w:color="auto"/>
        <w:right w:val="none" w:sz="0" w:space="0" w:color="auto"/>
      </w:divBdr>
    </w:div>
    <w:div w:id="990256091">
      <w:bodyDiv w:val="1"/>
      <w:marLeft w:val="0"/>
      <w:marRight w:val="0"/>
      <w:marTop w:val="0"/>
      <w:marBottom w:val="0"/>
      <w:divBdr>
        <w:top w:val="none" w:sz="0" w:space="0" w:color="auto"/>
        <w:left w:val="none" w:sz="0" w:space="0" w:color="auto"/>
        <w:bottom w:val="none" w:sz="0" w:space="0" w:color="auto"/>
        <w:right w:val="none" w:sz="0" w:space="0" w:color="auto"/>
      </w:divBdr>
      <w:divsChild>
        <w:div w:id="1486585803">
          <w:marLeft w:val="0"/>
          <w:marRight w:val="0"/>
          <w:marTop w:val="0"/>
          <w:marBottom w:val="0"/>
          <w:divBdr>
            <w:top w:val="none" w:sz="0" w:space="0" w:color="auto"/>
            <w:left w:val="none" w:sz="0" w:space="0" w:color="auto"/>
            <w:bottom w:val="none" w:sz="0" w:space="0" w:color="auto"/>
            <w:right w:val="none" w:sz="0" w:space="0" w:color="auto"/>
          </w:divBdr>
          <w:divsChild>
            <w:div w:id="1512833481">
              <w:marLeft w:val="0"/>
              <w:marRight w:val="0"/>
              <w:marTop w:val="0"/>
              <w:marBottom w:val="48"/>
              <w:divBdr>
                <w:top w:val="none" w:sz="0" w:space="0" w:color="auto"/>
                <w:left w:val="none" w:sz="0" w:space="0" w:color="auto"/>
                <w:bottom w:val="none" w:sz="0" w:space="0" w:color="auto"/>
                <w:right w:val="none" w:sz="0" w:space="0" w:color="auto"/>
              </w:divBdr>
              <w:divsChild>
                <w:div w:id="1206483659">
                  <w:marLeft w:val="0"/>
                  <w:marRight w:val="0"/>
                  <w:marTop w:val="0"/>
                  <w:marBottom w:val="72"/>
                  <w:divBdr>
                    <w:top w:val="none" w:sz="0" w:space="0" w:color="auto"/>
                    <w:left w:val="none" w:sz="0" w:space="0" w:color="auto"/>
                    <w:bottom w:val="none" w:sz="0" w:space="0" w:color="auto"/>
                    <w:right w:val="none" w:sz="0" w:space="0" w:color="auto"/>
                  </w:divBdr>
                </w:div>
              </w:divsChild>
            </w:div>
            <w:div w:id="1957828822">
              <w:marLeft w:val="0"/>
              <w:marRight w:val="0"/>
              <w:marTop w:val="0"/>
              <w:marBottom w:val="48"/>
              <w:divBdr>
                <w:top w:val="none" w:sz="0" w:space="0" w:color="auto"/>
                <w:left w:val="none" w:sz="0" w:space="0" w:color="auto"/>
                <w:bottom w:val="none" w:sz="0" w:space="0" w:color="auto"/>
                <w:right w:val="none" w:sz="0" w:space="0" w:color="auto"/>
              </w:divBdr>
              <w:divsChild>
                <w:div w:id="157967653">
                  <w:marLeft w:val="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2895</Words>
  <Characters>16508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Webb2</cp:lastModifiedBy>
  <cp:revision>4</cp:revision>
  <dcterms:created xsi:type="dcterms:W3CDTF">2016-11-29T09:32:00Z</dcterms:created>
  <dcterms:modified xsi:type="dcterms:W3CDTF">2016-11-29T09:33:00Z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(2)3yjrMROKswXQSyFXoqZ1MOrQ5pQN5mardxom4yg6Au4MZBRGQtp4ZMMUMHtuIEtLMhISJc4I
hlGFG4IVbObyOAenKnAWH1eazQHCcxlXOzwMF+355Bw3x7nivGdszUu+K/qW8E3oCX81uhJB
Gkh1jEnyhUqu8IRKSayC90VD6DeQXe+jdoyrRhH5AM6PSllPKypXQ5eK0pB8HjPBcj59EqrA
7vKVg55IE83EKFjC/w</vt:lpwstr>
  </property>
  <property fmtid="{D5CDD505-2E9C-101B-9397-08002B2CF9AE}" pid="3" name="_2015_ms_pID_7253431">
    <vt:lpwstr>/51FW1jihqGl3AyRIwz0Fn5rNLG4QhwkgBE76ZorASWbaLn+nTGwjp
KhO3mCJSPuQRXGbdt54SmO75262lcgoSdNW6eixRaJPw8cRgyvw+AZQrFYUNobY7m4RTVFR9
XNAIkp0r+sun0ftdD8y84U/l6L45MYlgmPTfGQ8w2tBDaSG1ORx9NOqVxaQLpIV/yXmapX4M
xMnvqLu+fLXhGVJB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1480410744</vt:lpwstr>
  </property>
</Properties>
</file>