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7FFD6" w14:textId="072372A3" w:rsidR="00EC242D" w:rsidRDefault="00EC242D" w:rsidP="00654C99">
      <w:pPr>
        <w:pStyle w:val="3GPPHeader"/>
        <w:spacing w:after="0"/>
      </w:pPr>
      <w:bookmarkStart w:id="0" w:name="OLE_LINK541"/>
      <w:bookmarkStart w:id="1" w:name="OLE_LINK542"/>
      <w:r w:rsidRPr="00C842B3">
        <w:t xml:space="preserve">3GPP TSG-RAN </w:t>
      </w:r>
      <w:r w:rsidR="00F14A94" w:rsidRPr="00C842B3">
        <w:t xml:space="preserve">Meeting </w:t>
      </w:r>
      <w:r w:rsidRPr="00C842B3">
        <w:t>#</w:t>
      </w:r>
      <w:r w:rsidR="00F32D7B" w:rsidRPr="00C842B3">
        <w:t>7</w:t>
      </w:r>
      <w:r w:rsidR="00080F30">
        <w:rPr>
          <w:rFonts w:eastAsiaTheme="minorEastAsia" w:hint="eastAsia"/>
        </w:rPr>
        <w:t>3</w:t>
      </w:r>
      <w:r w:rsidRPr="00C842B3">
        <w:tab/>
      </w:r>
      <w:r w:rsidR="005F1A38" w:rsidRPr="00C842B3">
        <w:t>RP-</w:t>
      </w:r>
      <w:r w:rsidR="002F2246">
        <w:rPr>
          <w:rFonts w:eastAsiaTheme="minorEastAsia"/>
        </w:rPr>
        <w:t>161717</w:t>
      </w:r>
      <w:r w:rsidR="005F1A38" w:rsidRPr="005F1A38">
        <w:t xml:space="preserve"> </w:t>
      </w:r>
      <w:r w:rsidR="00F32D7B">
        <w:t xml:space="preserve"> </w:t>
      </w:r>
    </w:p>
    <w:p w14:paraId="2FEE8B83" w14:textId="75F1860B" w:rsidR="00EC242D" w:rsidRDefault="00C640CD" w:rsidP="00654C99">
      <w:pPr>
        <w:pStyle w:val="CRCoverPage"/>
        <w:spacing w:after="0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szCs w:val="28"/>
          <w:lang w:eastAsia="zh-CN"/>
        </w:rPr>
        <w:t>New Orleans</w:t>
      </w:r>
      <w:r w:rsidR="006D0871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US</w:t>
      </w:r>
      <w:r w:rsidR="004644B3">
        <w:rPr>
          <w:rFonts w:cs="Arial"/>
          <w:b/>
          <w:sz w:val="24"/>
          <w:szCs w:val="28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Sept</w:t>
      </w:r>
      <w:r w:rsidR="002F2246">
        <w:rPr>
          <w:rFonts w:eastAsiaTheme="minorEastAsia" w:cs="Arial"/>
          <w:b/>
          <w:sz w:val="24"/>
          <w:szCs w:val="28"/>
          <w:lang w:eastAsia="zh-CN"/>
        </w:rPr>
        <w:t>ember</w:t>
      </w:r>
      <w:r w:rsidR="004644B3" w:rsidRPr="008F28A2">
        <w:rPr>
          <w:rFonts w:cs="Arial"/>
          <w:b/>
          <w:sz w:val="24"/>
          <w:szCs w:val="28"/>
        </w:rPr>
        <w:t xml:space="preserve"> </w:t>
      </w:r>
      <w:r w:rsidR="00422679">
        <w:rPr>
          <w:rFonts w:cs="Arial"/>
          <w:b/>
          <w:sz w:val="24"/>
          <w:szCs w:val="28"/>
        </w:rPr>
        <w:t>1</w:t>
      </w:r>
      <w:r w:rsidR="00422679">
        <w:rPr>
          <w:rFonts w:eastAsiaTheme="minorEastAsia" w:cs="Arial" w:hint="eastAsia"/>
          <w:b/>
          <w:sz w:val="24"/>
          <w:szCs w:val="28"/>
          <w:lang w:eastAsia="zh-CN"/>
        </w:rPr>
        <w:t>9</w:t>
      </w:r>
      <w:r w:rsidR="00422679">
        <w:rPr>
          <w:rFonts w:cs="Arial"/>
          <w:b/>
          <w:sz w:val="24"/>
          <w:szCs w:val="28"/>
        </w:rPr>
        <w:t>-</w:t>
      </w:r>
      <w:r w:rsidR="00422679">
        <w:rPr>
          <w:rFonts w:eastAsiaTheme="minorEastAsia" w:cs="Arial" w:hint="eastAsia"/>
          <w:b/>
          <w:sz w:val="24"/>
          <w:szCs w:val="28"/>
          <w:lang w:eastAsia="zh-CN"/>
        </w:rPr>
        <w:t>22,</w:t>
      </w:r>
      <w:r w:rsidR="00422679">
        <w:rPr>
          <w:rFonts w:cs="Arial"/>
          <w:b/>
          <w:sz w:val="24"/>
          <w:szCs w:val="28"/>
        </w:rPr>
        <w:t xml:space="preserve"> </w:t>
      </w:r>
      <w:r w:rsidR="004644B3" w:rsidRPr="008F28A2">
        <w:rPr>
          <w:rFonts w:cs="Arial"/>
          <w:b/>
          <w:sz w:val="24"/>
          <w:szCs w:val="28"/>
        </w:rPr>
        <w:t>201</w:t>
      </w:r>
      <w:r w:rsidR="004644B3">
        <w:rPr>
          <w:rFonts w:cs="Arial" w:hint="eastAsia"/>
          <w:b/>
          <w:sz w:val="24"/>
          <w:szCs w:val="28"/>
          <w:lang w:eastAsia="zh-CN"/>
        </w:rPr>
        <w:t>6</w:t>
      </w:r>
    </w:p>
    <w:bookmarkEnd w:id="0"/>
    <w:bookmarkEnd w:id="1"/>
    <w:p w14:paraId="6D6AE11A" w14:textId="77777777" w:rsidR="00EC242D" w:rsidRPr="00477606" w:rsidRDefault="00EC242D" w:rsidP="00654C99">
      <w:pPr>
        <w:pStyle w:val="3GPPHeader"/>
        <w:spacing w:after="0"/>
      </w:pPr>
    </w:p>
    <w:p w14:paraId="384A8B59" w14:textId="77777777" w:rsidR="00EC242D" w:rsidRPr="00722F6B" w:rsidRDefault="00EC242D" w:rsidP="00654C99">
      <w:pPr>
        <w:pStyle w:val="3GPPHeader"/>
        <w:spacing w:after="0"/>
      </w:pPr>
      <w:r w:rsidRPr="00722F6B">
        <w:t>Agenda Item:</w:t>
      </w:r>
      <w:r w:rsidRPr="00722F6B">
        <w:tab/>
      </w:r>
      <w:r w:rsidR="00C640CD" w:rsidRPr="00722F6B">
        <w:rPr>
          <w:rFonts w:eastAsiaTheme="minorEastAsia"/>
        </w:rPr>
        <w:t>10.</w:t>
      </w:r>
      <w:r w:rsidR="00C640CD" w:rsidRPr="00722F6B">
        <w:rPr>
          <w:rFonts w:eastAsiaTheme="minorEastAsia" w:hint="eastAsia"/>
        </w:rPr>
        <w:t>4</w:t>
      </w:r>
      <w:r w:rsidR="00456486" w:rsidRPr="00722F6B">
        <w:rPr>
          <w:rFonts w:eastAsiaTheme="minorEastAsia"/>
        </w:rPr>
        <w:t>.1</w:t>
      </w:r>
      <w:r w:rsidR="00C640CD" w:rsidRPr="00722F6B">
        <w:rPr>
          <w:rFonts w:eastAsiaTheme="minorEastAsia" w:hint="eastAsia"/>
        </w:rPr>
        <w:t>7</w:t>
      </w:r>
    </w:p>
    <w:p w14:paraId="1ED09433" w14:textId="77777777" w:rsidR="00EC242D" w:rsidRPr="00722F6B" w:rsidRDefault="00EC242D" w:rsidP="00654C99">
      <w:pPr>
        <w:pStyle w:val="3GPPHeader"/>
        <w:spacing w:after="0"/>
      </w:pPr>
      <w:r w:rsidRPr="00722F6B">
        <w:t xml:space="preserve">Source: </w:t>
      </w:r>
      <w:r w:rsidRPr="00722F6B">
        <w:tab/>
        <w:t>Huawei</w:t>
      </w:r>
      <w:r w:rsidR="00073023" w:rsidRPr="00722F6B">
        <w:rPr>
          <w:rFonts w:eastAsiaTheme="minorEastAsia" w:hint="eastAsia"/>
        </w:rPr>
        <w:t>, HiSilicon</w:t>
      </w:r>
    </w:p>
    <w:p w14:paraId="42D22B37" w14:textId="77777777" w:rsidR="00A7539D" w:rsidRPr="00722F6B" w:rsidRDefault="00EC242D" w:rsidP="00654C99">
      <w:pPr>
        <w:pStyle w:val="3GPPHeader"/>
        <w:spacing w:after="0"/>
        <w:ind w:left="1699" w:hanging="1699"/>
        <w:rPr>
          <w:rFonts w:eastAsiaTheme="minorEastAsia"/>
        </w:rPr>
      </w:pPr>
      <w:r w:rsidRPr="00722F6B">
        <w:t xml:space="preserve">Title:  </w:t>
      </w:r>
      <w:r w:rsidRPr="00722F6B">
        <w:tab/>
      </w:r>
      <w:r w:rsidR="007C2654" w:rsidRPr="00722F6B">
        <w:rPr>
          <w:rFonts w:eastAsiaTheme="minorEastAsia"/>
        </w:rPr>
        <w:t>On NB-IoT positioning</w:t>
      </w:r>
    </w:p>
    <w:p w14:paraId="13D0A9C9" w14:textId="77777777" w:rsidR="00EC242D" w:rsidRPr="00722F6B" w:rsidRDefault="00EC242D" w:rsidP="00654C99">
      <w:pPr>
        <w:pStyle w:val="3GPPHeader"/>
        <w:spacing w:after="0"/>
        <w:rPr>
          <w:rFonts w:eastAsiaTheme="minorEastAsia"/>
        </w:rPr>
      </w:pPr>
      <w:r w:rsidRPr="00722F6B">
        <w:t>Document for:</w:t>
      </w:r>
      <w:r w:rsidRPr="00722F6B">
        <w:tab/>
        <w:t>Discussion</w:t>
      </w:r>
      <w:r w:rsidR="00A8259F" w:rsidRPr="00722F6B">
        <w:t xml:space="preserve"> and decision</w:t>
      </w:r>
    </w:p>
    <w:p w14:paraId="470E3E77" w14:textId="77777777" w:rsidR="00EC242D" w:rsidRPr="00BC4D0B" w:rsidRDefault="00EC242D" w:rsidP="00EC242D">
      <w:pPr>
        <w:pStyle w:val="Heading1"/>
      </w:pPr>
      <w:r w:rsidRPr="0072451D">
        <w:rPr>
          <w:lang w:val="en-US"/>
        </w:rPr>
        <w:t>Introduction</w:t>
      </w:r>
      <w:bookmarkStart w:id="2" w:name="_Ref174151459"/>
      <w:bookmarkStart w:id="3" w:name="_Ref189809556"/>
    </w:p>
    <w:p w14:paraId="5ABEE7E0" w14:textId="330F742D" w:rsidR="002A1382" w:rsidRPr="00961FCF" w:rsidRDefault="002A1382" w:rsidP="002B62A8">
      <w:pPr>
        <w:rPr>
          <w:rFonts w:eastAsia="Times New Roman"/>
          <w:i/>
        </w:rPr>
      </w:pPr>
      <w:r w:rsidRPr="002A1382">
        <w:rPr>
          <w:rFonts w:ascii="Times New Roman" w:eastAsiaTheme="minorEastAsia" w:hAnsi="Times New Roman"/>
        </w:rPr>
        <w:t>I</w:t>
      </w:r>
      <w:r w:rsidRPr="002A1382">
        <w:rPr>
          <w:rFonts w:ascii="Times New Roman" w:eastAsiaTheme="minorEastAsia" w:hAnsi="Times New Roman" w:hint="eastAsia"/>
        </w:rPr>
        <w:t xml:space="preserve">n RAN#72, a new work item on enhancements of NB-IoT was approved. </w:t>
      </w:r>
      <w:r w:rsidRPr="002A1382">
        <w:rPr>
          <w:rFonts w:ascii="Times New Roman" w:eastAsiaTheme="minorEastAsia" w:hAnsi="Times New Roman"/>
        </w:rPr>
        <w:t>According</w:t>
      </w:r>
      <w:r w:rsidRPr="002A1382">
        <w:rPr>
          <w:rFonts w:ascii="Times New Roman" w:eastAsiaTheme="minorEastAsia" w:hAnsi="Times New Roman" w:hint="eastAsia"/>
        </w:rPr>
        <w:t xml:space="preserve"> to the WID [1], </w:t>
      </w:r>
      <w:r w:rsidR="002B62A8">
        <w:rPr>
          <w:rFonts w:ascii="Times New Roman" w:eastAsiaTheme="minorEastAsia" w:hAnsi="Times New Roman"/>
        </w:rPr>
        <w:t>RAN1 were tasked to provide input to RAN#73 where a decision on NB-IoT positioning is to be made.</w:t>
      </w:r>
    </w:p>
    <w:p w14:paraId="68D27203" w14:textId="77777777" w:rsidR="00EC242D" w:rsidRPr="00457228" w:rsidRDefault="007B64F8" w:rsidP="00EC242D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This paper discusses </w:t>
      </w:r>
      <w:r w:rsidR="007C2654">
        <w:rPr>
          <w:rFonts w:ascii="Times New Roman" w:eastAsiaTheme="minorEastAsia" w:hAnsi="Times New Roman" w:hint="eastAsia"/>
        </w:rPr>
        <w:t xml:space="preserve">the positioning </w:t>
      </w:r>
      <w:r w:rsidR="00422679">
        <w:rPr>
          <w:rFonts w:ascii="Times New Roman" w:eastAsiaTheme="minorEastAsia" w:hAnsi="Times New Roman"/>
        </w:rPr>
        <w:t>solution</w:t>
      </w:r>
      <w:r w:rsidR="00422679">
        <w:rPr>
          <w:rFonts w:ascii="Times New Roman" w:eastAsiaTheme="minorEastAsia" w:hAnsi="Times New Roman" w:hint="eastAsia"/>
        </w:rPr>
        <w:t xml:space="preserve"> which is </w:t>
      </w:r>
      <w:r w:rsidR="00003683">
        <w:rPr>
          <w:rFonts w:ascii="Times New Roman" w:eastAsiaTheme="minorEastAsia" w:hAnsi="Times New Roman" w:hint="eastAsia"/>
        </w:rPr>
        <w:t>expected</w:t>
      </w:r>
      <w:r w:rsidR="00422679">
        <w:rPr>
          <w:rFonts w:ascii="Times New Roman" w:eastAsiaTheme="minorEastAsia" w:hAnsi="Times New Roman" w:hint="eastAsia"/>
        </w:rPr>
        <w:t xml:space="preserve"> to down select</w:t>
      </w:r>
      <w:r w:rsidR="007C2654">
        <w:rPr>
          <w:rFonts w:ascii="Times New Roman" w:eastAsiaTheme="minorEastAsia" w:hAnsi="Times New Roman" w:hint="eastAsia"/>
        </w:rPr>
        <w:t xml:space="preserve"> </w:t>
      </w:r>
      <w:r w:rsidR="00C77DB3">
        <w:rPr>
          <w:rFonts w:ascii="Times New Roman" w:eastAsiaTheme="minorEastAsia" w:hAnsi="Times New Roman" w:hint="eastAsia"/>
        </w:rPr>
        <w:t xml:space="preserve">UTDOA or OTDOA </w:t>
      </w:r>
      <w:r w:rsidR="007C2654">
        <w:rPr>
          <w:rFonts w:ascii="Times New Roman" w:eastAsiaTheme="minorEastAsia" w:hAnsi="Times New Roman" w:hint="eastAsia"/>
        </w:rPr>
        <w:t>in RAN#73.</w:t>
      </w:r>
    </w:p>
    <w:p w14:paraId="6C6CBDAC" w14:textId="77777777" w:rsidR="000B4CFF" w:rsidRDefault="00C43C50" w:rsidP="00C77DB3">
      <w:pPr>
        <w:pStyle w:val="Heading1"/>
      </w:pPr>
      <w:r>
        <w:rPr>
          <w:rFonts w:hint="eastAsia"/>
        </w:rPr>
        <w:t>Summary of RAN1 evaluation</w:t>
      </w:r>
    </w:p>
    <w:p w14:paraId="22B54E7F" w14:textId="295DEF69" w:rsidR="00DC74A1" w:rsidRDefault="00E726FA" w:rsidP="000B4CFF">
      <w:pPr>
        <w:rPr>
          <w:rFonts w:ascii="Times New Roman" w:eastAsiaTheme="minorEastAsia" w:hAnsi="Times New Roman"/>
          <w:bCs/>
        </w:rPr>
      </w:pPr>
      <w:r w:rsidRPr="00E726FA">
        <w:rPr>
          <w:rFonts w:ascii="Times New Roman" w:eastAsiaTheme="minorEastAsia" w:hAnsi="Times New Roman" w:hint="eastAsia"/>
          <w:bCs/>
        </w:rPr>
        <w:t xml:space="preserve">In </w:t>
      </w:r>
      <w:r>
        <w:rPr>
          <w:rFonts w:ascii="Times New Roman" w:eastAsiaTheme="minorEastAsia" w:hAnsi="Times New Roman" w:hint="eastAsia"/>
          <w:bCs/>
        </w:rPr>
        <w:t xml:space="preserve">RAN1#86, </w:t>
      </w:r>
      <w:r>
        <w:rPr>
          <w:rFonts w:ascii="Times New Roman" w:eastAsiaTheme="minorEastAsia" w:hAnsi="Times New Roman"/>
          <w:bCs/>
        </w:rPr>
        <w:t>comprehensive</w:t>
      </w:r>
      <w:r>
        <w:rPr>
          <w:rFonts w:ascii="Times New Roman" w:eastAsiaTheme="minorEastAsia" w:hAnsi="Times New Roman" w:hint="eastAsia"/>
          <w:bCs/>
        </w:rPr>
        <w:t xml:space="preserve"> NB-IoT positioning evaluation results </w:t>
      </w:r>
      <w:r w:rsidR="00DB4C85">
        <w:rPr>
          <w:rFonts w:ascii="Times New Roman" w:eastAsiaTheme="minorEastAsia" w:hAnsi="Times New Roman"/>
          <w:bCs/>
        </w:rPr>
        <w:t>were</w:t>
      </w:r>
      <w:r>
        <w:rPr>
          <w:rFonts w:ascii="Times New Roman" w:eastAsiaTheme="minorEastAsia" w:hAnsi="Times New Roman" w:hint="eastAsia"/>
          <w:bCs/>
        </w:rPr>
        <w:t xml:space="preserve"> provided by various companies</w:t>
      </w:r>
      <w:r w:rsidR="005F65C9">
        <w:rPr>
          <w:rFonts w:ascii="Times New Roman" w:eastAsiaTheme="minorEastAsia" w:hAnsi="Times New Roman"/>
          <w:bCs/>
        </w:rPr>
        <w:t xml:space="preserve"> covering </w:t>
      </w:r>
      <w:r w:rsidR="00F44607">
        <w:rPr>
          <w:rFonts w:ascii="Times New Roman" w:eastAsiaTheme="minorEastAsia" w:hAnsi="Times New Roman"/>
          <w:bCs/>
        </w:rPr>
        <w:t>UTDOA and OTDOA solutions</w:t>
      </w:r>
      <w:r>
        <w:rPr>
          <w:rFonts w:ascii="Times New Roman" w:eastAsiaTheme="minorEastAsia" w:hAnsi="Times New Roman" w:hint="eastAsia"/>
          <w:bCs/>
        </w:rPr>
        <w:t xml:space="preserve">. </w:t>
      </w:r>
      <w:r w:rsidR="005F65C9">
        <w:rPr>
          <w:rFonts w:ascii="Times New Roman" w:eastAsiaTheme="minorEastAsia" w:hAnsi="Times New Roman"/>
          <w:bCs/>
        </w:rPr>
        <w:t>The evaluations in RAN1 were conducted using a set of simulation assumptions which were in large part common among companies. The detailed technical solutions diff</w:t>
      </w:r>
      <w:bookmarkStart w:id="4" w:name="_GoBack"/>
      <w:bookmarkEnd w:id="4"/>
      <w:r w:rsidR="005F65C9">
        <w:rPr>
          <w:rFonts w:ascii="Times New Roman" w:eastAsiaTheme="minorEastAsia" w:hAnsi="Times New Roman"/>
          <w:bCs/>
        </w:rPr>
        <w:t xml:space="preserve">ered between companies, but there was sufficient detail and agreement to allow </w:t>
      </w:r>
      <w:r>
        <w:rPr>
          <w:rFonts w:ascii="Times New Roman" w:eastAsiaTheme="minorEastAsia" w:hAnsi="Times New Roman" w:hint="eastAsia"/>
          <w:bCs/>
        </w:rPr>
        <w:t>RAN1</w:t>
      </w:r>
      <w:r w:rsidR="00F44607">
        <w:rPr>
          <w:rFonts w:ascii="Times New Roman" w:eastAsiaTheme="minorEastAsia" w:hAnsi="Times New Roman"/>
          <w:bCs/>
        </w:rPr>
        <w:t xml:space="preserve"> </w:t>
      </w:r>
      <w:r w:rsidR="005F65C9">
        <w:rPr>
          <w:rFonts w:ascii="Times New Roman" w:eastAsiaTheme="minorEastAsia" w:hAnsi="Times New Roman"/>
          <w:bCs/>
        </w:rPr>
        <w:t>to capture</w:t>
      </w:r>
      <w:r w:rsidR="00F44607">
        <w:rPr>
          <w:rFonts w:ascii="Times New Roman" w:eastAsiaTheme="minorEastAsia" w:hAnsi="Times New Roman"/>
          <w:bCs/>
        </w:rPr>
        <w:t xml:space="preserve"> a </w:t>
      </w:r>
      <w:r w:rsidR="005F65C9">
        <w:rPr>
          <w:rFonts w:ascii="Times New Roman" w:eastAsiaTheme="minorEastAsia" w:hAnsi="Times New Roman"/>
          <w:bCs/>
        </w:rPr>
        <w:t xml:space="preserve">large </w:t>
      </w:r>
      <w:r w:rsidR="00F44607">
        <w:rPr>
          <w:rFonts w:ascii="Times New Roman" w:eastAsiaTheme="minorEastAsia" w:hAnsi="Times New Roman"/>
          <w:bCs/>
        </w:rPr>
        <w:t xml:space="preserve">set of observations </w:t>
      </w:r>
      <w:r w:rsidR="00F44607">
        <w:rPr>
          <w:rFonts w:ascii="Times New Roman" w:eastAsiaTheme="minorEastAsia" w:hAnsi="Times New Roman" w:hint="eastAsia"/>
          <w:bCs/>
        </w:rPr>
        <w:t>according to 5 metrics, including the horizontal accuracy, UE implementation/complexity, UE power consumption, network complexity/cost</w:t>
      </w:r>
      <w:r w:rsidR="00F44607">
        <w:rPr>
          <w:rFonts w:ascii="Times New Roman" w:eastAsiaTheme="minorEastAsia" w:hAnsi="Times New Roman"/>
          <w:bCs/>
        </w:rPr>
        <w:t>,</w:t>
      </w:r>
      <w:r w:rsidR="00F44607">
        <w:rPr>
          <w:rFonts w:ascii="Times New Roman" w:eastAsiaTheme="minorEastAsia" w:hAnsi="Times New Roman" w:hint="eastAsia"/>
          <w:bCs/>
        </w:rPr>
        <w:t xml:space="preserve"> and scalability to support massive numbers of UEs per cell</w:t>
      </w:r>
      <w:r w:rsidR="00F44607">
        <w:rPr>
          <w:rFonts w:ascii="Times New Roman" w:eastAsiaTheme="minorEastAsia" w:hAnsi="Times New Roman"/>
          <w:bCs/>
        </w:rPr>
        <w:t>. The observations and</w:t>
      </w:r>
      <w:r w:rsidR="0083490A">
        <w:rPr>
          <w:rFonts w:ascii="Times New Roman" w:eastAsiaTheme="minorEastAsia" w:hAnsi="Times New Roman" w:hint="eastAsia"/>
          <w:bCs/>
        </w:rPr>
        <w:t xml:space="preserve"> results </w:t>
      </w:r>
      <w:r w:rsidR="00F44607">
        <w:rPr>
          <w:rFonts w:ascii="Times New Roman" w:eastAsiaTheme="minorEastAsia" w:hAnsi="Times New Roman"/>
          <w:bCs/>
        </w:rPr>
        <w:t xml:space="preserve">are </w:t>
      </w:r>
      <w:r w:rsidR="00DB4C85">
        <w:rPr>
          <w:rFonts w:ascii="Times New Roman" w:eastAsiaTheme="minorEastAsia" w:hAnsi="Times New Roman"/>
          <w:bCs/>
        </w:rPr>
        <w:t>avail</w:t>
      </w:r>
      <w:r w:rsidR="00632DA4">
        <w:rPr>
          <w:rFonts w:ascii="Times New Roman" w:eastAsiaTheme="minorEastAsia" w:hAnsi="Times New Roman"/>
          <w:bCs/>
        </w:rPr>
        <w:t>a</w:t>
      </w:r>
      <w:r w:rsidR="00DB4C85">
        <w:rPr>
          <w:rFonts w:ascii="Times New Roman" w:eastAsiaTheme="minorEastAsia" w:hAnsi="Times New Roman"/>
          <w:bCs/>
        </w:rPr>
        <w:t>ble to</w:t>
      </w:r>
      <w:r>
        <w:rPr>
          <w:rFonts w:ascii="Times New Roman" w:eastAsiaTheme="minorEastAsia" w:hAnsi="Times New Roman" w:hint="eastAsia"/>
          <w:bCs/>
        </w:rPr>
        <w:t xml:space="preserve"> RAN#73 in</w:t>
      </w:r>
      <w:r w:rsidR="00F44607">
        <w:rPr>
          <w:rFonts w:ascii="Times New Roman" w:eastAsiaTheme="minorEastAsia" w:hAnsi="Times New Roman"/>
          <w:bCs/>
        </w:rPr>
        <w:t xml:space="preserve"> an LS</w:t>
      </w:r>
      <w:r>
        <w:rPr>
          <w:rFonts w:ascii="Times New Roman" w:eastAsiaTheme="minorEastAsia" w:hAnsi="Times New Roman" w:hint="eastAsia"/>
          <w:bCs/>
        </w:rPr>
        <w:t xml:space="preserve"> </w:t>
      </w:r>
      <w:r w:rsidR="007761A9">
        <w:rPr>
          <w:rFonts w:ascii="Times New Roman" w:eastAsiaTheme="minorEastAsia" w:hAnsi="Times New Roman" w:hint="eastAsia"/>
          <w:bCs/>
        </w:rPr>
        <w:t>[2]</w:t>
      </w:r>
      <w:r>
        <w:rPr>
          <w:rFonts w:ascii="Times New Roman" w:eastAsiaTheme="minorEastAsia" w:hAnsi="Times New Roman" w:hint="eastAsia"/>
          <w:bCs/>
        </w:rPr>
        <w:t xml:space="preserve">. </w:t>
      </w:r>
      <w:r w:rsidR="00F44607">
        <w:rPr>
          <w:rFonts w:ascii="Times New Roman" w:eastAsiaTheme="minorEastAsia" w:hAnsi="Times New Roman"/>
          <w:bCs/>
        </w:rPr>
        <w:t xml:space="preserve">The LS also reported to RAN the requirement from operators to strive for solutions which offer 50 m horizontal accuracy for 67% of NB-IoT UEs. </w:t>
      </w:r>
    </w:p>
    <w:p w14:paraId="20911DE7" w14:textId="49595380" w:rsidR="00A049F0" w:rsidRPr="00E726FA" w:rsidRDefault="00186DEA" w:rsidP="000B4CFF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Cs/>
        </w:rPr>
        <w:t xml:space="preserve">Based on the results in </w:t>
      </w:r>
      <w:r w:rsidR="0083490A">
        <w:rPr>
          <w:rFonts w:ascii="Times New Roman" w:eastAsiaTheme="minorEastAsia" w:hAnsi="Times New Roman" w:hint="eastAsia"/>
          <w:bCs/>
        </w:rPr>
        <w:t>[2]</w:t>
      </w:r>
      <w:r>
        <w:rPr>
          <w:rFonts w:ascii="Times New Roman" w:eastAsiaTheme="minorEastAsia" w:hAnsi="Times New Roman" w:hint="eastAsia"/>
          <w:bCs/>
        </w:rPr>
        <w:t>, both UTDOA and OTDOA can support NB-IoT positioning. It is also observed that both UTDOA and OTDOA have their own technical advantages</w:t>
      </w:r>
      <w:r w:rsidR="00DB4C85">
        <w:rPr>
          <w:rFonts w:ascii="Times New Roman" w:eastAsiaTheme="minorEastAsia" w:hAnsi="Times New Roman"/>
          <w:bCs/>
        </w:rPr>
        <w:t>, and which is preferred depends on what priorities an operator, equipment vendor, or UE vendor may choose to prioritize</w:t>
      </w:r>
      <w:r>
        <w:rPr>
          <w:rFonts w:ascii="Times New Roman" w:eastAsiaTheme="minorEastAsia" w:hAnsi="Times New Roman" w:hint="eastAsia"/>
          <w:bCs/>
        </w:rPr>
        <w:t>.</w:t>
      </w:r>
    </w:p>
    <w:p w14:paraId="7A34F07F" w14:textId="1A434C4E" w:rsidR="000B4CFF" w:rsidRPr="000B4CFF" w:rsidRDefault="00287121" w:rsidP="000B4CFF">
      <w:pPr>
        <w:rPr>
          <w:rFonts w:eastAsiaTheme="minorEastAsia"/>
        </w:rPr>
      </w:pPr>
      <w:r>
        <w:rPr>
          <w:rFonts w:ascii="Times New Roman" w:eastAsiaTheme="minorEastAsia" w:hAnsi="Times New Roman" w:hint="eastAsia"/>
          <w:b/>
          <w:bCs/>
        </w:rPr>
        <w:t>Observation</w:t>
      </w:r>
      <w:r w:rsidR="00DC74A1">
        <w:rPr>
          <w:rFonts w:ascii="Times New Roman" w:eastAsiaTheme="minorEastAsia" w:hAnsi="Times New Roman"/>
          <w:b/>
          <w:bCs/>
        </w:rPr>
        <w:t xml:space="preserve"> </w:t>
      </w:r>
      <w:r>
        <w:rPr>
          <w:rFonts w:ascii="Times New Roman" w:eastAsiaTheme="minorEastAsia" w:hAnsi="Times New Roman" w:hint="eastAsia"/>
          <w:b/>
          <w:bCs/>
        </w:rPr>
        <w:t xml:space="preserve">1: UTDOA and OTDOA </w:t>
      </w:r>
      <w:r w:rsidR="00DC74A1">
        <w:rPr>
          <w:rFonts w:ascii="Times New Roman" w:eastAsiaTheme="minorEastAsia" w:hAnsi="Times New Roman"/>
          <w:b/>
          <w:bCs/>
        </w:rPr>
        <w:t xml:space="preserve">each offer some </w:t>
      </w:r>
      <w:r>
        <w:rPr>
          <w:rFonts w:ascii="Times New Roman" w:eastAsiaTheme="minorEastAsia" w:hAnsi="Times New Roman" w:hint="eastAsia"/>
          <w:b/>
          <w:bCs/>
        </w:rPr>
        <w:t xml:space="preserve">technical advantages. </w:t>
      </w:r>
    </w:p>
    <w:p w14:paraId="5BFB2036" w14:textId="77777777" w:rsidR="00FA0B5E" w:rsidRDefault="00155EA2" w:rsidP="00C77DB3">
      <w:pPr>
        <w:pStyle w:val="Heading1"/>
      </w:pPr>
      <w:r>
        <w:rPr>
          <w:rFonts w:hint="eastAsia"/>
        </w:rPr>
        <w:t>Suggested way forwar</w:t>
      </w:r>
      <w:r>
        <w:rPr>
          <w:rFonts w:eastAsiaTheme="minorEastAsia" w:hint="eastAsia"/>
          <w:lang w:eastAsia="zh-CN"/>
        </w:rPr>
        <w:t>d</w:t>
      </w:r>
    </w:p>
    <w:p w14:paraId="4C0F9CFF" w14:textId="77777777" w:rsidR="00A41BE2" w:rsidRDefault="00AF1154" w:rsidP="00C43C50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There is a strong time-to-market requirement for an NB-IoT positioning solution. NB-IoT Rel-13 UEs are to be imminently deployed. </w:t>
      </w:r>
    </w:p>
    <w:p w14:paraId="64E9CE1B" w14:textId="2D22309B" w:rsidR="00DE1F7A" w:rsidRDefault="00C43C50" w:rsidP="00C43C50">
      <w:pPr>
        <w:rPr>
          <w:rFonts w:ascii="Times New Roman" w:eastAsiaTheme="minorEastAsia" w:hAnsi="Times New Roman"/>
          <w:bCs/>
        </w:rPr>
      </w:pPr>
      <w:r w:rsidRPr="00A52D94">
        <w:rPr>
          <w:rFonts w:ascii="Times New Roman" w:eastAsiaTheme="minorEastAsia" w:hAnsi="Times New Roman" w:hint="eastAsia"/>
          <w:bCs/>
        </w:rPr>
        <w:t>For UTDOA positioning, the majority of the</w:t>
      </w:r>
      <w:r w:rsidR="00155EA2">
        <w:rPr>
          <w:rFonts w:ascii="Times New Roman" w:eastAsiaTheme="minorEastAsia" w:hAnsi="Times New Roman" w:hint="eastAsia"/>
          <w:bCs/>
        </w:rPr>
        <w:t xml:space="preserve"> contributions </w:t>
      </w:r>
      <w:r w:rsidR="002C715D">
        <w:rPr>
          <w:rFonts w:ascii="Times New Roman" w:eastAsiaTheme="minorEastAsia" w:hAnsi="Times New Roman"/>
          <w:bCs/>
        </w:rPr>
        <w:t xml:space="preserve">in RAN1 </w:t>
      </w:r>
      <w:r w:rsidR="00155EA2">
        <w:rPr>
          <w:rFonts w:ascii="Times New Roman" w:eastAsiaTheme="minorEastAsia" w:hAnsi="Times New Roman" w:hint="eastAsia"/>
          <w:bCs/>
        </w:rPr>
        <w:t>use</w:t>
      </w:r>
      <w:r w:rsidR="002C715D">
        <w:rPr>
          <w:rFonts w:ascii="Times New Roman" w:eastAsiaTheme="minorEastAsia" w:hAnsi="Times New Roman"/>
          <w:bCs/>
        </w:rPr>
        <w:t>d</w:t>
      </w:r>
      <w:r w:rsidR="00155EA2">
        <w:rPr>
          <w:rFonts w:ascii="Times New Roman" w:eastAsiaTheme="minorEastAsia" w:hAnsi="Times New Roman" w:hint="eastAsia"/>
          <w:bCs/>
        </w:rPr>
        <w:t xml:space="preserve"> NPRACH</w:t>
      </w:r>
      <w:r w:rsidR="00287121" w:rsidRPr="00A52D94">
        <w:rPr>
          <w:rFonts w:ascii="Times New Roman" w:eastAsiaTheme="minorEastAsia" w:hAnsi="Times New Roman" w:hint="eastAsia"/>
          <w:bCs/>
        </w:rPr>
        <w:t xml:space="preserve"> or at least start</w:t>
      </w:r>
      <w:r w:rsidR="00AF1154">
        <w:rPr>
          <w:rFonts w:ascii="Times New Roman" w:eastAsiaTheme="minorEastAsia" w:hAnsi="Times New Roman"/>
          <w:bCs/>
        </w:rPr>
        <w:t>ed</w:t>
      </w:r>
      <w:r w:rsidR="00287121" w:rsidRPr="00A52D94">
        <w:rPr>
          <w:rFonts w:ascii="Times New Roman" w:eastAsiaTheme="minorEastAsia" w:hAnsi="Times New Roman" w:hint="eastAsia"/>
          <w:bCs/>
        </w:rPr>
        <w:t xml:space="preserve"> from NPRACH</w:t>
      </w:r>
      <w:r w:rsidR="00155EA2">
        <w:rPr>
          <w:rFonts w:ascii="Times New Roman" w:eastAsiaTheme="minorEastAsia" w:hAnsi="Times New Roman" w:hint="eastAsia"/>
          <w:bCs/>
        </w:rPr>
        <w:t xml:space="preserve"> </w:t>
      </w:r>
      <w:r w:rsidR="00155EA2" w:rsidRPr="00A52D94">
        <w:rPr>
          <w:rFonts w:ascii="Times New Roman" w:eastAsiaTheme="minorEastAsia" w:hAnsi="Times New Roman" w:hint="eastAsia"/>
          <w:bCs/>
        </w:rPr>
        <w:t>[3]</w:t>
      </w:r>
      <w:r w:rsidR="00DB4C85">
        <w:rPr>
          <w:rFonts w:ascii="Times New Roman" w:eastAsiaTheme="minorEastAsia" w:hAnsi="Times New Roman"/>
          <w:bCs/>
        </w:rPr>
        <w:t>-</w:t>
      </w:r>
      <w:r w:rsidR="00155EA2">
        <w:rPr>
          <w:rFonts w:ascii="Times New Roman" w:eastAsiaTheme="minorEastAsia" w:hAnsi="Times New Roman" w:hint="eastAsia"/>
          <w:bCs/>
        </w:rPr>
        <w:t>[9]</w:t>
      </w:r>
      <w:r w:rsidR="00287121" w:rsidRPr="00A52D94">
        <w:rPr>
          <w:rFonts w:ascii="Times New Roman" w:eastAsiaTheme="minorEastAsia" w:hAnsi="Times New Roman" w:hint="eastAsia"/>
          <w:bCs/>
        </w:rPr>
        <w:t>.</w:t>
      </w:r>
      <w:r w:rsidR="00A500E1">
        <w:rPr>
          <w:rFonts w:ascii="Times New Roman" w:eastAsiaTheme="minorEastAsia" w:hAnsi="Times New Roman"/>
          <w:bCs/>
        </w:rPr>
        <w:t xml:space="preserve"> </w:t>
      </w:r>
      <w:r w:rsidR="00DE1F7A">
        <w:rPr>
          <w:rFonts w:ascii="Times New Roman" w:eastAsiaTheme="minorEastAsia" w:hAnsi="Times New Roman"/>
          <w:bCs/>
        </w:rPr>
        <w:t xml:space="preserve">Horizontal accuracy of Rel-13 NPRACH is </w:t>
      </w:r>
      <w:r w:rsidR="00A500E1">
        <w:rPr>
          <w:rFonts w:ascii="Times New Roman" w:eastAsiaTheme="minorEastAsia" w:hAnsi="Times New Roman"/>
          <w:bCs/>
        </w:rPr>
        <w:t>shown in Figure 1</w:t>
      </w:r>
      <w:r w:rsidR="0055769B">
        <w:rPr>
          <w:rFonts w:ascii="Times New Roman" w:eastAsiaTheme="minorEastAsia" w:hAnsi="Times New Roman"/>
          <w:bCs/>
        </w:rPr>
        <w:t xml:space="preserve"> (simulation assumptions are in the </w:t>
      </w:r>
      <w:r w:rsidR="002A3D8B">
        <w:rPr>
          <w:rFonts w:ascii="Times New Roman" w:eastAsiaTheme="minorEastAsia" w:hAnsi="Times New Roman"/>
          <w:bCs/>
        </w:rPr>
        <w:t>Appendix</w:t>
      </w:r>
      <w:r w:rsidR="0055769B">
        <w:rPr>
          <w:rFonts w:ascii="Times New Roman" w:eastAsiaTheme="minorEastAsia" w:hAnsi="Times New Roman"/>
          <w:bCs/>
        </w:rPr>
        <w:t>)</w:t>
      </w:r>
      <w:r w:rsidR="005D6212">
        <w:rPr>
          <w:rFonts w:ascii="Times New Roman" w:eastAsiaTheme="minorEastAsia" w:hAnsi="Times New Roman"/>
          <w:bCs/>
        </w:rPr>
        <w:t>. Th</w:t>
      </w:r>
      <w:r w:rsidR="00BF3108">
        <w:rPr>
          <w:rFonts w:ascii="Times New Roman" w:eastAsiaTheme="minorEastAsia" w:hAnsi="Times New Roman"/>
          <w:bCs/>
        </w:rPr>
        <w:t xml:space="preserve">e system load measures the probability </w:t>
      </w:r>
      <w:r w:rsidR="000B6EF5">
        <w:rPr>
          <w:rFonts w:ascii="Times New Roman" w:eastAsiaTheme="minorEastAsia" w:hAnsi="Times New Roman"/>
          <w:bCs/>
        </w:rPr>
        <w:t xml:space="preserve">of each </w:t>
      </w:r>
      <w:r w:rsidR="00BF3108">
        <w:rPr>
          <w:rFonts w:ascii="Times New Roman" w:eastAsiaTheme="minorEastAsia" w:hAnsi="Times New Roman"/>
          <w:bCs/>
        </w:rPr>
        <w:t xml:space="preserve">neighboring cell </w:t>
      </w:r>
      <w:r w:rsidR="005D6212">
        <w:rPr>
          <w:rFonts w:ascii="Times New Roman" w:eastAsiaTheme="minorEastAsia" w:hAnsi="Times New Roman"/>
          <w:bCs/>
        </w:rPr>
        <w:t>generating</w:t>
      </w:r>
      <w:r w:rsidR="00BF3108">
        <w:rPr>
          <w:rFonts w:ascii="Times New Roman" w:eastAsiaTheme="minorEastAsia" w:hAnsi="Times New Roman"/>
          <w:bCs/>
        </w:rPr>
        <w:t xml:space="preserve"> interference in a given resource. At the 67% level, UTDOA achieves horizontal accuracy of 17 m, 49 m, and 72 m for 10%, 5</w:t>
      </w:r>
      <w:r w:rsidR="00DD06CA">
        <w:rPr>
          <w:rFonts w:ascii="Times New Roman" w:eastAsiaTheme="minorEastAsia" w:hAnsi="Times New Roman"/>
          <w:bCs/>
        </w:rPr>
        <w:t xml:space="preserve">0%, and 100% load respectively. Horizontal accuracy of 50 m can be achieved for 88%, 68% and 56% of UEs respectively under the same load conditions. </w:t>
      </w:r>
      <w:r w:rsidR="000B6EF5">
        <w:rPr>
          <w:rFonts w:ascii="Times New Roman" w:eastAsiaTheme="minorEastAsia" w:hAnsi="Times New Roman"/>
          <w:bCs/>
        </w:rPr>
        <w:t>Note that 100% load is an unrealistic theoretical stress case only.</w:t>
      </w:r>
      <w:r w:rsidR="002B454C">
        <w:rPr>
          <w:rFonts w:ascii="Times New Roman" w:eastAsiaTheme="minorEastAsia" w:hAnsi="Times New Roman"/>
          <w:bCs/>
        </w:rPr>
        <w:t xml:space="preserve"> </w:t>
      </w:r>
      <w:r w:rsidR="00FE7420">
        <w:rPr>
          <w:rFonts w:ascii="Times New Roman" w:eastAsiaTheme="minorEastAsia" w:hAnsi="Times New Roman"/>
          <w:bCs/>
        </w:rPr>
        <w:t>These</w:t>
      </w:r>
      <w:r w:rsidR="002B454C">
        <w:rPr>
          <w:rFonts w:ascii="Times New Roman" w:eastAsiaTheme="minorEastAsia" w:hAnsi="Times New Roman"/>
          <w:bCs/>
        </w:rPr>
        <w:t xml:space="preserve"> results</w:t>
      </w:r>
      <w:r w:rsidR="00FE7420">
        <w:rPr>
          <w:rFonts w:ascii="Times New Roman" w:eastAsiaTheme="minorEastAsia" w:hAnsi="Times New Roman"/>
          <w:bCs/>
        </w:rPr>
        <w:t xml:space="preserve"> show</w:t>
      </w:r>
      <w:r w:rsidR="002B454C">
        <w:rPr>
          <w:rFonts w:ascii="Times New Roman" w:eastAsiaTheme="minorEastAsia" w:hAnsi="Times New Roman"/>
          <w:bCs/>
        </w:rPr>
        <w:t xml:space="preserve"> that Rel-13 NPRA</w:t>
      </w:r>
      <w:r w:rsidR="00FE7420">
        <w:rPr>
          <w:rFonts w:ascii="Times New Roman" w:eastAsiaTheme="minorEastAsia" w:hAnsi="Times New Roman"/>
          <w:bCs/>
        </w:rPr>
        <w:t>CH can reach the accuracy target under realistic load conditions. T</w:t>
      </w:r>
      <w:r w:rsidR="002B454C">
        <w:rPr>
          <w:rFonts w:ascii="Times New Roman" w:eastAsiaTheme="minorEastAsia" w:hAnsi="Times New Roman"/>
          <w:bCs/>
        </w:rPr>
        <w:t xml:space="preserve">he precise accuracy distribution is affected by the implementation choice of network-side algorithm, e.g. we </w:t>
      </w:r>
      <w:r w:rsidR="002058B5">
        <w:rPr>
          <w:rFonts w:ascii="Times New Roman" w:eastAsiaTheme="minorEastAsia" w:hAnsi="Times New Roman"/>
          <w:bCs/>
        </w:rPr>
        <w:t>used an updated</w:t>
      </w:r>
      <w:r w:rsidR="000B6EF5">
        <w:rPr>
          <w:rFonts w:ascii="Times New Roman" w:eastAsiaTheme="minorEastAsia" w:hAnsi="Times New Roman"/>
          <w:bCs/>
        </w:rPr>
        <w:t xml:space="preserve"> but still relatively straightforward</w:t>
      </w:r>
      <w:r w:rsidR="002058B5">
        <w:rPr>
          <w:rFonts w:ascii="Times New Roman" w:eastAsiaTheme="minorEastAsia" w:hAnsi="Times New Roman"/>
          <w:bCs/>
        </w:rPr>
        <w:t xml:space="preserve"> </w:t>
      </w:r>
      <w:r w:rsidR="00DE1F7A">
        <w:rPr>
          <w:rFonts w:ascii="Times New Roman" w:eastAsiaTheme="minorEastAsia" w:hAnsi="Times New Roman"/>
          <w:bCs/>
        </w:rPr>
        <w:t>positioning estimation a</w:t>
      </w:r>
      <w:r w:rsidR="002058B5">
        <w:rPr>
          <w:rFonts w:ascii="Times New Roman" w:eastAsiaTheme="minorEastAsia" w:hAnsi="Times New Roman"/>
          <w:bCs/>
        </w:rPr>
        <w:t>lgorithm for Rel-13 NPRACH</w:t>
      </w:r>
      <w:r w:rsidR="002B454C">
        <w:rPr>
          <w:rFonts w:ascii="Times New Roman" w:eastAsiaTheme="minorEastAsia" w:hAnsi="Times New Roman"/>
          <w:bCs/>
        </w:rPr>
        <w:t xml:space="preserve"> compared to that in [4], and other solutions may also exist</w:t>
      </w:r>
      <w:r w:rsidR="002058B5">
        <w:rPr>
          <w:rFonts w:ascii="Times New Roman" w:eastAsiaTheme="minorEastAsia" w:hAnsi="Times New Roman"/>
          <w:bCs/>
        </w:rPr>
        <w:t>.</w:t>
      </w:r>
    </w:p>
    <w:p w14:paraId="151A97A9" w14:textId="77777777" w:rsidR="00A500E1" w:rsidRDefault="00A500E1" w:rsidP="005D6212">
      <w:pPr>
        <w:keepNext/>
        <w:jc w:val="center"/>
      </w:pPr>
      <w:r w:rsidRPr="00A500E1">
        <w:rPr>
          <w:noProof/>
          <w:lang w:eastAsia="en-US"/>
        </w:rPr>
        <w:lastRenderedPageBreak/>
        <w:drawing>
          <wp:inline distT="0" distB="0" distL="0" distR="0" wp14:anchorId="62478855" wp14:editId="1D2623ED">
            <wp:extent cx="3592800" cy="285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7808C" w14:textId="1EFFE125" w:rsidR="00A500E1" w:rsidRPr="00301BD1" w:rsidRDefault="00A500E1" w:rsidP="005D6212">
      <w:pPr>
        <w:pStyle w:val="Caption"/>
        <w:jc w:val="center"/>
        <w:rPr>
          <w:rFonts w:ascii="Times New Roman" w:eastAsiaTheme="minorEastAsia" w:hAnsi="Times New Roman"/>
          <w:bCs w:val="0"/>
          <w:color w:val="auto"/>
        </w:rPr>
      </w:pPr>
      <w:r w:rsidRPr="00301BD1">
        <w:rPr>
          <w:color w:val="auto"/>
        </w:rPr>
        <w:t xml:space="preserve">Figure </w:t>
      </w:r>
      <w:r w:rsidRPr="00301BD1">
        <w:rPr>
          <w:color w:val="auto"/>
        </w:rPr>
        <w:fldChar w:fldCharType="begin"/>
      </w:r>
      <w:r w:rsidRPr="00301BD1">
        <w:rPr>
          <w:color w:val="auto"/>
        </w:rPr>
        <w:instrText xml:space="preserve"> SEQ Figure \* ARABIC </w:instrText>
      </w:r>
      <w:r w:rsidRPr="00301BD1">
        <w:rPr>
          <w:color w:val="auto"/>
        </w:rPr>
        <w:fldChar w:fldCharType="separate"/>
      </w:r>
      <w:r w:rsidRPr="00301BD1">
        <w:rPr>
          <w:noProof/>
          <w:color w:val="auto"/>
        </w:rPr>
        <w:t>1</w:t>
      </w:r>
      <w:r w:rsidRPr="00301BD1">
        <w:rPr>
          <w:color w:val="auto"/>
        </w:rPr>
        <w:fldChar w:fldCharType="end"/>
      </w:r>
      <w:r w:rsidRPr="00301BD1">
        <w:rPr>
          <w:color w:val="auto"/>
        </w:rPr>
        <w:t>: Positioning accuracy for Rel-13 NPRACH UTDOA, with interference load levels of 10%, 50%, 100%.</w:t>
      </w:r>
    </w:p>
    <w:p w14:paraId="0E06B343" w14:textId="2E0C3F2C" w:rsidR="00C43C50" w:rsidRPr="00A52D94" w:rsidRDefault="00634775" w:rsidP="00C43C50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Using Rel-13 NPRACH, </w:t>
      </w:r>
      <w:r w:rsidR="009C7A92">
        <w:rPr>
          <w:rFonts w:ascii="Times New Roman" w:eastAsiaTheme="minorEastAsia" w:hAnsi="Times New Roman" w:hint="eastAsia"/>
          <w:bCs/>
        </w:rPr>
        <w:t>t</w:t>
      </w:r>
      <w:r w:rsidR="00287121" w:rsidRPr="00A52D94">
        <w:rPr>
          <w:rFonts w:ascii="Times New Roman" w:eastAsiaTheme="minorEastAsia" w:hAnsi="Times New Roman" w:hint="eastAsia"/>
          <w:bCs/>
        </w:rPr>
        <w:t xml:space="preserve">here is no impact to RAN1 and RAN2 since it </w:t>
      </w:r>
      <w:r>
        <w:rPr>
          <w:rFonts w:ascii="Times New Roman" w:eastAsiaTheme="minorEastAsia" w:hAnsi="Times New Roman"/>
          <w:bCs/>
        </w:rPr>
        <w:t xml:space="preserve">can </w:t>
      </w:r>
      <w:r w:rsidR="00287121" w:rsidRPr="00A52D94">
        <w:rPr>
          <w:rFonts w:ascii="Times New Roman" w:eastAsiaTheme="minorEastAsia" w:hAnsi="Times New Roman" w:hint="eastAsia"/>
          <w:bCs/>
        </w:rPr>
        <w:t>re</w:t>
      </w:r>
      <w:r>
        <w:rPr>
          <w:rFonts w:ascii="Times New Roman" w:eastAsiaTheme="minorEastAsia" w:hAnsi="Times New Roman"/>
          <w:bCs/>
        </w:rPr>
        <w:t>-</w:t>
      </w:r>
      <w:r w:rsidR="00287121" w:rsidRPr="00A52D94">
        <w:rPr>
          <w:rFonts w:ascii="Times New Roman" w:eastAsiaTheme="minorEastAsia" w:hAnsi="Times New Roman" w:hint="eastAsia"/>
          <w:bCs/>
        </w:rPr>
        <w:t>use R</w:t>
      </w:r>
      <w:r>
        <w:rPr>
          <w:rFonts w:ascii="Times New Roman" w:eastAsiaTheme="minorEastAsia" w:hAnsi="Times New Roman"/>
          <w:bCs/>
        </w:rPr>
        <w:t>el-</w:t>
      </w:r>
      <w:r w:rsidR="00287121" w:rsidRPr="00A52D94">
        <w:rPr>
          <w:rFonts w:ascii="Times New Roman" w:eastAsiaTheme="minorEastAsia" w:hAnsi="Times New Roman" w:hint="eastAsia"/>
          <w:bCs/>
        </w:rPr>
        <w:t xml:space="preserve">13 </w:t>
      </w:r>
      <w:r w:rsidR="00186DEA" w:rsidRPr="00A52D94">
        <w:rPr>
          <w:rFonts w:ascii="Times New Roman" w:eastAsiaTheme="minorEastAsia" w:hAnsi="Times New Roman" w:hint="eastAsia"/>
          <w:bCs/>
        </w:rPr>
        <w:t>NPDCCH ordered NPRACH solution</w:t>
      </w:r>
      <w:r>
        <w:rPr>
          <w:rFonts w:ascii="Times New Roman" w:eastAsiaTheme="minorEastAsia" w:hAnsi="Times New Roman"/>
          <w:bCs/>
        </w:rPr>
        <w:t xml:space="preserve">. This already has </w:t>
      </w:r>
      <w:r w:rsidR="00FB7CA7">
        <w:rPr>
          <w:rFonts w:ascii="Times New Roman" w:eastAsiaTheme="minorEastAsia" w:hAnsi="Times New Roman"/>
          <w:bCs/>
        </w:rPr>
        <w:t xml:space="preserve">in Rel-13 </w:t>
      </w:r>
      <w:r>
        <w:rPr>
          <w:rFonts w:ascii="Times New Roman" w:eastAsiaTheme="minorEastAsia" w:hAnsi="Times New Roman"/>
          <w:bCs/>
        </w:rPr>
        <w:t xml:space="preserve">all the necessary signaling support allowing coordination of resources between ordered and non-ordered </w:t>
      </w:r>
      <w:r w:rsidR="00654C99">
        <w:rPr>
          <w:rFonts w:ascii="Times New Roman" w:eastAsiaTheme="minorEastAsia" w:hAnsi="Times New Roman"/>
          <w:bCs/>
        </w:rPr>
        <w:t>N</w:t>
      </w:r>
      <w:r>
        <w:rPr>
          <w:rFonts w:ascii="Times New Roman" w:eastAsiaTheme="minorEastAsia" w:hAnsi="Times New Roman"/>
          <w:bCs/>
        </w:rPr>
        <w:t xml:space="preserve">PRACH, and DCI contents </w:t>
      </w:r>
      <w:r w:rsidR="00FB7CA7">
        <w:rPr>
          <w:rFonts w:ascii="Times New Roman" w:eastAsiaTheme="minorEastAsia" w:hAnsi="Times New Roman"/>
          <w:bCs/>
        </w:rPr>
        <w:t>with associated MAC procedures to allow eNB to select a specific NPRACH subcarrier to give the transmission better hearability at eNB receiver</w:t>
      </w:r>
      <w:r w:rsidR="00287121" w:rsidRPr="00A52D94">
        <w:rPr>
          <w:rFonts w:ascii="Times New Roman" w:eastAsiaTheme="minorEastAsia" w:hAnsi="Times New Roman" w:hint="eastAsia"/>
          <w:bCs/>
        </w:rPr>
        <w:t xml:space="preserve">. </w:t>
      </w:r>
      <w:r w:rsidR="004B34AA">
        <w:rPr>
          <w:rFonts w:ascii="Times New Roman" w:eastAsiaTheme="minorEastAsia" w:hAnsi="Times New Roman"/>
          <w:bCs/>
        </w:rPr>
        <w:t>These features were introduced specifically to help with positioning, and RAN2 in Rel-13 specified in TS 36.300 that “</w:t>
      </w:r>
      <w:r w:rsidR="004B34AA" w:rsidRPr="004B34AA">
        <w:rPr>
          <w:rFonts w:ascii="Times New Roman" w:eastAsiaTheme="minorEastAsia" w:hAnsi="Times New Roman"/>
          <w:bCs/>
        </w:rPr>
        <w:t>For NB-IoT the positioning may be supported based on the existing LCS architecture with eNB measurements only</w:t>
      </w:r>
      <w:r w:rsidR="004B34AA">
        <w:rPr>
          <w:rFonts w:ascii="Times New Roman" w:eastAsiaTheme="minorEastAsia" w:hAnsi="Times New Roman"/>
          <w:bCs/>
        </w:rPr>
        <w:t>”.</w:t>
      </w:r>
      <w:r w:rsidR="004B34AA" w:rsidRPr="004B34AA">
        <w:rPr>
          <w:rFonts w:ascii="Times New Roman" w:eastAsiaTheme="minorEastAsia" w:hAnsi="Times New Roman" w:hint="eastAsia"/>
          <w:bCs/>
        </w:rPr>
        <w:t xml:space="preserve"> </w:t>
      </w:r>
      <w:r w:rsidR="00186DEA" w:rsidRPr="00A52D94">
        <w:rPr>
          <w:rFonts w:ascii="Times New Roman" w:eastAsiaTheme="minorEastAsia" w:hAnsi="Times New Roman" w:hint="eastAsia"/>
          <w:bCs/>
        </w:rPr>
        <w:t xml:space="preserve">There is some RAN3 work to </w:t>
      </w:r>
      <w:r w:rsidR="00FB7CA7">
        <w:rPr>
          <w:rFonts w:ascii="Times New Roman" w:eastAsiaTheme="minorEastAsia" w:hAnsi="Times New Roman"/>
          <w:bCs/>
        </w:rPr>
        <w:t>extend</w:t>
      </w:r>
      <w:r w:rsidR="00FB7CA7" w:rsidRPr="00A52D94">
        <w:rPr>
          <w:rFonts w:ascii="Times New Roman" w:eastAsiaTheme="minorEastAsia" w:hAnsi="Times New Roman" w:hint="eastAsia"/>
          <w:bCs/>
        </w:rPr>
        <w:t xml:space="preserve"> </w:t>
      </w:r>
      <w:r w:rsidR="00FA5ACB" w:rsidRPr="00A52D94">
        <w:rPr>
          <w:rFonts w:ascii="Times New Roman" w:eastAsiaTheme="minorEastAsia" w:hAnsi="Times New Roman" w:hint="eastAsia"/>
          <w:bCs/>
        </w:rPr>
        <w:t xml:space="preserve">LPPa </w:t>
      </w:r>
      <w:r w:rsidR="00E912BE">
        <w:rPr>
          <w:rFonts w:ascii="Times New Roman" w:eastAsiaTheme="minorEastAsia" w:hAnsi="Times New Roman" w:hint="eastAsia"/>
          <w:bCs/>
        </w:rPr>
        <w:t xml:space="preserve">and SLmAP </w:t>
      </w:r>
      <w:r w:rsidR="00FA5ACB" w:rsidRPr="00A52D94">
        <w:rPr>
          <w:rFonts w:ascii="Times New Roman" w:eastAsiaTheme="minorEastAsia" w:hAnsi="Times New Roman" w:hint="eastAsia"/>
          <w:bCs/>
        </w:rPr>
        <w:t>specification</w:t>
      </w:r>
      <w:r w:rsidR="00E912BE">
        <w:rPr>
          <w:rFonts w:ascii="Times New Roman" w:eastAsiaTheme="minorEastAsia" w:hAnsi="Times New Roman" w:hint="eastAsia"/>
          <w:bCs/>
        </w:rPr>
        <w:t>s</w:t>
      </w:r>
      <w:r w:rsidR="00FA5ACB" w:rsidRPr="00A52D94">
        <w:rPr>
          <w:rFonts w:ascii="Times New Roman" w:eastAsiaTheme="minorEastAsia" w:hAnsi="Times New Roman" w:hint="eastAsia"/>
          <w:bCs/>
        </w:rPr>
        <w:t xml:space="preserve"> to support </w:t>
      </w:r>
      <w:r w:rsidR="00F86D1B">
        <w:rPr>
          <w:rFonts w:ascii="Times New Roman" w:eastAsiaTheme="minorEastAsia" w:hAnsi="Times New Roman" w:hint="eastAsia"/>
          <w:bCs/>
        </w:rPr>
        <w:t>the solution</w:t>
      </w:r>
      <w:r w:rsidR="00186DEA" w:rsidRPr="00A52D94">
        <w:rPr>
          <w:rFonts w:ascii="Times New Roman" w:eastAsiaTheme="minorEastAsia" w:hAnsi="Times New Roman" w:hint="eastAsia"/>
          <w:bCs/>
        </w:rPr>
        <w:t>.</w:t>
      </w:r>
      <w:r w:rsidR="00FA5ACB" w:rsidRPr="00A52D94">
        <w:rPr>
          <w:rFonts w:ascii="Times New Roman" w:eastAsiaTheme="minorEastAsia" w:hAnsi="Times New Roman" w:hint="eastAsia"/>
          <w:bCs/>
        </w:rPr>
        <w:t xml:space="preserve"> </w:t>
      </w:r>
      <w:r w:rsidR="00186DEA" w:rsidRPr="00A52D94">
        <w:rPr>
          <w:rFonts w:ascii="Times New Roman" w:eastAsiaTheme="minorEastAsia" w:hAnsi="Times New Roman" w:hint="eastAsia"/>
          <w:bCs/>
        </w:rPr>
        <w:t xml:space="preserve">RAN4 </w:t>
      </w:r>
      <w:r w:rsidR="00FB7CA7">
        <w:rPr>
          <w:rFonts w:ascii="Times New Roman" w:eastAsiaTheme="minorEastAsia" w:hAnsi="Times New Roman"/>
          <w:bCs/>
        </w:rPr>
        <w:t xml:space="preserve">would </w:t>
      </w:r>
      <w:r w:rsidR="00186DEA" w:rsidRPr="00A52D94">
        <w:rPr>
          <w:rFonts w:ascii="Times New Roman" w:eastAsiaTheme="minorEastAsia" w:hAnsi="Times New Roman" w:hint="eastAsia"/>
          <w:bCs/>
        </w:rPr>
        <w:t>need to specify the corresponding performance requirement</w:t>
      </w:r>
      <w:r w:rsidR="00805390">
        <w:rPr>
          <w:rFonts w:ascii="Times New Roman" w:eastAsiaTheme="minorEastAsia" w:hAnsi="Times New Roman" w:hint="eastAsia"/>
          <w:bCs/>
        </w:rPr>
        <w:t>s</w:t>
      </w:r>
      <w:r w:rsidR="00186DEA" w:rsidRPr="00A52D94">
        <w:rPr>
          <w:rFonts w:ascii="Times New Roman" w:eastAsiaTheme="minorEastAsia" w:hAnsi="Times New Roman" w:hint="eastAsia"/>
          <w:bCs/>
        </w:rPr>
        <w:t xml:space="preserve"> for </w:t>
      </w:r>
      <w:r w:rsidR="005C58EC" w:rsidRPr="00A52D94">
        <w:rPr>
          <w:rFonts w:ascii="Times New Roman" w:eastAsiaTheme="minorEastAsia" w:hAnsi="Times New Roman" w:hint="eastAsia"/>
          <w:bCs/>
        </w:rPr>
        <w:t>UT</w:t>
      </w:r>
      <w:r w:rsidR="005C58EC">
        <w:rPr>
          <w:rFonts w:ascii="Times New Roman" w:eastAsiaTheme="minorEastAsia" w:hAnsi="Times New Roman" w:hint="eastAsia"/>
          <w:bCs/>
        </w:rPr>
        <w:t>DO</w:t>
      </w:r>
      <w:r w:rsidR="005C58EC" w:rsidRPr="00A52D94">
        <w:rPr>
          <w:rFonts w:ascii="Times New Roman" w:eastAsiaTheme="minorEastAsia" w:hAnsi="Times New Roman" w:hint="eastAsia"/>
          <w:bCs/>
        </w:rPr>
        <w:t>A</w:t>
      </w:r>
      <w:r w:rsidR="00FA5ACB" w:rsidRPr="00A52D94">
        <w:rPr>
          <w:rFonts w:ascii="Times New Roman" w:eastAsiaTheme="minorEastAsia" w:hAnsi="Times New Roman" w:hint="eastAsia"/>
          <w:bCs/>
        </w:rPr>
        <w:t xml:space="preserve">. </w:t>
      </w:r>
      <w:r w:rsidR="004053ED">
        <w:rPr>
          <w:rFonts w:ascii="Times New Roman" w:eastAsiaTheme="minorEastAsia" w:hAnsi="Times New Roman"/>
          <w:bCs/>
        </w:rPr>
        <w:t>Overall</w:t>
      </w:r>
      <w:r w:rsidR="00186DEA" w:rsidRPr="00A52D94">
        <w:rPr>
          <w:rFonts w:ascii="Times New Roman" w:eastAsiaTheme="minorEastAsia" w:hAnsi="Times New Roman" w:hint="eastAsia"/>
          <w:bCs/>
        </w:rPr>
        <w:t xml:space="preserve">, the standard impact of UTDOA based on </w:t>
      </w:r>
      <w:r w:rsidR="004053ED">
        <w:rPr>
          <w:rFonts w:ascii="Times New Roman" w:eastAsiaTheme="minorEastAsia" w:hAnsi="Times New Roman"/>
          <w:bCs/>
        </w:rPr>
        <w:t xml:space="preserve">Rel-13 </w:t>
      </w:r>
      <w:r w:rsidR="00186DEA" w:rsidRPr="00A52D94">
        <w:rPr>
          <w:rFonts w:ascii="Times New Roman" w:eastAsiaTheme="minorEastAsia" w:hAnsi="Times New Roman" w:hint="eastAsia"/>
          <w:bCs/>
        </w:rPr>
        <w:t>NPRACH is</w:t>
      </w:r>
      <w:r w:rsidR="00DA3788">
        <w:rPr>
          <w:rFonts w:ascii="Times New Roman" w:eastAsiaTheme="minorEastAsia" w:hAnsi="Times New Roman" w:hint="eastAsia"/>
          <w:bCs/>
        </w:rPr>
        <w:t xml:space="preserve"> small and can be limited to</w:t>
      </w:r>
      <w:r w:rsidR="00186DEA" w:rsidRPr="00A52D94">
        <w:rPr>
          <w:rFonts w:ascii="Times New Roman" w:eastAsiaTheme="minorEastAsia" w:hAnsi="Times New Roman" w:hint="eastAsia"/>
          <w:bCs/>
        </w:rPr>
        <w:t xml:space="preserve"> </w:t>
      </w:r>
      <w:r w:rsidR="002D5B8D" w:rsidRPr="00A52D94">
        <w:rPr>
          <w:rFonts w:ascii="Times New Roman" w:eastAsiaTheme="minorEastAsia" w:hAnsi="Times New Roman" w:hint="eastAsia"/>
          <w:bCs/>
        </w:rPr>
        <w:t>RAN3 and RAN4.</w:t>
      </w:r>
    </w:p>
    <w:p w14:paraId="3217D5E7" w14:textId="429E96AB" w:rsidR="00FA5ACB" w:rsidRPr="002D5B8D" w:rsidRDefault="00287121" w:rsidP="00287121">
      <w:pPr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 w:hint="eastAsia"/>
          <w:b/>
          <w:bCs/>
        </w:rPr>
        <w:t>Observation</w:t>
      </w:r>
      <w:r w:rsidR="00FB7CA7">
        <w:rPr>
          <w:rFonts w:ascii="Times New Roman" w:eastAsiaTheme="minorEastAsia" w:hAnsi="Times New Roman"/>
          <w:b/>
          <w:bCs/>
        </w:rPr>
        <w:t xml:space="preserve"> </w:t>
      </w:r>
      <w:r>
        <w:rPr>
          <w:rFonts w:ascii="Times New Roman" w:eastAsiaTheme="minorEastAsia" w:hAnsi="Times New Roman" w:hint="eastAsia"/>
          <w:b/>
          <w:bCs/>
        </w:rPr>
        <w:t>2</w:t>
      </w:r>
      <w:r w:rsidRPr="00592C3B">
        <w:rPr>
          <w:rFonts w:ascii="Times New Roman" w:eastAsiaTheme="minorEastAsia" w:hAnsi="Times New Roman"/>
          <w:b/>
          <w:bCs/>
        </w:rPr>
        <w:t xml:space="preserve">: </w:t>
      </w:r>
      <w:r>
        <w:rPr>
          <w:rFonts w:ascii="Times New Roman" w:eastAsiaTheme="minorEastAsia" w:hAnsi="Times New Roman" w:hint="eastAsia"/>
          <w:b/>
          <w:bCs/>
        </w:rPr>
        <w:t xml:space="preserve">UTDOA based on </w:t>
      </w:r>
      <w:r w:rsidR="002D5B8D">
        <w:rPr>
          <w:rFonts w:ascii="Times New Roman" w:eastAsiaTheme="minorEastAsia" w:hAnsi="Times New Roman" w:hint="eastAsia"/>
          <w:b/>
          <w:bCs/>
        </w:rPr>
        <w:t xml:space="preserve">NPDCCH ordered </w:t>
      </w:r>
      <w:r w:rsidR="00FB7CA7">
        <w:rPr>
          <w:rFonts w:ascii="Times New Roman" w:eastAsiaTheme="minorEastAsia" w:hAnsi="Times New Roman"/>
          <w:b/>
          <w:bCs/>
        </w:rPr>
        <w:t xml:space="preserve">Rel-13 </w:t>
      </w:r>
      <w:r>
        <w:rPr>
          <w:rFonts w:ascii="Times New Roman" w:eastAsiaTheme="minorEastAsia" w:hAnsi="Times New Roman" w:hint="eastAsia"/>
          <w:b/>
          <w:bCs/>
        </w:rPr>
        <w:t xml:space="preserve">NPRACH </w:t>
      </w:r>
      <w:r w:rsidR="00FB7CA7">
        <w:rPr>
          <w:rFonts w:ascii="Times New Roman" w:eastAsiaTheme="minorEastAsia" w:hAnsi="Times New Roman"/>
          <w:b/>
          <w:bCs/>
        </w:rPr>
        <w:t xml:space="preserve">has no </w:t>
      </w:r>
      <w:r>
        <w:rPr>
          <w:rFonts w:ascii="Times New Roman" w:eastAsiaTheme="minorEastAsia" w:hAnsi="Times New Roman" w:hint="eastAsia"/>
          <w:b/>
          <w:bCs/>
        </w:rPr>
        <w:t>impact</w:t>
      </w:r>
      <w:r w:rsidR="00FB7CA7">
        <w:rPr>
          <w:rFonts w:ascii="Times New Roman" w:eastAsiaTheme="minorEastAsia" w:hAnsi="Times New Roman"/>
          <w:b/>
          <w:bCs/>
        </w:rPr>
        <w:t xml:space="preserve"> to</w:t>
      </w:r>
      <w:r>
        <w:rPr>
          <w:rFonts w:ascii="Times New Roman" w:eastAsiaTheme="minorEastAsia" w:hAnsi="Times New Roman" w:hint="eastAsia"/>
          <w:b/>
          <w:bCs/>
        </w:rPr>
        <w:t xml:space="preserve"> RAN1 and RAN2. The standard </w:t>
      </w:r>
      <w:r w:rsidR="002D5B8D">
        <w:rPr>
          <w:rFonts w:ascii="Times New Roman" w:eastAsiaTheme="minorEastAsia" w:hAnsi="Times New Roman" w:hint="eastAsia"/>
          <w:b/>
          <w:bCs/>
        </w:rPr>
        <w:t>impact</w:t>
      </w:r>
      <w:r>
        <w:rPr>
          <w:rFonts w:ascii="Times New Roman" w:eastAsiaTheme="minorEastAsia" w:hAnsi="Times New Roman" w:hint="eastAsia"/>
          <w:b/>
          <w:bCs/>
        </w:rPr>
        <w:t xml:space="preserve"> is RAN3</w:t>
      </w:r>
      <w:r w:rsidR="002D5B8D">
        <w:rPr>
          <w:rFonts w:ascii="Times New Roman" w:eastAsiaTheme="minorEastAsia" w:hAnsi="Times New Roman" w:hint="eastAsia"/>
          <w:b/>
          <w:bCs/>
        </w:rPr>
        <w:t xml:space="preserve"> work to </w:t>
      </w:r>
      <w:r w:rsidR="00FB7CA7">
        <w:rPr>
          <w:rFonts w:ascii="Times New Roman" w:eastAsiaTheme="minorEastAsia" w:hAnsi="Times New Roman"/>
          <w:b/>
          <w:bCs/>
        </w:rPr>
        <w:t>extend</w:t>
      </w:r>
      <w:r w:rsidR="00FB7CA7">
        <w:rPr>
          <w:rFonts w:ascii="Times New Roman" w:eastAsiaTheme="minorEastAsia" w:hAnsi="Times New Roman" w:hint="eastAsia"/>
          <w:b/>
          <w:bCs/>
        </w:rPr>
        <w:t xml:space="preserve"> </w:t>
      </w:r>
      <w:r w:rsidR="002D5B8D">
        <w:rPr>
          <w:rFonts w:ascii="Times New Roman" w:eastAsiaTheme="minorEastAsia" w:hAnsi="Times New Roman" w:hint="eastAsia"/>
          <w:b/>
          <w:bCs/>
        </w:rPr>
        <w:t>LPPa</w:t>
      </w:r>
      <w:r>
        <w:rPr>
          <w:rFonts w:ascii="Times New Roman" w:eastAsiaTheme="minorEastAsia" w:hAnsi="Times New Roman" w:hint="eastAsia"/>
          <w:b/>
          <w:bCs/>
        </w:rPr>
        <w:t xml:space="preserve"> </w:t>
      </w:r>
      <w:r w:rsidR="00E912BE">
        <w:rPr>
          <w:rFonts w:ascii="Times New Roman" w:eastAsiaTheme="minorEastAsia" w:hAnsi="Times New Roman" w:hint="eastAsia"/>
          <w:b/>
          <w:bCs/>
        </w:rPr>
        <w:t>and SLmAP specifications</w:t>
      </w:r>
      <w:r w:rsidR="00FB7CA7">
        <w:rPr>
          <w:rFonts w:ascii="Times New Roman" w:eastAsiaTheme="minorEastAsia" w:hAnsi="Times New Roman"/>
          <w:b/>
          <w:bCs/>
        </w:rPr>
        <w:t>,</w:t>
      </w:r>
      <w:r w:rsidR="00E912BE">
        <w:rPr>
          <w:rFonts w:ascii="Times New Roman" w:eastAsiaTheme="minorEastAsia" w:hAnsi="Times New Roman" w:hint="eastAsia"/>
          <w:b/>
          <w:bCs/>
        </w:rPr>
        <w:t xml:space="preserve"> </w:t>
      </w:r>
      <w:r>
        <w:rPr>
          <w:rFonts w:ascii="Times New Roman" w:eastAsiaTheme="minorEastAsia" w:hAnsi="Times New Roman" w:hint="eastAsia"/>
          <w:b/>
          <w:bCs/>
        </w:rPr>
        <w:t>and RAN4 performance</w:t>
      </w:r>
      <w:r w:rsidR="00FB7CA7">
        <w:rPr>
          <w:rFonts w:ascii="Times New Roman" w:eastAsiaTheme="minorEastAsia" w:hAnsi="Times New Roman"/>
          <w:b/>
          <w:bCs/>
        </w:rPr>
        <w:t xml:space="preserve"> requirements</w:t>
      </w:r>
      <w:r>
        <w:rPr>
          <w:rFonts w:ascii="Times New Roman" w:eastAsiaTheme="minorEastAsia" w:hAnsi="Times New Roman" w:hint="eastAsia"/>
          <w:b/>
          <w:bCs/>
        </w:rPr>
        <w:t>.</w:t>
      </w:r>
    </w:p>
    <w:p w14:paraId="5775BA1C" w14:textId="06459E49" w:rsidR="00AF39EC" w:rsidRDefault="00AF39EC" w:rsidP="00287121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Cs/>
        </w:rPr>
        <w:t xml:space="preserve">With </w:t>
      </w:r>
      <w:r w:rsidR="00B92888">
        <w:rPr>
          <w:rFonts w:ascii="Times New Roman" w:eastAsiaTheme="minorEastAsia" w:hAnsi="Times New Roman" w:hint="eastAsia"/>
          <w:bCs/>
        </w:rPr>
        <w:t xml:space="preserve">UTDOA based on </w:t>
      </w:r>
      <w:r w:rsidR="00E9514B">
        <w:rPr>
          <w:rFonts w:ascii="Times New Roman" w:eastAsiaTheme="minorEastAsia" w:hAnsi="Times New Roman"/>
          <w:bCs/>
        </w:rPr>
        <w:t xml:space="preserve">Rel-13 </w:t>
      </w:r>
      <w:r w:rsidR="00B92888">
        <w:rPr>
          <w:rFonts w:ascii="Times New Roman" w:eastAsiaTheme="minorEastAsia" w:hAnsi="Times New Roman" w:hint="eastAsia"/>
          <w:bCs/>
        </w:rPr>
        <w:t xml:space="preserve">NPRACH </w:t>
      </w:r>
      <w:r>
        <w:rPr>
          <w:rFonts w:ascii="Times New Roman" w:eastAsiaTheme="minorEastAsia" w:hAnsi="Times New Roman" w:hint="eastAsia"/>
          <w:bCs/>
        </w:rPr>
        <w:t>solution, both R13 and R14 NB-IoT UEs can support positioning</w:t>
      </w:r>
      <w:r w:rsidR="00E9514B">
        <w:rPr>
          <w:rFonts w:ascii="Times New Roman" w:eastAsiaTheme="minorEastAsia" w:hAnsi="Times New Roman"/>
          <w:bCs/>
        </w:rPr>
        <w:t>, enabling a fast time</w:t>
      </w:r>
      <w:r w:rsidR="00DB4C85">
        <w:rPr>
          <w:rFonts w:ascii="Times New Roman" w:eastAsiaTheme="minorEastAsia" w:hAnsi="Times New Roman"/>
          <w:bCs/>
        </w:rPr>
        <w:t>-</w:t>
      </w:r>
      <w:r w:rsidR="00E9514B">
        <w:rPr>
          <w:rFonts w:ascii="Times New Roman" w:eastAsiaTheme="minorEastAsia" w:hAnsi="Times New Roman"/>
          <w:bCs/>
        </w:rPr>
        <w:t>to</w:t>
      </w:r>
      <w:r w:rsidR="00DB4C85">
        <w:rPr>
          <w:rFonts w:ascii="Times New Roman" w:eastAsiaTheme="minorEastAsia" w:hAnsi="Times New Roman"/>
          <w:bCs/>
        </w:rPr>
        <w:t>-</w:t>
      </w:r>
      <w:r w:rsidR="00E9514B">
        <w:rPr>
          <w:rFonts w:ascii="Times New Roman" w:eastAsiaTheme="minorEastAsia" w:hAnsi="Times New Roman"/>
          <w:bCs/>
        </w:rPr>
        <w:t>market for the technology</w:t>
      </w:r>
      <w:r>
        <w:rPr>
          <w:rFonts w:ascii="Times New Roman" w:eastAsiaTheme="minorEastAsia" w:hAnsi="Times New Roman" w:hint="eastAsia"/>
          <w:bCs/>
        </w:rPr>
        <w:t xml:space="preserve">. </w:t>
      </w:r>
      <w:r w:rsidR="00752E61">
        <w:rPr>
          <w:rFonts w:ascii="Times New Roman" w:eastAsiaTheme="minorEastAsia" w:hAnsi="Times New Roman" w:hint="eastAsia"/>
          <w:bCs/>
        </w:rPr>
        <w:t>It should be supported in the WID.</w:t>
      </w:r>
    </w:p>
    <w:p w14:paraId="5A71B10B" w14:textId="37D613F6" w:rsidR="00FA5ACB" w:rsidRPr="00FA5ACB" w:rsidRDefault="00AF39EC" w:rsidP="00287121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Cs/>
        </w:rPr>
        <w:t xml:space="preserve">As pointed out in [8], OTDOA </w:t>
      </w:r>
      <w:r w:rsidR="00DB4C85">
        <w:rPr>
          <w:rFonts w:ascii="Times New Roman" w:eastAsiaTheme="minorEastAsia" w:hAnsi="Times New Roman"/>
          <w:bCs/>
        </w:rPr>
        <w:t>may have</w:t>
      </w:r>
      <w:r w:rsidR="00DB4C85">
        <w:rPr>
          <w:rFonts w:ascii="Times New Roman" w:eastAsiaTheme="minorEastAsia" w:hAnsi="Times New Roman" w:hint="eastAsia"/>
          <w:bCs/>
        </w:rPr>
        <w:t xml:space="preserve"> </w:t>
      </w:r>
      <w:r>
        <w:rPr>
          <w:rFonts w:ascii="Times New Roman" w:eastAsiaTheme="minorEastAsia" w:hAnsi="Times New Roman" w:hint="eastAsia"/>
          <w:bCs/>
        </w:rPr>
        <w:t>better scalability to support</w:t>
      </w:r>
      <w:r w:rsidR="00B92888">
        <w:rPr>
          <w:rFonts w:ascii="Times New Roman" w:eastAsiaTheme="minorEastAsia" w:hAnsi="Times New Roman" w:hint="eastAsia"/>
          <w:bCs/>
        </w:rPr>
        <w:t xml:space="preserve"> </w:t>
      </w:r>
      <w:r>
        <w:rPr>
          <w:rFonts w:ascii="Times New Roman" w:eastAsiaTheme="minorEastAsia" w:hAnsi="Times New Roman" w:hint="eastAsia"/>
          <w:bCs/>
        </w:rPr>
        <w:t>mass</w:t>
      </w:r>
      <w:r w:rsidR="00752E61">
        <w:rPr>
          <w:rFonts w:ascii="Times New Roman" w:eastAsiaTheme="minorEastAsia" w:hAnsi="Times New Roman" w:hint="eastAsia"/>
          <w:bCs/>
        </w:rPr>
        <w:t>ive</w:t>
      </w:r>
      <w:r>
        <w:rPr>
          <w:rFonts w:ascii="Times New Roman" w:eastAsiaTheme="minorEastAsia" w:hAnsi="Times New Roman" w:hint="eastAsia"/>
          <w:bCs/>
        </w:rPr>
        <w:t xml:space="preserve"> number of UEs per cell because UEs can share </w:t>
      </w:r>
      <w:r w:rsidR="00752E61">
        <w:rPr>
          <w:rFonts w:ascii="Times New Roman" w:eastAsiaTheme="minorEastAsia" w:hAnsi="Times New Roman" w:hint="eastAsia"/>
          <w:bCs/>
        </w:rPr>
        <w:t xml:space="preserve">only </w:t>
      </w:r>
      <w:r>
        <w:rPr>
          <w:rFonts w:ascii="Times New Roman" w:eastAsiaTheme="minorEastAsia" w:hAnsi="Times New Roman" w:hint="eastAsia"/>
          <w:bCs/>
        </w:rPr>
        <w:t xml:space="preserve">one copy of the </w:t>
      </w:r>
      <w:r w:rsidR="00763799">
        <w:rPr>
          <w:rFonts w:ascii="Times New Roman" w:eastAsiaTheme="minorEastAsia" w:hAnsi="Times New Roman"/>
          <w:bCs/>
        </w:rPr>
        <w:t xml:space="preserve">narrowband </w:t>
      </w:r>
      <w:r>
        <w:rPr>
          <w:rFonts w:ascii="Times New Roman" w:eastAsiaTheme="minorEastAsia" w:hAnsi="Times New Roman" w:hint="eastAsia"/>
          <w:bCs/>
        </w:rPr>
        <w:t>PR</w:t>
      </w:r>
      <w:r w:rsidR="00E9514B">
        <w:rPr>
          <w:rFonts w:ascii="Times New Roman" w:eastAsiaTheme="minorEastAsia" w:hAnsi="Times New Roman"/>
          <w:bCs/>
        </w:rPr>
        <w:t>S</w:t>
      </w:r>
      <w:r>
        <w:rPr>
          <w:rFonts w:ascii="Times New Roman" w:eastAsiaTheme="minorEastAsia" w:hAnsi="Times New Roman" w:hint="eastAsia"/>
          <w:bCs/>
        </w:rPr>
        <w:t xml:space="preserve"> signal</w:t>
      </w:r>
      <w:r w:rsidR="00F803A6">
        <w:rPr>
          <w:rFonts w:ascii="Times New Roman" w:eastAsiaTheme="minorEastAsia" w:hAnsi="Times New Roman"/>
          <w:bCs/>
        </w:rPr>
        <w:t xml:space="preserve"> (or an existing NB-IoT DL signal)</w:t>
      </w:r>
      <w:r>
        <w:rPr>
          <w:rFonts w:ascii="Times New Roman" w:eastAsiaTheme="minorEastAsia" w:hAnsi="Times New Roman" w:hint="eastAsia"/>
          <w:bCs/>
        </w:rPr>
        <w:t xml:space="preserve"> for the timing measurement. </w:t>
      </w:r>
      <w:r w:rsidR="00124EAA">
        <w:rPr>
          <w:rFonts w:ascii="Times New Roman" w:eastAsiaTheme="minorEastAsia" w:hAnsi="Times New Roman" w:hint="eastAsia"/>
          <w:bCs/>
        </w:rPr>
        <w:t>There are RAN1/RAN2/RAN3/RAN4 standard impact</w:t>
      </w:r>
      <w:r w:rsidR="00E0145C">
        <w:rPr>
          <w:rFonts w:ascii="Times New Roman" w:eastAsiaTheme="minorEastAsia" w:hAnsi="Times New Roman" w:hint="eastAsia"/>
          <w:bCs/>
        </w:rPr>
        <w:t>s</w:t>
      </w:r>
      <w:r w:rsidR="00124EAA">
        <w:rPr>
          <w:rFonts w:ascii="Times New Roman" w:eastAsiaTheme="minorEastAsia" w:hAnsi="Times New Roman" w:hint="eastAsia"/>
          <w:bCs/>
        </w:rPr>
        <w:t xml:space="preserve">  for OTDOA. And </w:t>
      </w:r>
      <w:r>
        <w:rPr>
          <w:rFonts w:ascii="Times New Roman" w:eastAsiaTheme="minorEastAsia" w:hAnsi="Times New Roman" w:hint="eastAsia"/>
          <w:bCs/>
        </w:rPr>
        <w:t>the UEs are required to upg</w:t>
      </w:r>
      <w:r w:rsidR="00E0145C">
        <w:rPr>
          <w:rFonts w:ascii="Times New Roman" w:eastAsiaTheme="minorEastAsia" w:hAnsi="Times New Roman" w:hint="eastAsia"/>
          <w:bCs/>
        </w:rPr>
        <w:t>rade</w:t>
      </w:r>
      <w:r>
        <w:rPr>
          <w:rFonts w:ascii="Times New Roman" w:eastAsiaTheme="minorEastAsia" w:hAnsi="Times New Roman" w:hint="eastAsia"/>
          <w:bCs/>
        </w:rPr>
        <w:t xml:space="preserve">. The time to market of OTDOA is expected to be later than UTDOA. </w:t>
      </w:r>
      <w:r w:rsidR="00763799">
        <w:rPr>
          <w:rFonts w:ascii="Times New Roman" w:eastAsiaTheme="minorEastAsia" w:hAnsi="Times New Roman"/>
          <w:bCs/>
        </w:rPr>
        <w:t xml:space="preserve">Even so, we think it is useful to also support OTDOA </w:t>
      </w:r>
      <w:r w:rsidR="00E0145C">
        <w:rPr>
          <w:rFonts w:ascii="Times New Roman" w:eastAsiaTheme="minorEastAsia" w:hAnsi="Times New Roman" w:hint="eastAsia"/>
          <w:bCs/>
        </w:rPr>
        <w:t>considering the technical merits of scalability</w:t>
      </w:r>
      <w:r w:rsidR="00124EAA">
        <w:rPr>
          <w:rFonts w:ascii="Times New Roman" w:eastAsiaTheme="minorEastAsia" w:hAnsi="Times New Roman" w:hint="eastAsia"/>
          <w:bCs/>
        </w:rPr>
        <w:t>.</w:t>
      </w:r>
    </w:p>
    <w:p w14:paraId="56A1C9E9" w14:textId="6D19AC8B" w:rsidR="00CD4B22" w:rsidRPr="00287121" w:rsidRDefault="00287121" w:rsidP="00CD4B22">
      <w:pPr>
        <w:rPr>
          <w:rFonts w:eastAsiaTheme="minorEastAsia"/>
        </w:rPr>
      </w:pPr>
      <w:r w:rsidRPr="00592C3B">
        <w:rPr>
          <w:rFonts w:ascii="Times New Roman" w:eastAsiaTheme="minorEastAsia" w:hAnsi="Times New Roman"/>
          <w:b/>
          <w:bCs/>
        </w:rPr>
        <w:t xml:space="preserve">Proposal 1: </w:t>
      </w:r>
      <w:r>
        <w:rPr>
          <w:rFonts w:ascii="Times New Roman" w:eastAsiaTheme="minorEastAsia" w:hAnsi="Times New Roman" w:hint="eastAsia"/>
          <w:b/>
          <w:bCs/>
        </w:rPr>
        <w:t>UTDOA based on NPDCCH</w:t>
      </w:r>
      <w:r w:rsidR="00301BD1">
        <w:rPr>
          <w:rFonts w:ascii="Times New Roman" w:eastAsiaTheme="minorEastAsia" w:hAnsi="Times New Roman"/>
          <w:b/>
          <w:bCs/>
        </w:rPr>
        <w:t>-</w:t>
      </w:r>
      <w:r>
        <w:rPr>
          <w:rFonts w:ascii="Times New Roman" w:eastAsiaTheme="minorEastAsia" w:hAnsi="Times New Roman" w:hint="eastAsia"/>
          <w:b/>
          <w:bCs/>
        </w:rPr>
        <w:t>ordered NPRACH without R</w:t>
      </w:r>
      <w:r w:rsidR="001B46CB">
        <w:rPr>
          <w:rFonts w:ascii="Times New Roman" w:eastAsiaTheme="minorEastAsia" w:hAnsi="Times New Roman"/>
          <w:b/>
          <w:bCs/>
        </w:rPr>
        <w:t>el-</w:t>
      </w:r>
      <w:r>
        <w:rPr>
          <w:rFonts w:ascii="Times New Roman" w:eastAsiaTheme="minorEastAsia" w:hAnsi="Times New Roman" w:hint="eastAsia"/>
          <w:b/>
          <w:bCs/>
        </w:rPr>
        <w:t>14 RAN1/2 impact</w:t>
      </w:r>
      <w:r w:rsidR="0047296D">
        <w:rPr>
          <w:rFonts w:ascii="Times New Roman" w:eastAsiaTheme="minorEastAsia" w:hAnsi="Times New Roman"/>
          <w:b/>
          <w:bCs/>
        </w:rPr>
        <w:t>,</w:t>
      </w:r>
      <w:r>
        <w:rPr>
          <w:rFonts w:ascii="Times New Roman" w:eastAsiaTheme="minorEastAsia" w:hAnsi="Times New Roman" w:hint="eastAsia"/>
          <w:b/>
          <w:bCs/>
        </w:rPr>
        <w:t xml:space="preserve"> and OTDOA based on a new </w:t>
      </w:r>
      <w:r w:rsidR="00A500E1">
        <w:rPr>
          <w:rFonts w:ascii="Times New Roman" w:eastAsiaTheme="minorEastAsia" w:hAnsi="Times New Roman"/>
          <w:b/>
          <w:bCs/>
        </w:rPr>
        <w:t xml:space="preserve">narrowband </w:t>
      </w:r>
      <w:r>
        <w:rPr>
          <w:rFonts w:ascii="Times New Roman" w:eastAsiaTheme="minorEastAsia" w:hAnsi="Times New Roman" w:hint="eastAsia"/>
          <w:b/>
          <w:bCs/>
        </w:rPr>
        <w:t xml:space="preserve">PRS design or existing </w:t>
      </w:r>
      <w:r w:rsidR="001B46CB">
        <w:rPr>
          <w:rFonts w:ascii="Times New Roman" w:eastAsiaTheme="minorEastAsia" w:hAnsi="Times New Roman"/>
          <w:b/>
          <w:bCs/>
        </w:rPr>
        <w:t xml:space="preserve">NB-IoT </w:t>
      </w:r>
      <w:r>
        <w:rPr>
          <w:rFonts w:ascii="Times New Roman" w:eastAsiaTheme="minorEastAsia" w:hAnsi="Times New Roman" w:hint="eastAsia"/>
          <w:b/>
          <w:bCs/>
        </w:rPr>
        <w:t xml:space="preserve">signals should be supported. </w:t>
      </w:r>
    </w:p>
    <w:p w14:paraId="17CBE476" w14:textId="77777777" w:rsidR="00EC242D" w:rsidRDefault="00EC242D" w:rsidP="00EC242D">
      <w:pPr>
        <w:pStyle w:val="Heading1"/>
        <w:ind w:left="426" w:hanging="426"/>
        <w:rPr>
          <w:rFonts w:eastAsiaTheme="minorEastAsia"/>
          <w:lang w:eastAsia="zh-CN"/>
        </w:rPr>
      </w:pPr>
      <w:r w:rsidRPr="00BC4D0B">
        <w:rPr>
          <w:lang w:eastAsia="ja-JP"/>
        </w:rPr>
        <w:t>Conclusion</w:t>
      </w:r>
    </w:p>
    <w:p w14:paraId="04083D2A" w14:textId="77777777" w:rsidR="00124EAA" w:rsidRPr="001607ED" w:rsidRDefault="001607ED" w:rsidP="00124EAA">
      <w:pPr>
        <w:rPr>
          <w:rFonts w:ascii="Times New Roman" w:eastAsiaTheme="minorEastAsia" w:hAnsi="Times New Roman"/>
          <w:bCs/>
        </w:rPr>
      </w:pPr>
      <w:r w:rsidRPr="001607ED">
        <w:rPr>
          <w:rFonts w:ascii="Times New Roman" w:eastAsiaTheme="minorEastAsia" w:hAnsi="Times New Roman" w:hint="eastAsia"/>
          <w:bCs/>
        </w:rPr>
        <w:t>Po</w:t>
      </w:r>
      <w:r>
        <w:rPr>
          <w:rFonts w:ascii="Times New Roman" w:eastAsiaTheme="minorEastAsia" w:hAnsi="Times New Roman" w:hint="eastAsia"/>
          <w:bCs/>
        </w:rPr>
        <w:t>sitioning is a very important feature for NB-IoT. Based on the thorough evaluations in RAN1 and the sourcing company</w:t>
      </w:r>
      <w:r>
        <w:rPr>
          <w:rFonts w:ascii="Times New Roman" w:eastAsiaTheme="minorEastAsia" w:hAnsi="Times New Roman"/>
          <w:bCs/>
        </w:rPr>
        <w:t>’</w:t>
      </w:r>
      <w:r>
        <w:rPr>
          <w:rFonts w:ascii="Times New Roman" w:eastAsiaTheme="minorEastAsia" w:hAnsi="Times New Roman" w:hint="eastAsia"/>
          <w:bCs/>
        </w:rPr>
        <w:t xml:space="preserve">s comprehensive simulation results, we have the following observations: </w:t>
      </w:r>
    </w:p>
    <w:p w14:paraId="4B1F33DF" w14:textId="72A5EEBA" w:rsidR="00C81C69" w:rsidRDefault="00C81C69" w:rsidP="00592A13">
      <w:pPr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 w:hint="eastAsia"/>
          <w:b/>
          <w:bCs/>
        </w:rPr>
        <w:t>Observation</w:t>
      </w:r>
      <w:r w:rsidR="00763799">
        <w:rPr>
          <w:rFonts w:ascii="Times New Roman" w:eastAsiaTheme="minorEastAsia" w:hAnsi="Times New Roman"/>
          <w:b/>
          <w:bCs/>
        </w:rPr>
        <w:t xml:space="preserve"> </w:t>
      </w:r>
      <w:r>
        <w:rPr>
          <w:rFonts w:ascii="Times New Roman" w:eastAsiaTheme="minorEastAsia" w:hAnsi="Times New Roman" w:hint="eastAsia"/>
          <w:b/>
          <w:bCs/>
        </w:rPr>
        <w:t xml:space="preserve">1: UTDOA and OTDOA </w:t>
      </w:r>
      <w:r w:rsidR="00763799">
        <w:rPr>
          <w:rFonts w:ascii="Times New Roman" w:eastAsiaTheme="minorEastAsia" w:hAnsi="Times New Roman"/>
          <w:b/>
          <w:bCs/>
        </w:rPr>
        <w:t>each offer some</w:t>
      </w:r>
      <w:r>
        <w:rPr>
          <w:rFonts w:ascii="Times New Roman" w:eastAsiaTheme="minorEastAsia" w:hAnsi="Times New Roman" w:hint="eastAsia"/>
          <w:b/>
          <w:bCs/>
        </w:rPr>
        <w:t xml:space="preserve"> technical </w:t>
      </w:r>
      <w:r w:rsidR="004109F1">
        <w:rPr>
          <w:rFonts w:ascii="Times New Roman" w:eastAsiaTheme="minorEastAsia" w:hAnsi="Times New Roman" w:hint="eastAsia"/>
          <w:b/>
          <w:bCs/>
        </w:rPr>
        <w:t>advantages</w:t>
      </w:r>
      <w:r w:rsidR="004F4B1D">
        <w:rPr>
          <w:rFonts w:ascii="Times New Roman" w:eastAsiaTheme="minorEastAsia" w:hAnsi="Times New Roman" w:hint="eastAsia"/>
          <w:b/>
          <w:bCs/>
        </w:rPr>
        <w:t>.</w:t>
      </w:r>
    </w:p>
    <w:p w14:paraId="0715D406" w14:textId="77777777" w:rsidR="00124EAA" w:rsidRDefault="00C81C69" w:rsidP="00124EAA">
      <w:pPr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 w:hint="eastAsia"/>
          <w:b/>
          <w:bCs/>
        </w:rPr>
        <w:t>Observation</w:t>
      </w:r>
      <w:r w:rsidR="00763799">
        <w:rPr>
          <w:rFonts w:ascii="Times New Roman" w:eastAsiaTheme="minorEastAsia" w:hAnsi="Times New Roman"/>
          <w:b/>
          <w:bCs/>
        </w:rPr>
        <w:t xml:space="preserve"> </w:t>
      </w:r>
      <w:r>
        <w:rPr>
          <w:rFonts w:ascii="Times New Roman" w:eastAsiaTheme="minorEastAsia" w:hAnsi="Times New Roman" w:hint="eastAsia"/>
          <w:b/>
          <w:bCs/>
        </w:rPr>
        <w:t>2</w:t>
      </w:r>
      <w:r w:rsidR="00592A13" w:rsidRPr="00592C3B">
        <w:rPr>
          <w:rFonts w:ascii="Times New Roman" w:eastAsiaTheme="minorEastAsia" w:hAnsi="Times New Roman"/>
          <w:b/>
          <w:bCs/>
        </w:rPr>
        <w:t xml:space="preserve">: </w:t>
      </w:r>
      <w:r w:rsidR="007C2654">
        <w:rPr>
          <w:rFonts w:ascii="Times New Roman" w:eastAsiaTheme="minorEastAsia" w:hAnsi="Times New Roman" w:hint="eastAsia"/>
          <w:b/>
          <w:bCs/>
        </w:rPr>
        <w:t>UTDOA based on NPRACH doesn</w:t>
      </w:r>
      <w:r w:rsidR="007C2654">
        <w:rPr>
          <w:rFonts w:ascii="Times New Roman" w:eastAsiaTheme="minorEastAsia" w:hAnsi="Times New Roman"/>
          <w:b/>
          <w:bCs/>
        </w:rPr>
        <w:t>’</w:t>
      </w:r>
      <w:r w:rsidR="007C2654">
        <w:rPr>
          <w:rFonts w:ascii="Times New Roman" w:eastAsiaTheme="minorEastAsia" w:hAnsi="Times New Roman" w:hint="eastAsia"/>
          <w:b/>
          <w:bCs/>
        </w:rPr>
        <w:t xml:space="preserve">t impact RAN1 and RAN2. </w:t>
      </w:r>
      <w:r w:rsidR="00124EAA">
        <w:rPr>
          <w:rFonts w:ascii="Times New Roman" w:eastAsiaTheme="minorEastAsia" w:hAnsi="Times New Roman" w:hint="eastAsia"/>
          <w:b/>
          <w:bCs/>
        </w:rPr>
        <w:t xml:space="preserve">The standard impact is RAN3 work to change LPPa </w:t>
      </w:r>
      <w:r w:rsidR="00E912BE">
        <w:rPr>
          <w:rFonts w:ascii="Times New Roman" w:eastAsiaTheme="minorEastAsia" w:hAnsi="Times New Roman" w:hint="eastAsia"/>
          <w:b/>
          <w:bCs/>
        </w:rPr>
        <w:t xml:space="preserve">and SLmAP specifications </w:t>
      </w:r>
      <w:r w:rsidR="00124EAA">
        <w:rPr>
          <w:rFonts w:ascii="Times New Roman" w:eastAsiaTheme="minorEastAsia" w:hAnsi="Times New Roman" w:hint="eastAsia"/>
          <w:b/>
          <w:bCs/>
        </w:rPr>
        <w:t>and RAN4 performance.</w:t>
      </w:r>
    </w:p>
    <w:p w14:paraId="6B738DC5" w14:textId="45F7DBA2" w:rsidR="00124EAA" w:rsidRPr="00124EAA" w:rsidRDefault="001607ED" w:rsidP="00124EAA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Cs/>
        </w:rPr>
        <w:t>As decided in RAN#72, RAN1 studie</w:t>
      </w:r>
      <w:r w:rsidR="000E28BE">
        <w:rPr>
          <w:rFonts w:ascii="Times New Roman" w:eastAsiaTheme="minorEastAsia" w:hAnsi="Times New Roman"/>
          <w:bCs/>
        </w:rPr>
        <w:t>d</w:t>
      </w:r>
      <w:r>
        <w:rPr>
          <w:rFonts w:ascii="Times New Roman" w:eastAsiaTheme="minorEastAsia" w:hAnsi="Times New Roman" w:hint="eastAsia"/>
          <w:bCs/>
        </w:rPr>
        <w:t xml:space="preserve"> the performance metrics of both UTDOA and OTDOA. RAN#73 </w:t>
      </w:r>
      <w:r w:rsidR="000E28BE">
        <w:rPr>
          <w:rFonts w:ascii="Times New Roman" w:eastAsiaTheme="minorEastAsia" w:hAnsi="Times New Roman"/>
          <w:bCs/>
        </w:rPr>
        <w:t xml:space="preserve">is </w:t>
      </w:r>
      <w:r w:rsidR="005C0660">
        <w:rPr>
          <w:rFonts w:ascii="Times New Roman" w:eastAsiaTheme="minorEastAsia" w:hAnsi="Times New Roman"/>
          <w:bCs/>
        </w:rPr>
        <w:t xml:space="preserve">thus </w:t>
      </w:r>
      <w:r w:rsidR="000E28BE">
        <w:rPr>
          <w:rFonts w:ascii="Times New Roman" w:eastAsiaTheme="minorEastAsia" w:hAnsi="Times New Roman"/>
          <w:bCs/>
        </w:rPr>
        <w:t xml:space="preserve">equipped to </w:t>
      </w:r>
      <w:r>
        <w:rPr>
          <w:rFonts w:ascii="Times New Roman" w:eastAsiaTheme="minorEastAsia" w:hAnsi="Times New Roman" w:hint="eastAsia"/>
          <w:bCs/>
        </w:rPr>
        <w:t xml:space="preserve">make the </w:t>
      </w:r>
      <w:r w:rsidR="000E28BE">
        <w:rPr>
          <w:rFonts w:ascii="Times New Roman" w:eastAsiaTheme="minorEastAsia" w:hAnsi="Times New Roman"/>
          <w:bCs/>
        </w:rPr>
        <w:t xml:space="preserve">high-level </w:t>
      </w:r>
      <w:r>
        <w:rPr>
          <w:rFonts w:ascii="Times New Roman" w:eastAsiaTheme="minorEastAsia" w:hAnsi="Times New Roman" w:hint="eastAsia"/>
          <w:bCs/>
        </w:rPr>
        <w:t xml:space="preserve">decision according to RAN1 input. According to the analysis in </w:t>
      </w:r>
      <w:r w:rsidR="000E28BE">
        <w:rPr>
          <w:rFonts w:ascii="Times New Roman" w:eastAsiaTheme="minorEastAsia" w:hAnsi="Times New Roman"/>
          <w:bCs/>
        </w:rPr>
        <w:t>S</w:t>
      </w:r>
      <w:r>
        <w:rPr>
          <w:rFonts w:ascii="Times New Roman" w:eastAsiaTheme="minorEastAsia" w:hAnsi="Times New Roman" w:hint="eastAsia"/>
          <w:bCs/>
        </w:rPr>
        <w:t>ection</w:t>
      </w:r>
      <w:r w:rsidR="000E28BE">
        <w:rPr>
          <w:rFonts w:ascii="Times New Roman" w:eastAsiaTheme="minorEastAsia" w:hAnsi="Times New Roman"/>
          <w:bCs/>
        </w:rPr>
        <w:t>s</w:t>
      </w:r>
      <w:r>
        <w:rPr>
          <w:rFonts w:ascii="Times New Roman" w:eastAsiaTheme="minorEastAsia" w:hAnsi="Times New Roman" w:hint="eastAsia"/>
          <w:bCs/>
        </w:rPr>
        <w:t xml:space="preserve"> 2 and 3, </w:t>
      </w:r>
      <w:r w:rsidR="00124EAA">
        <w:rPr>
          <w:rFonts w:ascii="Times New Roman" w:eastAsiaTheme="minorEastAsia" w:hAnsi="Times New Roman" w:hint="eastAsia"/>
          <w:bCs/>
        </w:rPr>
        <w:t xml:space="preserve">the following </w:t>
      </w:r>
      <w:r w:rsidR="004053ED">
        <w:rPr>
          <w:rFonts w:ascii="Times New Roman" w:eastAsiaTheme="minorEastAsia" w:hAnsi="Times New Roman"/>
          <w:bCs/>
        </w:rPr>
        <w:t>decision</w:t>
      </w:r>
      <w:r w:rsidR="004053ED">
        <w:rPr>
          <w:rFonts w:ascii="Times New Roman" w:eastAsiaTheme="minorEastAsia" w:hAnsi="Times New Roman" w:hint="eastAsia"/>
          <w:bCs/>
        </w:rPr>
        <w:t xml:space="preserve"> </w:t>
      </w:r>
      <w:r w:rsidR="00124EAA">
        <w:rPr>
          <w:rFonts w:ascii="Times New Roman" w:eastAsiaTheme="minorEastAsia" w:hAnsi="Times New Roman" w:hint="eastAsia"/>
          <w:bCs/>
        </w:rPr>
        <w:t>is suggested</w:t>
      </w:r>
      <w:r w:rsidR="005C0660">
        <w:rPr>
          <w:rFonts w:ascii="Times New Roman" w:eastAsiaTheme="minorEastAsia" w:hAnsi="Times New Roman"/>
          <w:bCs/>
        </w:rPr>
        <w:t>:</w:t>
      </w:r>
    </w:p>
    <w:p w14:paraId="4B12A31F" w14:textId="6D07F508" w:rsidR="00592A13" w:rsidRDefault="003C3618" w:rsidP="00566AB7">
      <w:pPr>
        <w:rPr>
          <w:rFonts w:ascii="Times New Roman" w:eastAsiaTheme="minorEastAsia" w:hAnsi="Times New Roman"/>
          <w:b/>
          <w:bCs/>
        </w:rPr>
      </w:pPr>
      <w:r w:rsidRPr="00592C3B">
        <w:rPr>
          <w:rFonts w:ascii="Times New Roman" w:eastAsiaTheme="minorEastAsia" w:hAnsi="Times New Roman"/>
          <w:b/>
          <w:bCs/>
        </w:rPr>
        <w:t xml:space="preserve">Proposal: </w:t>
      </w:r>
      <w:r w:rsidR="007C2654">
        <w:rPr>
          <w:rFonts w:ascii="Times New Roman" w:eastAsiaTheme="minorEastAsia" w:hAnsi="Times New Roman" w:hint="eastAsia"/>
          <w:b/>
          <w:bCs/>
        </w:rPr>
        <w:t xml:space="preserve">UTDOA based on </w:t>
      </w:r>
      <w:r w:rsidR="00E203CC">
        <w:rPr>
          <w:rFonts w:ascii="Times New Roman" w:eastAsiaTheme="minorEastAsia" w:hAnsi="Times New Roman" w:hint="eastAsia"/>
          <w:b/>
          <w:bCs/>
        </w:rPr>
        <w:t>NPDCCH</w:t>
      </w:r>
      <w:r w:rsidR="00301BD1">
        <w:rPr>
          <w:rFonts w:ascii="Times New Roman" w:eastAsiaTheme="minorEastAsia" w:hAnsi="Times New Roman"/>
          <w:b/>
          <w:bCs/>
        </w:rPr>
        <w:t>-</w:t>
      </w:r>
      <w:r w:rsidR="00E203CC">
        <w:rPr>
          <w:rFonts w:ascii="Times New Roman" w:eastAsiaTheme="minorEastAsia" w:hAnsi="Times New Roman" w:hint="eastAsia"/>
          <w:b/>
          <w:bCs/>
        </w:rPr>
        <w:t xml:space="preserve">ordered </w:t>
      </w:r>
      <w:r w:rsidR="007C2654">
        <w:rPr>
          <w:rFonts w:ascii="Times New Roman" w:eastAsiaTheme="minorEastAsia" w:hAnsi="Times New Roman" w:hint="eastAsia"/>
          <w:b/>
          <w:bCs/>
        </w:rPr>
        <w:t>NPRACH</w:t>
      </w:r>
      <w:r w:rsidR="00E203CC">
        <w:rPr>
          <w:rFonts w:ascii="Times New Roman" w:eastAsiaTheme="minorEastAsia" w:hAnsi="Times New Roman" w:hint="eastAsia"/>
          <w:b/>
          <w:bCs/>
        </w:rPr>
        <w:t xml:space="preserve"> without R</w:t>
      </w:r>
      <w:r w:rsidR="00C1576C">
        <w:rPr>
          <w:rFonts w:ascii="Times New Roman" w:eastAsiaTheme="minorEastAsia" w:hAnsi="Times New Roman"/>
          <w:b/>
          <w:bCs/>
        </w:rPr>
        <w:t>el-</w:t>
      </w:r>
      <w:r w:rsidR="00E203CC">
        <w:rPr>
          <w:rFonts w:ascii="Times New Roman" w:eastAsiaTheme="minorEastAsia" w:hAnsi="Times New Roman" w:hint="eastAsia"/>
          <w:b/>
          <w:bCs/>
        </w:rPr>
        <w:t>14 RAN1/2 impact</w:t>
      </w:r>
      <w:r w:rsidR="0047296D">
        <w:rPr>
          <w:rFonts w:ascii="Times New Roman" w:eastAsiaTheme="minorEastAsia" w:hAnsi="Times New Roman"/>
          <w:b/>
          <w:bCs/>
        </w:rPr>
        <w:t>,</w:t>
      </w:r>
      <w:r w:rsidR="007C2654">
        <w:rPr>
          <w:rFonts w:ascii="Times New Roman" w:eastAsiaTheme="minorEastAsia" w:hAnsi="Times New Roman" w:hint="eastAsia"/>
          <w:b/>
          <w:bCs/>
        </w:rPr>
        <w:t xml:space="preserve"> and OTDOA based on a new </w:t>
      </w:r>
      <w:r w:rsidR="00A500E1">
        <w:rPr>
          <w:rFonts w:ascii="Times New Roman" w:eastAsiaTheme="minorEastAsia" w:hAnsi="Times New Roman"/>
          <w:b/>
          <w:bCs/>
        </w:rPr>
        <w:t xml:space="preserve">narrowband </w:t>
      </w:r>
      <w:r w:rsidR="007C2654">
        <w:rPr>
          <w:rFonts w:ascii="Times New Roman" w:eastAsiaTheme="minorEastAsia" w:hAnsi="Times New Roman" w:hint="eastAsia"/>
          <w:b/>
          <w:bCs/>
        </w:rPr>
        <w:t xml:space="preserve">PRS design </w:t>
      </w:r>
      <w:r w:rsidR="008F51BE">
        <w:rPr>
          <w:rFonts w:ascii="Times New Roman" w:eastAsiaTheme="minorEastAsia" w:hAnsi="Times New Roman" w:hint="eastAsia"/>
          <w:b/>
          <w:bCs/>
        </w:rPr>
        <w:t xml:space="preserve">or existing </w:t>
      </w:r>
      <w:r w:rsidR="00C1576C">
        <w:rPr>
          <w:rFonts w:ascii="Times New Roman" w:eastAsiaTheme="minorEastAsia" w:hAnsi="Times New Roman"/>
          <w:b/>
          <w:bCs/>
        </w:rPr>
        <w:t xml:space="preserve">NB-IoT </w:t>
      </w:r>
      <w:r w:rsidR="008F51BE">
        <w:rPr>
          <w:rFonts w:ascii="Times New Roman" w:eastAsiaTheme="minorEastAsia" w:hAnsi="Times New Roman" w:hint="eastAsia"/>
          <w:b/>
          <w:bCs/>
        </w:rPr>
        <w:t xml:space="preserve">signals </w:t>
      </w:r>
      <w:r w:rsidR="005C0660">
        <w:rPr>
          <w:rFonts w:ascii="Times New Roman" w:eastAsiaTheme="minorEastAsia" w:hAnsi="Times New Roman"/>
          <w:b/>
          <w:bCs/>
        </w:rPr>
        <w:t>are</w:t>
      </w:r>
      <w:r w:rsidR="007C2654">
        <w:rPr>
          <w:rFonts w:ascii="Times New Roman" w:eastAsiaTheme="minorEastAsia" w:hAnsi="Times New Roman" w:hint="eastAsia"/>
          <w:b/>
          <w:bCs/>
        </w:rPr>
        <w:t xml:space="preserve"> supported</w:t>
      </w:r>
      <w:r w:rsidR="009C5499">
        <w:rPr>
          <w:rFonts w:ascii="Times New Roman" w:eastAsiaTheme="minorEastAsia" w:hAnsi="Times New Roman" w:hint="eastAsia"/>
          <w:b/>
          <w:bCs/>
        </w:rPr>
        <w:t xml:space="preserve">. </w:t>
      </w:r>
    </w:p>
    <w:p w14:paraId="2508AD1C" w14:textId="77777777" w:rsidR="003C3618" w:rsidRPr="00592C3B" w:rsidRDefault="003C3618" w:rsidP="00566AB7">
      <w:pPr>
        <w:rPr>
          <w:rFonts w:ascii="Times New Roman" w:eastAsiaTheme="minorEastAsia" w:hAnsi="Times New Roman"/>
          <w:b/>
          <w:bCs/>
        </w:rPr>
      </w:pPr>
    </w:p>
    <w:p w14:paraId="58E5E4A3" w14:textId="77777777" w:rsidR="00EC242D" w:rsidRPr="00BC4D0B" w:rsidRDefault="00EC242D" w:rsidP="00EC242D">
      <w:pPr>
        <w:pStyle w:val="Heading1"/>
        <w:rPr>
          <w:noProof/>
        </w:rPr>
      </w:pPr>
      <w:r w:rsidRPr="00BC4D0B">
        <w:t>References</w:t>
      </w:r>
    </w:p>
    <w:bookmarkStart w:id="5" w:name="_Ref430437987"/>
    <w:bookmarkEnd w:id="2"/>
    <w:bookmarkEnd w:id="3"/>
    <w:p w14:paraId="0681166A" w14:textId="77777777" w:rsidR="00457228" w:rsidRDefault="00223D90" w:rsidP="00457228">
      <w:pPr>
        <w:pStyle w:val="References"/>
        <w:rPr>
          <w:lang w:eastAsia="zh-CN"/>
        </w:rPr>
      </w:pPr>
      <w:r w:rsidRPr="007A3FD6">
        <w:rPr>
          <w:lang w:eastAsia="zh-CN"/>
        </w:rPr>
        <w:fldChar w:fldCharType="begin"/>
      </w:r>
      <w:r w:rsidR="00457228" w:rsidRPr="007A3FD6">
        <w:rPr>
          <w:lang w:eastAsia="zh-CN"/>
        </w:rPr>
        <w:instrText>HYPERLINK "http://www.3gpp.org/ftp/tsg_ran/TSG_RAN/TSGR_69/Docs/RP-151621.zip"</w:instrText>
      </w:r>
      <w:r w:rsidRPr="007A3FD6">
        <w:rPr>
          <w:lang w:eastAsia="zh-CN"/>
        </w:rPr>
        <w:fldChar w:fldCharType="separate"/>
      </w:r>
      <w:r w:rsidR="00F47333">
        <w:rPr>
          <w:lang w:eastAsia="zh-CN"/>
        </w:rPr>
        <w:t>RP-1</w:t>
      </w:r>
      <w:r w:rsidR="00F47333">
        <w:rPr>
          <w:rFonts w:hint="eastAsia"/>
          <w:lang w:eastAsia="zh-CN"/>
        </w:rPr>
        <w:t>6</w:t>
      </w:r>
      <w:r w:rsidR="00457228" w:rsidRPr="007A3FD6">
        <w:rPr>
          <w:rFonts w:hint="eastAsia"/>
          <w:lang w:eastAsia="zh-CN"/>
        </w:rPr>
        <w:t>1</w:t>
      </w:r>
      <w:r w:rsidRPr="007A3FD6">
        <w:rPr>
          <w:lang w:eastAsia="zh-CN"/>
        </w:rPr>
        <w:fldChar w:fldCharType="end"/>
      </w:r>
      <w:r w:rsidR="00F47333">
        <w:rPr>
          <w:rFonts w:hint="eastAsia"/>
          <w:lang w:eastAsia="zh-CN"/>
        </w:rPr>
        <w:t>324</w:t>
      </w:r>
      <w:r w:rsidR="00457228">
        <w:rPr>
          <w:rFonts w:hint="eastAsia"/>
          <w:lang w:eastAsia="zh-CN"/>
        </w:rPr>
        <w:t xml:space="preserve">, </w:t>
      </w:r>
      <w:r w:rsidR="00457228">
        <w:rPr>
          <w:lang w:eastAsia="zh-CN"/>
        </w:rPr>
        <w:t>“</w:t>
      </w:r>
      <w:r w:rsidR="00457228">
        <w:rPr>
          <w:rFonts w:hint="eastAsia"/>
          <w:lang w:eastAsia="zh-CN"/>
        </w:rPr>
        <w:t xml:space="preserve">New Work Item: </w:t>
      </w:r>
      <w:r w:rsidR="00F47333" w:rsidRPr="00DB3DD0">
        <w:rPr>
          <w:lang w:eastAsia="zh-CN"/>
        </w:rPr>
        <w:t>Enhancement</w:t>
      </w:r>
      <w:r w:rsidR="00F47333">
        <w:rPr>
          <w:lang w:eastAsia="zh-CN"/>
        </w:rPr>
        <w:t>s</w:t>
      </w:r>
      <w:r w:rsidR="00F47333" w:rsidRPr="00DB3DD0">
        <w:rPr>
          <w:lang w:eastAsia="zh-CN"/>
        </w:rPr>
        <w:t xml:space="preserve"> of NB-IoT</w:t>
      </w:r>
      <w:r w:rsidR="00457228">
        <w:rPr>
          <w:lang w:eastAsia="zh-CN"/>
        </w:rPr>
        <w:t>”</w:t>
      </w:r>
      <w:r w:rsidR="00457228">
        <w:rPr>
          <w:rFonts w:hint="eastAsia"/>
          <w:lang w:eastAsia="zh-CN"/>
        </w:rPr>
        <w:t xml:space="preserve">, </w:t>
      </w:r>
      <w:r w:rsidR="00536928" w:rsidRPr="00536928">
        <w:rPr>
          <w:lang w:eastAsia="zh-CN"/>
        </w:rPr>
        <w:t>Vodafone, Huawei, HiSilicon, Ericsson, Qualcomm</w:t>
      </w:r>
      <w:r w:rsidR="00536928">
        <w:rPr>
          <w:rFonts w:hint="eastAsia"/>
          <w:lang w:eastAsia="zh-CN"/>
        </w:rPr>
        <w:t>, RAN#72</w:t>
      </w:r>
      <w:r w:rsidR="00457228">
        <w:rPr>
          <w:rFonts w:hint="eastAsia"/>
          <w:lang w:eastAsia="zh-CN"/>
        </w:rPr>
        <w:t xml:space="preserve">, </w:t>
      </w:r>
      <w:r w:rsidR="00536928" w:rsidRPr="00536928">
        <w:rPr>
          <w:lang w:eastAsia="zh-CN"/>
        </w:rPr>
        <w:t>Busan, Korea, 13th – 16th June, 2016</w:t>
      </w:r>
      <w:r w:rsidR="00457228">
        <w:rPr>
          <w:rFonts w:hint="eastAsia"/>
          <w:lang w:eastAsia="zh-CN"/>
        </w:rPr>
        <w:t>.</w:t>
      </w:r>
      <w:bookmarkEnd w:id="5"/>
    </w:p>
    <w:p w14:paraId="214581C7" w14:textId="77777777" w:rsidR="00C43C50" w:rsidRDefault="00A049F0" w:rsidP="00003E06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R1-168553, </w:t>
      </w:r>
      <w:r w:rsidR="00003E06">
        <w:rPr>
          <w:lang w:eastAsia="zh-CN"/>
        </w:rPr>
        <w:t>“</w:t>
      </w:r>
      <w:r w:rsidR="00003E06" w:rsidRPr="00003E06">
        <w:rPr>
          <w:lang w:eastAsia="zh-CN"/>
        </w:rPr>
        <w:t>LS on NB-IoT positioning</w:t>
      </w:r>
      <w:r w:rsidR="00003E06">
        <w:rPr>
          <w:lang w:eastAsia="zh-CN"/>
        </w:rPr>
        <w:t>”</w:t>
      </w:r>
      <w:r w:rsidR="00003E06">
        <w:rPr>
          <w:rFonts w:hint="eastAsia"/>
          <w:lang w:eastAsia="zh-CN"/>
        </w:rPr>
        <w:t xml:space="preserve">, </w:t>
      </w:r>
      <w:r w:rsidR="00003E06">
        <w:rPr>
          <w:lang w:eastAsia="zh-CN"/>
        </w:rPr>
        <w:t>Source:</w:t>
      </w:r>
      <w:r w:rsidR="00003E06">
        <w:rPr>
          <w:rFonts w:hint="eastAsia"/>
          <w:lang w:eastAsia="zh-CN"/>
        </w:rPr>
        <w:t xml:space="preserve"> </w:t>
      </w:r>
      <w:r w:rsidR="00003E06">
        <w:rPr>
          <w:lang w:eastAsia="zh-CN"/>
        </w:rPr>
        <w:t>RAN1</w:t>
      </w:r>
      <w:r w:rsidR="00003E06">
        <w:rPr>
          <w:rFonts w:hint="eastAsia"/>
          <w:lang w:eastAsia="zh-CN"/>
        </w:rPr>
        <w:t xml:space="preserve">, </w:t>
      </w:r>
      <w:r w:rsidR="00003E06">
        <w:rPr>
          <w:lang w:eastAsia="zh-CN"/>
        </w:rPr>
        <w:t>To:</w:t>
      </w:r>
      <w:r w:rsidR="00003E06">
        <w:rPr>
          <w:rFonts w:hint="eastAsia"/>
          <w:lang w:eastAsia="zh-CN"/>
        </w:rPr>
        <w:t xml:space="preserve"> </w:t>
      </w:r>
      <w:r w:rsidR="00003E06">
        <w:rPr>
          <w:lang w:eastAsia="zh-CN"/>
        </w:rPr>
        <w:t>TSG RAN</w:t>
      </w:r>
      <w:r w:rsidR="00D43694">
        <w:rPr>
          <w:rFonts w:hint="eastAsia"/>
          <w:lang w:eastAsia="zh-CN"/>
        </w:rPr>
        <w:t xml:space="preserve">, </w:t>
      </w:r>
      <w:r w:rsidR="00D43694" w:rsidRPr="00D43694">
        <w:rPr>
          <w:lang w:eastAsia="zh-CN"/>
        </w:rPr>
        <w:t>Gothenburg, Sweden, August 22-26, 2016</w:t>
      </w:r>
    </w:p>
    <w:p w14:paraId="02907BA6" w14:textId="77777777" w:rsidR="00C43C50" w:rsidRDefault="00374EC2" w:rsidP="00C43C50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R1-166173, </w:t>
      </w:r>
      <w:r>
        <w:rPr>
          <w:lang w:eastAsia="zh-CN"/>
        </w:rPr>
        <w:t>“</w:t>
      </w:r>
      <w:r w:rsidRPr="00374EC2">
        <w:rPr>
          <w:lang w:eastAsia="zh-CN"/>
        </w:rPr>
        <w:t>Design of NB-IoT uplink positioning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="00EC18D3" w:rsidRPr="00536928">
        <w:rPr>
          <w:lang w:eastAsia="zh-CN"/>
        </w:rPr>
        <w:t xml:space="preserve">Huawei, HiSilicon, </w:t>
      </w:r>
      <w:r>
        <w:rPr>
          <w:rFonts w:hint="eastAsia"/>
          <w:lang w:eastAsia="zh-CN"/>
        </w:rPr>
        <w:t xml:space="preserve">RAN1#86, </w:t>
      </w:r>
      <w:r w:rsidRPr="00D43694">
        <w:rPr>
          <w:lang w:eastAsia="zh-CN"/>
        </w:rPr>
        <w:t>Gothenburg, Sweden, August 22-26, 2016</w:t>
      </w:r>
    </w:p>
    <w:p w14:paraId="7BE4464C" w14:textId="77777777" w:rsidR="00EC18D3" w:rsidRDefault="00EC18D3" w:rsidP="00C43C50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R1-166174, </w:t>
      </w:r>
      <w:r>
        <w:rPr>
          <w:lang w:eastAsia="zh-CN"/>
        </w:rPr>
        <w:t>“</w:t>
      </w:r>
      <w:r w:rsidRPr="00EC18D3">
        <w:rPr>
          <w:lang w:eastAsia="zh-CN"/>
        </w:rPr>
        <w:t>Evaluation of NB-IoT uplink positioning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536928">
        <w:rPr>
          <w:lang w:eastAsia="zh-CN"/>
        </w:rPr>
        <w:t xml:space="preserve">Huawei, HiSilicon, </w:t>
      </w:r>
      <w:r>
        <w:rPr>
          <w:rFonts w:hint="eastAsia"/>
          <w:lang w:eastAsia="zh-CN"/>
        </w:rPr>
        <w:t xml:space="preserve">RAN1#86, </w:t>
      </w:r>
      <w:r w:rsidRPr="00D43694">
        <w:rPr>
          <w:lang w:eastAsia="zh-CN"/>
        </w:rPr>
        <w:t>Gothenburg, Sweden, August 22-26, 2016</w:t>
      </w:r>
    </w:p>
    <w:p w14:paraId="7F69DE40" w14:textId="77777777" w:rsidR="00EC18D3" w:rsidRDefault="00EC18D3" w:rsidP="00C43C50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R1-166175, </w:t>
      </w:r>
      <w:r>
        <w:rPr>
          <w:lang w:eastAsia="zh-CN"/>
        </w:rPr>
        <w:t>“</w:t>
      </w:r>
      <w:r w:rsidRPr="00EC18D3">
        <w:rPr>
          <w:lang w:eastAsia="zh-CN"/>
        </w:rPr>
        <w:t>Comparison of downlink and uplink positioning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536928">
        <w:rPr>
          <w:lang w:eastAsia="zh-CN"/>
        </w:rPr>
        <w:t xml:space="preserve">Huawei, HiSilicon, </w:t>
      </w:r>
      <w:r>
        <w:rPr>
          <w:rFonts w:hint="eastAsia"/>
          <w:lang w:eastAsia="zh-CN"/>
        </w:rPr>
        <w:t xml:space="preserve">RAN1#86, </w:t>
      </w:r>
      <w:r w:rsidRPr="00D43694">
        <w:rPr>
          <w:lang w:eastAsia="zh-CN"/>
        </w:rPr>
        <w:t>Gothenburg, Sweden, August 22-26, 2016</w:t>
      </w:r>
    </w:p>
    <w:p w14:paraId="1B802BC6" w14:textId="77777777" w:rsidR="00EC18D3" w:rsidRDefault="00EC18D3" w:rsidP="00EC18D3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R1-167425, </w:t>
      </w:r>
      <w:r>
        <w:rPr>
          <w:lang w:eastAsia="zh-CN"/>
        </w:rPr>
        <w:t>“</w:t>
      </w:r>
      <w:r w:rsidRPr="00EC18D3">
        <w:rPr>
          <w:lang w:eastAsia="zh-CN"/>
        </w:rPr>
        <w:t>On uplink-based positioning for NB-IoT</w:t>
      </w:r>
      <w:r>
        <w:rPr>
          <w:lang w:eastAsia="zh-CN"/>
        </w:rPr>
        <w:t>”</w:t>
      </w:r>
      <w:r>
        <w:rPr>
          <w:rFonts w:hint="eastAsia"/>
          <w:lang w:eastAsia="zh-CN"/>
        </w:rPr>
        <w:t>, Ericsson</w:t>
      </w:r>
      <w:r w:rsidRPr="00536928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RAN1#86, </w:t>
      </w:r>
      <w:r w:rsidRPr="00D43694">
        <w:rPr>
          <w:lang w:eastAsia="zh-CN"/>
        </w:rPr>
        <w:t>Gothenburg, Sweden, August 22-26, 2016</w:t>
      </w:r>
    </w:p>
    <w:p w14:paraId="1F1BFB69" w14:textId="77777777" w:rsidR="00EC18D3" w:rsidRDefault="00EC18D3" w:rsidP="00EC18D3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R1-166302, </w:t>
      </w:r>
      <w:r>
        <w:rPr>
          <w:lang w:eastAsia="zh-CN"/>
        </w:rPr>
        <w:t>“</w:t>
      </w:r>
      <w:r w:rsidRPr="00EC18D3">
        <w:rPr>
          <w:lang w:eastAsia="zh-CN"/>
        </w:rPr>
        <w:t>Uplink-based narrowband positioning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Qualcomm</w:t>
      </w:r>
      <w:r w:rsidRPr="00536928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RAN1#86, </w:t>
      </w:r>
      <w:r w:rsidRPr="00D43694">
        <w:rPr>
          <w:lang w:eastAsia="zh-CN"/>
        </w:rPr>
        <w:t>Gothenburg, Sweden, August 22-26, 2016</w:t>
      </w:r>
    </w:p>
    <w:p w14:paraId="0F88B2A1" w14:textId="77777777" w:rsidR="00EC18D3" w:rsidRDefault="008A2F49" w:rsidP="00457228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R1-166588, </w:t>
      </w:r>
      <w:r>
        <w:rPr>
          <w:lang w:eastAsia="zh-CN"/>
        </w:rPr>
        <w:t>“</w:t>
      </w:r>
      <w:r w:rsidRPr="008A2F49">
        <w:rPr>
          <w:lang w:eastAsia="zh-CN"/>
        </w:rPr>
        <w:t>UTDOA positioning in NB-IoT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Nokia</w:t>
      </w:r>
      <w:r w:rsidRPr="00536928">
        <w:rPr>
          <w:lang w:eastAsia="zh-CN"/>
        </w:rPr>
        <w:t xml:space="preserve">, </w:t>
      </w:r>
      <w:r w:rsidRPr="008A2F49">
        <w:rPr>
          <w:lang w:eastAsia="zh-CN"/>
        </w:rPr>
        <w:t>Alcatel-Lucent Shanghai Bell</w:t>
      </w:r>
      <w:r>
        <w:rPr>
          <w:rFonts w:hint="eastAsia"/>
          <w:lang w:eastAsia="zh-CN"/>
        </w:rPr>
        <w:t>,</w:t>
      </w:r>
      <w:r w:rsidRPr="008A2F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RAN1#86, </w:t>
      </w:r>
      <w:r w:rsidRPr="00D43694">
        <w:rPr>
          <w:lang w:eastAsia="zh-CN"/>
        </w:rPr>
        <w:t>Gothenburg, Sweden, August 22-26, 2016</w:t>
      </w:r>
    </w:p>
    <w:p w14:paraId="0A3988E8" w14:textId="77777777" w:rsidR="008A2F49" w:rsidRDefault="008A2F49" w:rsidP="008A2F49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R1-167322, </w:t>
      </w:r>
      <w:r>
        <w:rPr>
          <w:lang w:eastAsia="zh-CN"/>
        </w:rPr>
        <w:t>“</w:t>
      </w:r>
      <w:r w:rsidRPr="008A2F49">
        <w:rPr>
          <w:lang w:eastAsia="zh-CN"/>
        </w:rPr>
        <w:t>UTDOA support for NB-IoT</w:t>
      </w:r>
      <w:r>
        <w:rPr>
          <w:lang w:eastAsia="zh-CN"/>
        </w:rPr>
        <w:t>”</w:t>
      </w:r>
      <w:r>
        <w:rPr>
          <w:rFonts w:hint="eastAsia"/>
          <w:lang w:eastAsia="zh-CN"/>
        </w:rPr>
        <w:t>, ZTE</w:t>
      </w:r>
      <w:r w:rsidRPr="00536928">
        <w:rPr>
          <w:lang w:eastAsia="zh-CN"/>
        </w:rPr>
        <w:t xml:space="preserve">, </w:t>
      </w:r>
      <w:r w:rsidRPr="008A2F49">
        <w:rPr>
          <w:lang w:eastAsia="zh-CN"/>
        </w:rPr>
        <w:t>Alcatel-Lucent Shanghai Bell</w:t>
      </w:r>
      <w:r>
        <w:rPr>
          <w:rFonts w:hint="eastAsia"/>
          <w:lang w:eastAsia="zh-CN"/>
        </w:rPr>
        <w:t>,</w:t>
      </w:r>
      <w:r w:rsidRPr="008A2F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RAN1#86, </w:t>
      </w:r>
      <w:r w:rsidRPr="00D43694">
        <w:rPr>
          <w:lang w:eastAsia="zh-CN"/>
        </w:rPr>
        <w:t>Gothenburg, Sweden, August 22-26, 2016</w:t>
      </w:r>
    </w:p>
    <w:p w14:paraId="755C529D" w14:textId="5C0A29E8" w:rsidR="0055769B" w:rsidRDefault="0055769B" w:rsidP="0055769B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341D61D4" w14:textId="77777777" w:rsidR="002A3D8B" w:rsidRPr="0055769B" w:rsidRDefault="002A3D8B" w:rsidP="002A3D8B">
      <w:pPr>
        <w:keepNext/>
        <w:overflowPunct/>
        <w:snapToGrid w:val="0"/>
        <w:spacing w:before="120"/>
        <w:ind w:left="432" w:hanging="432"/>
        <w:textAlignment w:val="auto"/>
        <w:outlineLvl w:val="0"/>
        <w:rPr>
          <w:rFonts w:ascii="Times New Roman" w:hAnsi="Times New Roman"/>
          <w:b/>
          <w:bCs/>
          <w:kern w:val="2"/>
          <w:sz w:val="28"/>
          <w:szCs w:val="28"/>
        </w:rPr>
      </w:pPr>
      <w:r w:rsidRPr="0055769B">
        <w:rPr>
          <w:rFonts w:ascii="Times New Roman" w:hAnsi="Times New Roman"/>
          <w:b/>
          <w:bCs/>
          <w:kern w:val="2"/>
          <w:sz w:val="28"/>
          <w:szCs w:val="28"/>
        </w:rPr>
        <w:t>Appendix</w:t>
      </w:r>
    </w:p>
    <w:p w14:paraId="663EC633" w14:textId="77777777" w:rsidR="002A3D8B" w:rsidRPr="0055769B" w:rsidRDefault="002A3D8B" w:rsidP="002A3D8B">
      <w:pPr>
        <w:overflowPunct/>
        <w:snapToGrid w:val="0"/>
        <w:jc w:val="center"/>
        <w:textAlignment w:val="auto"/>
        <w:rPr>
          <w:rFonts w:ascii="Times New Roman" w:hAnsi="Times New Roman"/>
          <w:b/>
          <w:kern w:val="2"/>
          <w:sz w:val="22"/>
          <w:szCs w:val="22"/>
        </w:rPr>
      </w:pPr>
      <w:r w:rsidRPr="0055769B">
        <w:rPr>
          <w:rFonts w:ascii="Times New Roman" w:hAnsi="Times New Roman"/>
          <w:b/>
          <w:kern w:val="2"/>
          <w:sz w:val="22"/>
          <w:szCs w:val="22"/>
        </w:rPr>
        <w:t xml:space="preserve">Table </w:t>
      </w:r>
      <w:r w:rsidRPr="0055769B">
        <w:rPr>
          <w:rFonts w:ascii="Times New Roman" w:hAnsi="Times New Roman" w:hint="eastAsia"/>
          <w:b/>
          <w:kern w:val="2"/>
          <w:sz w:val="22"/>
          <w:szCs w:val="22"/>
        </w:rPr>
        <w:t>A.1</w:t>
      </w:r>
      <w:r w:rsidRPr="0055769B">
        <w:rPr>
          <w:rFonts w:ascii="Times New Roman" w:hAnsi="Times New Roman" w:hint="eastAsia"/>
          <w:b/>
          <w:kern w:val="2"/>
          <w:sz w:val="22"/>
          <w:szCs w:val="22"/>
        </w:rPr>
        <w:tab/>
        <w:t>Link-level simulation assumptions for UTDOA</w:t>
      </w:r>
    </w:p>
    <w:tbl>
      <w:tblPr>
        <w:tblW w:w="67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4128"/>
      </w:tblGrid>
      <w:tr w:rsidR="002A3D8B" w:rsidRPr="0055769B" w14:paraId="31851447" w14:textId="77777777" w:rsidTr="00A84DEF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6779C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/>
                <w:b/>
                <w:sz w:val="22"/>
                <w:szCs w:val="22"/>
              </w:rPr>
              <w:t>Carrier frequency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7506C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/>
                <w:sz w:val="22"/>
                <w:szCs w:val="22"/>
              </w:rPr>
              <w:t>900MHz</w:t>
            </w:r>
          </w:p>
        </w:tc>
      </w:tr>
      <w:tr w:rsidR="002A3D8B" w:rsidRPr="0055769B" w14:paraId="04F28400" w14:textId="77777777" w:rsidTr="00A84DEF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C7DA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b/>
                <w:sz w:val="22"/>
                <w:szCs w:val="22"/>
              </w:rPr>
              <w:t>UE</w:t>
            </w:r>
            <w:r w:rsidRPr="0055769B">
              <w:rPr>
                <w:rFonts w:ascii="Times New Roman" w:hAnsi="Times New Roman"/>
                <w:b/>
                <w:sz w:val="22"/>
                <w:szCs w:val="22"/>
              </w:rPr>
              <w:t xml:space="preserve"> Tx 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ACAC9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sz w:val="22"/>
                <w:szCs w:val="22"/>
              </w:rPr>
              <w:t>2</w:t>
            </w:r>
          </w:p>
        </w:tc>
      </w:tr>
      <w:tr w:rsidR="002A3D8B" w:rsidRPr="0055769B" w14:paraId="0BE0E138" w14:textId="77777777" w:rsidTr="00A84DEF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E9497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b/>
                <w:sz w:val="22"/>
                <w:szCs w:val="22"/>
              </w:rPr>
              <w:t>BS</w:t>
            </w:r>
            <w:r w:rsidRPr="0055769B">
              <w:rPr>
                <w:rFonts w:ascii="Times New Roman" w:hAnsi="Times New Roman"/>
                <w:b/>
                <w:sz w:val="22"/>
                <w:szCs w:val="22"/>
              </w:rPr>
              <w:t xml:space="preserve"> Rx 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76595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A3D8B" w:rsidRPr="0055769B" w14:paraId="091CBC88" w14:textId="77777777" w:rsidTr="00A84DEF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CDDE3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/>
                <w:b/>
                <w:sz w:val="22"/>
                <w:szCs w:val="22"/>
              </w:rPr>
              <w:t>Fading channel model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91E50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/>
                <w:sz w:val="22"/>
                <w:szCs w:val="22"/>
              </w:rPr>
              <w:t>EPA 1Hz</w:t>
            </w:r>
          </w:p>
        </w:tc>
      </w:tr>
      <w:tr w:rsidR="002A3D8B" w:rsidRPr="0055769B" w14:paraId="6D38D318" w14:textId="77777777" w:rsidTr="00A84DEF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95C3D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/>
                <w:b/>
                <w:sz w:val="22"/>
                <w:szCs w:val="22"/>
              </w:rPr>
              <w:t>Residual frequency error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457CC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/>
                <w:sz w:val="22"/>
                <w:szCs w:val="22"/>
              </w:rPr>
              <w:t>Randomly chosen from the set {-50, 50} Hz</w:t>
            </w:r>
          </w:p>
        </w:tc>
      </w:tr>
      <w:tr w:rsidR="002A3D8B" w:rsidRPr="0055769B" w14:paraId="3B73161E" w14:textId="77777777" w:rsidTr="00A84DEF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74372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b/>
                <w:sz w:val="22"/>
                <w:szCs w:val="22"/>
              </w:rPr>
              <w:t>Frequency drift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337DF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sz w:val="22"/>
                <w:szCs w:val="22"/>
              </w:rPr>
              <w:t>22.5 Hz/second</w:t>
            </w:r>
          </w:p>
        </w:tc>
      </w:tr>
    </w:tbl>
    <w:p w14:paraId="492447E7" w14:textId="77777777" w:rsidR="002A3D8B" w:rsidRPr="0055769B" w:rsidRDefault="002A3D8B" w:rsidP="002A3D8B">
      <w:pPr>
        <w:overflowPunct/>
        <w:adjustRightInd/>
        <w:snapToGrid w:val="0"/>
        <w:spacing w:after="60"/>
        <w:textAlignment w:val="auto"/>
        <w:rPr>
          <w:rFonts w:ascii="Times New Roman" w:hAnsi="Times New Roman"/>
          <w:szCs w:val="16"/>
        </w:rPr>
      </w:pPr>
    </w:p>
    <w:p w14:paraId="0FE73BF1" w14:textId="77777777" w:rsidR="002A3D8B" w:rsidRPr="0055769B" w:rsidRDefault="002A3D8B" w:rsidP="002A3D8B">
      <w:pPr>
        <w:overflowPunct/>
        <w:snapToGrid w:val="0"/>
        <w:jc w:val="center"/>
        <w:textAlignment w:val="auto"/>
        <w:rPr>
          <w:rFonts w:ascii="Times New Roman" w:hAnsi="Times New Roman"/>
          <w:b/>
          <w:kern w:val="2"/>
          <w:sz w:val="22"/>
          <w:szCs w:val="22"/>
        </w:rPr>
      </w:pPr>
      <w:r w:rsidRPr="0055769B">
        <w:rPr>
          <w:rFonts w:ascii="Times New Roman" w:hAnsi="Times New Roman"/>
          <w:b/>
          <w:kern w:val="2"/>
          <w:sz w:val="22"/>
          <w:szCs w:val="22"/>
        </w:rPr>
        <w:t xml:space="preserve">Table </w:t>
      </w:r>
      <w:r w:rsidRPr="0055769B">
        <w:rPr>
          <w:rFonts w:ascii="Times New Roman" w:hAnsi="Times New Roman" w:hint="eastAsia"/>
          <w:b/>
          <w:kern w:val="2"/>
          <w:sz w:val="22"/>
          <w:szCs w:val="22"/>
        </w:rPr>
        <w:t>A.</w:t>
      </w:r>
      <w:r w:rsidRPr="0055769B">
        <w:rPr>
          <w:rFonts w:ascii="Times New Roman" w:hAnsi="Times New Roman"/>
          <w:b/>
          <w:kern w:val="2"/>
          <w:sz w:val="22"/>
          <w:szCs w:val="22"/>
        </w:rPr>
        <w:t>2</w:t>
      </w:r>
      <w:r w:rsidRPr="0055769B">
        <w:rPr>
          <w:rFonts w:ascii="Times New Roman" w:hAnsi="Times New Roman"/>
          <w:b/>
          <w:kern w:val="2"/>
          <w:sz w:val="22"/>
          <w:szCs w:val="22"/>
        </w:rPr>
        <w:tab/>
        <w:t>Simulation assumptions for accuracy study of UTDOA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590"/>
        <w:gridCol w:w="3680"/>
      </w:tblGrid>
      <w:tr w:rsidR="002A3D8B" w:rsidRPr="0055769B" w14:paraId="439E96F0" w14:textId="77777777" w:rsidTr="00A84DEF">
        <w:trPr>
          <w:jc w:val="center"/>
        </w:trPr>
        <w:tc>
          <w:tcPr>
            <w:tcW w:w="0" w:type="auto"/>
            <w:vAlign w:val="center"/>
          </w:tcPr>
          <w:p w14:paraId="34F349EB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/>
                <w:b/>
                <w:sz w:val="22"/>
                <w:szCs w:val="22"/>
              </w:rPr>
              <w:t>Network synchronization</w:t>
            </w:r>
          </w:p>
        </w:tc>
        <w:tc>
          <w:tcPr>
            <w:tcW w:w="3680" w:type="dxa"/>
            <w:vAlign w:val="center"/>
          </w:tcPr>
          <w:p w14:paraId="74678D24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/>
                <w:sz w:val="22"/>
                <w:szCs w:val="22"/>
              </w:rPr>
              <w:t>Synchronized without timing error</w:t>
            </w:r>
          </w:p>
        </w:tc>
      </w:tr>
      <w:tr w:rsidR="002A3D8B" w:rsidRPr="0055769B" w14:paraId="14564907" w14:textId="77777777" w:rsidTr="00A84DEF">
        <w:trPr>
          <w:jc w:val="center"/>
        </w:trPr>
        <w:tc>
          <w:tcPr>
            <w:tcW w:w="0" w:type="auto"/>
            <w:vAlign w:val="center"/>
          </w:tcPr>
          <w:p w14:paraId="36114E94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b/>
                <w:sz w:val="22"/>
                <w:szCs w:val="22"/>
              </w:rPr>
              <w:t>Mobility</w:t>
            </w:r>
          </w:p>
        </w:tc>
        <w:tc>
          <w:tcPr>
            <w:tcW w:w="3680" w:type="dxa"/>
            <w:vAlign w:val="center"/>
          </w:tcPr>
          <w:p w14:paraId="510051FD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sz w:val="22"/>
                <w:szCs w:val="22"/>
              </w:rPr>
              <w:t>Static</w:t>
            </w:r>
          </w:p>
        </w:tc>
      </w:tr>
      <w:tr w:rsidR="002A3D8B" w:rsidRPr="0055769B" w14:paraId="6CC7B10B" w14:textId="77777777" w:rsidTr="00A84DEF">
        <w:trPr>
          <w:jc w:val="center"/>
        </w:trPr>
        <w:tc>
          <w:tcPr>
            <w:tcW w:w="0" w:type="auto"/>
            <w:vAlign w:val="center"/>
          </w:tcPr>
          <w:p w14:paraId="4D3C5D85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b/>
                <w:sz w:val="22"/>
                <w:szCs w:val="22"/>
              </w:rPr>
              <w:t>Fading channel</w:t>
            </w:r>
          </w:p>
        </w:tc>
        <w:tc>
          <w:tcPr>
            <w:tcW w:w="3680" w:type="dxa"/>
            <w:vAlign w:val="center"/>
          </w:tcPr>
          <w:p w14:paraId="1FDC9833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sz w:val="22"/>
                <w:szCs w:val="22"/>
              </w:rPr>
              <w:t>EPA 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769B">
              <w:rPr>
                <w:rFonts w:ascii="Times New Roman" w:hAnsi="Times New Roman" w:hint="eastAsia"/>
                <w:sz w:val="22"/>
                <w:szCs w:val="22"/>
              </w:rPr>
              <w:t>Hz</w:t>
            </w:r>
          </w:p>
        </w:tc>
      </w:tr>
      <w:tr w:rsidR="002A3D8B" w:rsidRPr="0055769B" w14:paraId="49DFDCE9" w14:textId="77777777" w:rsidTr="00A84DEF">
        <w:trPr>
          <w:jc w:val="center"/>
        </w:trPr>
        <w:tc>
          <w:tcPr>
            <w:tcW w:w="0" w:type="auto"/>
            <w:vAlign w:val="center"/>
          </w:tcPr>
          <w:p w14:paraId="43DFEF01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b/>
                <w:sz w:val="22"/>
                <w:szCs w:val="22"/>
              </w:rPr>
              <w:t>Reference signal</w:t>
            </w:r>
          </w:p>
        </w:tc>
        <w:tc>
          <w:tcPr>
            <w:tcW w:w="3680" w:type="dxa"/>
            <w:vAlign w:val="center"/>
          </w:tcPr>
          <w:p w14:paraId="00E0C485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Rel-13 NPRACH</w:t>
            </w:r>
          </w:p>
        </w:tc>
      </w:tr>
      <w:tr w:rsidR="002A3D8B" w:rsidRPr="0055769B" w14:paraId="1BED900B" w14:textId="77777777" w:rsidTr="00A84DEF">
        <w:trPr>
          <w:jc w:val="center"/>
        </w:trPr>
        <w:tc>
          <w:tcPr>
            <w:tcW w:w="0" w:type="auto"/>
            <w:vAlign w:val="center"/>
          </w:tcPr>
          <w:p w14:paraId="2C2AB222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5769B">
              <w:rPr>
                <w:rFonts w:ascii="Times New Roman" w:hAnsi="Times New Roman" w:hint="eastAsia"/>
                <w:b/>
                <w:sz w:val="22"/>
                <w:szCs w:val="22"/>
              </w:rPr>
              <w:t>Transmit power</w:t>
            </w:r>
          </w:p>
        </w:tc>
        <w:tc>
          <w:tcPr>
            <w:tcW w:w="3680" w:type="dxa"/>
            <w:vAlign w:val="center"/>
          </w:tcPr>
          <w:p w14:paraId="7D009F56" w14:textId="77777777" w:rsidR="002A3D8B" w:rsidRPr="0055769B" w:rsidRDefault="002A3D8B" w:rsidP="00A84DEF">
            <w:pPr>
              <w:overflowPunct/>
              <w:snapToGrid w:val="0"/>
              <w:spacing w:beforeLines="50" w:before="120" w:afterLines="50"/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55769B">
              <w:rPr>
                <w:rFonts w:ascii="Times New Roman" w:hAnsi="Times New Roman"/>
                <w:sz w:val="22"/>
                <w:szCs w:val="22"/>
              </w:rPr>
              <w:t>Max. 23 dBm per uplink transmission with open loop power control</w:t>
            </w:r>
          </w:p>
        </w:tc>
      </w:tr>
    </w:tbl>
    <w:p w14:paraId="0CF69D80" w14:textId="66383EAF" w:rsidR="0055769B" w:rsidRDefault="0055769B" w:rsidP="0055769B">
      <w:pPr>
        <w:pStyle w:val="References"/>
        <w:numPr>
          <w:ilvl w:val="0"/>
          <w:numId w:val="0"/>
        </w:numPr>
        <w:rPr>
          <w:lang w:eastAsia="zh-CN"/>
        </w:rPr>
      </w:pPr>
    </w:p>
    <w:sectPr w:rsidR="0055769B" w:rsidSect="00C41E3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713FA" w14:textId="77777777" w:rsidR="00DF3602" w:rsidRDefault="00DF3602" w:rsidP="004C5CE0">
      <w:pPr>
        <w:spacing w:after="0"/>
      </w:pPr>
      <w:r>
        <w:separator/>
      </w:r>
    </w:p>
  </w:endnote>
  <w:endnote w:type="continuationSeparator" w:id="0">
    <w:p w14:paraId="644F4658" w14:textId="77777777" w:rsidR="00DF3602" w:rsidRDefault="00DF3602" w:rsidP="004C5C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D94AD" w14:textId="77777777" w:rsidR="00C41E36" w:rsidRDefault="00C41E36">
    <w:pPr>
      <w:pStyle w:val="Footer"/>
      <w:tabs>
        <w:tab w:val="center" w:pos="4820"/>
        <w:tab w:val="right" w:pos="9639"/>
      </w:tabs>
      <w:jc w:val="left"/>
    </w:pPr>
    <w:r>
      <w:tab/>
    </w:r>
    <w:r w:rsidR="00223D9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23D90">
      <w:rPr>
        <w:rStyle w:val="PageNumber"/>
      </w:rPr>
      <w:fldChar w:fldCharType="separate"/>
    </w:r>
    <w:r w:rsidR="00F703A5">
      <w:rPr>
        <w:rStyle w:val="PageNumber"/>
      </w:rPr>
      <w:t>3</w:t>
    </w:r>
    <w:r w:rsidR="00223D90">
      <w:rPr>
        <w:rStyle w:val="PageNumber"/>
      </w:rPr>
      <w:fldChar w:fldCharType="end"/>
    </w:r>
    <w:r>
      <w:rPr>
        <w:rStyle w:val="PageNumber"/>
      </w:rPr>
      <w:t>/</w:t>
    </w:r>
    <w:r w:rsidR="00223D9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23D90">
      <w:rPr>
        <w:rStyle w:val="PageNumber"/>
      </w:rPr>
      <w:fldChar w:fldCharType="separate"/>
    </w:r>
    <w:r w:rsidR="00F703A5">
      <w:rPr>
        <w:rStyle w:val="PageNumber"/>
      </w:rPr>
      <w:t>3</w:t>
    </w:r>
    <w:r w:rsidR="00223D9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0017D" w14:textId="77777777" w:rsidR="00DF3602" w:rsidRDefault="00DF3602" w:rsidP="004C5CE0">
      <w:pPr>
        <w:spacing w:after="0"/>
      </w:pPr>
      <w:r>
        <w:separator/>
      </w:r>
    </w:p>
  </w:footnote>
  <w:footnote w:type="continuationSeparator" w:id="0">
    <w:p w14:paraId="41FCE92B" w14:textId="77777777" w:rsidR="00DF3602" w:rsidRDefault="00DF3602" w:rsidP="004C5C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6636B" w14:textId="77777777" w:rsidR="00C41E36" w:rsidRDefault="00C41E36" w:rsidP="00C41E36">
    <w:r>
      <w:t xml:space="preserve">Page </w:t>
    </w:r>
    <w:r w:rsidR="00223D90">
      <w:fldChar w:fldCharType="begin"/>
    </w:r>
    <w:r w:rsidR="0051403E">
      <w:instrText>PAGE</w:instrText>
    </w:r>
    <w:r w:rsidR="00223D90">
      <w:fldChar w:fldCharType="separate"/>
    </w:r>
    <w:r>
      <w:t>4</w:t>
    </w:r>
    <w:r w:rsidR="00223D9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3744"/>
    <w:multiLevelType w:val="hybridMultilevel"/>
    <w:tmpl w:val="DFA0ABEE"/>
    <w:lvl w:ilvl="0" w:tplc="7CA65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A482E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288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C0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0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6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CD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21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FEE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525B2"/>
    <w:multiLevelType w:val="hybridMultilevel"/>
    <w:tmpl w:val="58EA74F2"/>
    <w:lvl w:ilvl="0" w:tplc="D0EC9A0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896C837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D059E1"/>
    <w:multiLevelType w:val="hybridMultilevel"/>
    <w:tmpl w:val="E986692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15748B6E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64D0E"/>
    <w:multiLevelType w:val="hybridMultilevel"/>
    <w:tmpl w:val="A6DA83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542097"/>
    <w:multiLevelType w:val="hybridMultilevel"/>
    <w:tmpl w:val="26945A04"/>
    <w:lvl w:ilvl="0" w:tplc="4AA2BC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FF592C"/>
    <w:multiLevelType w:val="hybridMultilevel"/>
    <w:tmpl w:val="906ABA76"/>
    <w:lvl w:ilvl="0" w:tplc="BF0CB006">
      <w:start w:val="1"/>
      <w:numFmt w:val="bullet"/>
      <w:lvlText w:val="–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57290D72"/>
    <w:multiLevelType w:val="hybridMultilevel"/>
    <w:tmpl w:val="FA121F82"/>
    <w:lvl w:ilvl="0" w:tplc="BA76B04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4321A4"/>
    <w:multiLevelType w:val="hybridMultilevel"/>
    <w:tmpl w:val="A672F676"/>
    <w:lvl w:ilvl="0" w:tplc="D4D8FD30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64BD9"/>
    <w:multiLevelType w:val="hybridMultilevel"/>
    <w:tmpl w:val="BE3EF8D6"/>
    <w:lvl w:ilvl="0" w:tplc="087CF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9400F31"/>
    <w:multiLevelType w:val="hybridMultilevel"/>
    <w:tmpl w:val="EF3EA65C"/>
    <w:lvl w:ilvl="0" w:tplc="C644A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F2D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C9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26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E0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09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E4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60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EB7940"/>
    <w:multiLevelType w:val="hybridMultilevel"/>
    <w:tmpl w:val="B3A2FA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7"/>
  </w:num>
  <w:num w:numId="4">
    <w:abstractNumId w:val="0"/>
  </w:num>
  <w:num w:numId="5">
    <w:abstractNumId w:val="14"/>
  </w:num>
  <w:num w:numId="6">
    <w:abstractNumId w:val="19"/>
  </w:num>
  <w:num w:numId="7">
    <w:abstractNumId w:val="11"/>
  </w:num>
  <w:num w:numId="8">
    <w:abstractNumId w:val="2"/>
  </w:num>
  <w:num w:numId="9">
    <w:abstractNumId w:val="4"/>
  </w:num>
  <w:num w:numId="10">
    <w:abstractNumId w:val="6"/>
  </w:num>
  <w:num w:numId="11">
    <w:abstractNumId w:val="10"/>
  </w:num>
  <w:num w:numId="12">
    <w:abstractNumId w:val="12"/>
  </w:num>
  <w:num w:numId="13">
    <w:abstractNumId w:val="5"/>
  </w:num>
  <w:num w:numId="14">
    <w:abstractNumId w:val="15"/>
  </w:num>
  <w:num w:numId="15">
    <w:abstractNumId w:val="3"/>
  </w:num>
  <w:num w:numId="16">
    <w:abstractNumId w:val="8"/>
  </w:num>
  <w:num w:numId="17">
    <w:abstractNumId w:val="9"/>
  </w:num>
  <w:num w:numId="18">
    <w:abstractNumId w:val="9"/>
  </w:num>
  <w:num w:numId="19">
    <w:abstractNumId w:val="16"/>
  </w:num>
  <w:num w:numId="20">
    <w:abstractNumId w:val="9"/>
  </w:num>
  <w:num w:numId="21">
    <w:abstractNumId w:val="18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242D"/>
    <w:rsid w:val="00003683"/>
    <w:rsid w:val="00003E06"/>
    <w:rsid w:val="00023C1B"/>
    <w:rsid w:val="00026F01"/>
    <w:rsid w:val="00031327"/>
    <w:rsid w:val="000339FB"/>
    <w:rsid w:val="00036C9B"/>
    <w:rsid w:val="000432AD"/>
    <w:rsid w:val="00046899"/>
    <w:rsid w:val="000519F9"/>
    <w:rsid w:val="000567F6"/>
    <w:rsid w:val="0007063F"/>
    <w:rsid w:val="0007227B"/>
    <w:rsid w:val="00072C74"/>
    <w:rsid w:val="00072E52"/>
    <w:rsid w:val="00073023"/>
    <w:rsid w:val="00080F30"/>
    <w:rsid w:val="00084C61"/>
    <w:rsid w:val="000A1C2D"/>
    <w:rsid w:val="000A469D"/>
    <w:rsid w:val="000A5F5C"/>
    <w:rsid w:val="000A6D93"/>
    <w:rsid w:val="000B45D0"/>
    <w:rsid w:val="000B4CFF"/>
    <w:rsid w:val="000B6EF5"/>
    <w:rsid w:val="000B7243"/>
    <w:rsid w:val="000B7EEE"/>
    <w:rsid w:val="000C519D"/>
    <w:rsid w:val="000D685F"/>
    <w:rsid w:val="000E28BE"/>
    <w:rsid w:val="000E3F97"/>
    <w:rsid w:val="000F4E5E"/>
    <w:rsid w:val="00104EB0"/>
    <w:rsid w:val="00105C45"/>
    <w:rsid w:val="00107FCB"/>
    <w:rsid w:val="0011583A"/>
    <w:rsid w:val="00121F9E"/>
    <w:rsid w:val="00123113"/>
    <w:rsid w:val="00124EAA"/>
    <w:rsid w:val="001278C3"/>
    <w:rsid w:val="001539AF"/>
    <w:rsid w:val="00155EA2"/>
    <w:rsid w:val="001607ED"/>
    <w:rsid w:val="00167018"/>
    <w:rsid w:val="00180335"/>
    <w:rsid w:val="00186DEA"/>
    <w:rsid w:val="00187048"/>
    <w:rsid w:val="001B36CE"/>
    <w:rsid w:val="001B37E5"/>
    <w:rsid w:val="001B46CB"/>
    <w:rsid w:val="001C3E61"/>
    <w:rsid w:val="001C573C"/>
    <w:rsid w:val="001C7417"/>
    <w:rsid w:val="001D487C"/>
    <w:rsid w:val="001D499B"/>
    <w:rsid w:val="001E618B"/>
    <w:rsid w:val="001E7EFA"/>
    <w:rsid w:val="001F3AE6"/>
    <w:rsid w:val="001F3E7D"/>
    <w:rsid w:val="001F4F53"/>
    <w:rsid w:val="001F7603"/>
    <w:rsid w:val="00200690"/>
    <w:rsid w:val="00200817"/>
    <w:rsid w:val="00204EA1"/>
    <w:rsid w:val="002058B5"/>
    <w:rsid w:val="002114AE"/>
    <w:rsid w:val="00212761"/>
    <w:rsid w:val="002148CB"/>
    <w:rsid w:val="00223D90"/>
    <w:rsid w:val="00227645"/>
    <w:rsid w:val="002324CB"/>
    <w:rsid w:val="00244A9D"/>
    <w:rsid w:val="00253E55"/>
    <w:rsid w:val="00254092"/>
    <w:rsid w:val="0025633A"/>
    <w:rsid w:val="0026190C"/>
    <w:rsid w:val="002700CF"/>
    <w:rsid w:val="00271636"/>
    <w:rsid w:val="00277B30"/>
    <w:rsid w:val="002835B6"/>
    <w:rsid w:val="00287121"/>
    <w:rsid w:val="00291FDC"/>
    <w:rsid w:val="002A0305"/>
    <w:rsid w:val="002A1382"/>
    <w:rsid w:val="002A3873"/>
    <w:rsid w:val="002A3D8B"/>
    <w:rsid w:val="002A5561"/>
    <w:rsid w:val="002B353B"/>
    <w:rsid w:val="002B3BB7"/>
    <w:rsid w:val="002B454C"/>
    <w:rsid w:val="002B62A8"/>
    <w:rsid w:val="002B7611"/>
    <w:rsid w:val="002C715D"/>
    <w:rsid w:val="002D1A1D"/>
    <w:rsid w:val="002D1E41"/>
    <w:rsid w:val="002D41CC"/>
    <w:rsid w:val="002D5B8D"/>
    <w:rsid w:val="002D7D4C"/>
    <w:rsid w:val="002E4E6C"/>
    <w:rsid w:val="002F2246"/>
    <w:rsid w:val="002F7EF6"/>
    <w:rsid w:val="003003E8"/>
    <w:rsid w:val="00301BD1"/>
    <w:rsid w:val="00304527"/>
    <w:rsid w:val="00305B32"/>
    <w:rsid w:val="00317902"/>
    <w:rsid w:val="00323388"/>
    <w:rsid w:val="0032541A"/>
    <w:rsid w:val="003449F2"/>
    <w:rsid w:val="00351677"/>
    <w:rsid w:val="0035175D"/>
    <w:rsid w:val="00351985"/>
    <w:rsid w:val="0036405B"/>
    <w:rsid w:val="00364990"/>
    <w:rsid w:val="00373282"/>
    <w:rsid w:val="00374EC2"/>
    <w:rsid w:val="00375BDE"/>
    <w:rsid w:val="003854A9"/>
    <w:rsid w:val="00387094"/>
    <w:rsid w:val="00387CAE"/>
    <w:rsid w:val="003901C0"/>
    <w:rsid w:val="0039406B"/>
    <w:rsid w:val="00397587"/>
    <w:rsid w:val="003A3E58"/>
    <w:rsid w:val="003A61A2"/>
    <w:rsid w:val="003B1FB5"/>
    <w:rsid w:val="003C1D45"/>
    <w:rsid w:val="003C237A"/>
    <w:rsid w:val="003C3618"/>
    <w:rsid w:val="003D37AF"/>
    <w:rsid w:val="003E0202"/>
    <w:rsid w:val="003E3AC0"/>
    <w:rsid w:val="003E5DEE"/>
    <w:rsid w:val="003F0AA2"/>
    <w:rsid w:val="003F553B"/>
    <w:rsid w:val="003F6723"/>
    <w:rsid w:val="00401DD2"/>
    <w:rsid w:val="004053ED"/>
    <w:rsid w:val="004109F1"/>
    <w:rsid w:val="00411F9F"/>
    <w:rsid w:val="00417334"/>
    <w:rsid w:val="00422679"/>
    <w:rsid w:val="00427400"/>
    <w:rsid w:val="00437B34"/>
    <w:rsid w:val="00443976"/>
    <w:rsid w:val="004446E9"/>
    <w:rsid w:val="0044617F"/>
    <w:rsid w:val="0045452A"/>
    <w:rsid w:val="00456486"/>
    <w:rsid w:val="00457228"/>
    <w:rsid w:val="00460DD0"/>
    <w:rsid w:val="004644B3"/>
    <w:rsid w:val="00466C46"/>
    <w:rsid w:val="0047256D"/>
    <w:rsid w:val="0047296D"/>
    <w:rsid w:val="00474986"/>
    <w:rsid w:val="0047651E"/>
    <w:rsid w:val="00476EB6"/>
    <w:rsid w:val="0048075F"/>
    <w:rsid w:val="004824EA"/>
    <w:rsid w:val="00484100"/>
    <w:rsid w:val="00486AEB"/>
    <w:rsid w:val="00492997"/>
    <w:rsid w:val="004A1E30"/>
    <w:rsid w:val="004A3358"/>
    <w:rsid w:val="004A4CAD"/>
    <w:rsid w:val="004B34AA"/>
    <w:rsid w:val="004B3FFE"/>
    <w:rsid w:val="004B50F6"/>
    <w:rsid w:val="004C206D"/>
    <w:rsid w:val="004C5CE0"/>
    <w:rsid w:val="004C7066"/>
    <w:rsid w:val="004E7213"/>
    <w:rsid w:val="004E7B26"/>
    <w:rsid w:val="004F4B1D"/>
    <w:rsid w:val="004F7DAC"/>
    <w:rsid w:val="005124AE"/>
    <w:rsid w:val="00512CC0"/>
    <w:rsid w:val="0051403E"/>
    <w:rsid w:val="00521CC1"/>
    <w:rsid w:val="00536928"/>
    <w:rsid w:val="00551D7E"/>
    <w:rsid w:val="00557373"/>
    <w:rsid w:val="0055769B"/>
    <w:rsid w:val="0056630C"/>
    <w:rsid w:val="00566AB7"/>
    <w:rsid w:val="00576C6B"/>
    <w:rsid w:val="00576EDF"/>
    <w:rsid w:val="00580DF5"/>
    <w:rsid w:val="00590354"/>
    <w:rsid w:val="00592A13"/>
    <w:rsid w:val="00592C3B"/>
    <w:rsid w:val="005A080D"/>
    <w:rsid w:val="005A1DF5"/>
    <w:rsid w:val="005A63F6"/>
    <w:rsid w:val="005C0660"/>
    <w:rsid w:val="005C262A"/>
    <w:rsid w:val="005C2951"/>
    <w:rsid w:val="005C4F80"/>
    <w:rsid w:val="005C5387"/>
    <w:rsid w:val="005C58EC"/>
    <w:rsid w:val="005C5F83"/>
    <w:rsid w:val="005D0DD8"/>
    <w:rsid w:val="005D6212"/>
    <w:rsid w:val="005E0C96"/>
    <w:rsid w:val="005E154E"/>
    <w:rsid w:val="005F1A38"/>
    <w:rsid w:val="005F3BE0"/>
    <w:rsid w:val="005F65C9"/>
    <w:rsid w:val="006118C4"/>
    <w:rsid w:val="0061483D"/>
    <w:rsid w:val="006204BE"/>
    <w:rsid w:val="00621718"/>
    <w:rsid w:val="00622E54"/>
    <w:rsid w:val="006254DB"/>
    <w:rsid w:val="00632DA4"/>
    <w:rsid w:val="00634775"/>
    <w:rsid w:val="00641117"/>
    <w:rsid w:val="00641216"/>
    <w:rsid w:val="00650751"/>
    <w:rsid w:val="006529E6"/>
    <w:rsid w:val="00654A76"/>
    <w:rsid w:val="00654C99"/>
    <w:rsid w:val="00656EA4"/>
    <w:rsid w:val="006606B0"/>
    <w:rsid w:val="006606FF"/>
    <w:rsid w:val="00662C72"/>
    <w:rsid w:val="00665595"/>
    <w:rsid w:val="006702F0"/>
    <w:rsid w:val="00681657"/>
    <w:rsid w:val="00684879"/>
    <w:rsid w:val="006A53D0"/>
    <w:rsid w:val="006A6345"/>
    <w:rsid w:val="006A7E48"/>
    <w:rsid w:val="006C08BF"/>
    <w:rsid w:val="006D0871"/>
    <w:rsid w:val="006D753A"/>
    <w:rsid w:val="006E0E6D"/>
    <w:rsid w:val="006E1AA8"/>
    <w:rsid w:val="006E6660"/>
    <w:rsid w:val="006E71BC"/>
    <w:rsid w:val="006F0366"/>
    <w:rsid w:val="006F4056"/>
    <w:rsid w:val="00701056"/>
    <w:rsid w:val="00704540"/>
    <w:rsid w:val="00704D93"/>
    <w:rsid w:val="0070661F"/>
    <w:rsid w:val="007126C6"/>
    <w:rsid w:val="00721014"/>
    <w:rsid w:val="00722F6B"/>
    <w:rsid w:val="00725191"/>
    <w:rsid w:val="00726771"/>
    <w:rsid w:val="00730524"/>
    <w:rsid w:val="00743C1C"/>
    <w:rsid w:val="00745A06"/>
    <w:rsid w:val="00752E61"/>
    <w:rsid w:val="0075358D"/>
    <w:rsid w:val="00754B8F"/>
    <w:rsid w:val="00756FBC"/>
    <w:rsid w:val="0076213C"/>
    <w:rsid w:val="00763799"/>
    <w:rsid w:val="0076795E"/>
    <w:rsid w:val="007761A9"/>
    <w:rsid w:val="0078055B"/>
    <w:rsid w:val="00781FE2"/>
    <w:rsid w:val="007B0F62"/>
    <w:rsid w:val="007B1A63"/>
    <w:rsid w:val="007B5200"/>
    <w:rsid w:val="007B64F8"/>
    <w:rsid w:val="007C2654"/>
    <w:rsid w:val="007C61B3"/>
    <w:rsid w:val="007D1058"/>
    <w:rsid w:val="007D3040"/>
    <w:rsid w:val="007D3A00"/>
    <w:rsid w:val="007E6465"/>
    <w:rsid w:val="007E66DC"/>
    <w:rsid w:val="007F2099"/>
    <w:rsid w:val="007F7E3C"/>
    <w:rsid w:val="00805390"/>
    <w:rsid w:val="00814CED"/>
    <w:rsid w:val="00816878"/>
    <w:rsid w:val="00821C9D"/>
    <w:rsid w:val="00823794"/>
    <w:rsid w:val="008331BA"/>
    <w:rsid w:val="0083490A"/>
    <w:rsid w:val="00836D08"/>
    <w:rsid w:val="008402E2"/>
    <w:rsid w:val="008448A0"/>
    <w:rsid w:val="00844F80"/>
    <w:rsid w:val="008461A6"/>
    <w:rsid w:val="00852984"/>
    <w:rsid w:val="00852E3B"/>
    <w:rsid w:val="00861403"/>
    <w:rsid w:val="00862700"/>
    <w:rsid w:val="00867424"/>
    <w:rsid w:val="008733AE"/>
    <w:rsid w:val="008849A5"/>
    <w:rsid w:val="008850BD"/>
    <w:rsid w:val="00891A1C"/>
    <w:rsid w:val="008A1752"/>
    <w:rsid w:val="008A2F49"/>
    <w:rsid w:val="008A590E"/>
    <w:rsid w:val="008A6D08"/>
    <w:rsid w:val="008C3930"/>
    <w:rsid w:val="008C699A"/>
    <w:rsid w:val="008C6DAC"/>
    <w:rsid w:val="008C704E"/>
    <w:rsid w:val="008C728E"/>
    <w:rsid w:val="008D49AD"/>
    <w:rsid w:val="008D57EA"/>
    <w:rsid w:val="008D6A93"/>
    <w:rsid w:val="008E1882"/>
    <w:rsid w:val="008E36D0"/>
    <w:rsid w:val="008E46AE"/>
    <w:rsid w:val="008E577C"/>
    <w:rsid w:val="008F51BE"/>
    <w:rsid w:val="008F58E3"/>
    <w:rsid w:val="009005E0"/>
    <w:rsid w:val="00901CC4"/>
    <w:rsid w:val="0091451D"/>
    <w:rsid w:val="00917F12"/>
    <w:rsid w:val="00920640"/>
    <w:rsid w:val="00920F1E"/>
    <w:rsid w:val="00931468"/>
    <w:rsid w:val="009329D0"/>
    <w:rsid w:val="00932BFD"/>
    <w:rsid w:val="00934E7B"/>
    <w:rsid w:val="00950381"/>
    <w:rsid w:val="00952B1C"/>
    <w:rsid w:val="00953260"/>
    <w:rsid w:val="00960592"/>
    <w:rsid w:val="009619AB"/>
    <w:rsid w:val="00973724"/>
    <w:rsid w:val="00977CA8"/>
    <w:rsid w:val="00984AE7"/>
    <w:rsid w:val="00984F02"/>
    <w:rsid w:val="00985B4B"/>
    <w:rsid w:val="009866F6"/>
    <w:rsid w:val="009913AD"/>
    <w:rsid w:val="00995E0D"/>
    <w:rsid w:val="00996A51"/>
    <w:rsid w:val="009975CD"/>
    <w:rsid w:val="009A02C0"/>
    <w:rsid w:val="009A45F7"/>
    <w:rsid w:val="009A5756"/>
    <w:rsid w:val="009A5FEE"/>
    <w:rsid w:val="009B341B"/>
    <w:rsid w:val="009B493F"/>
    <w:rsid w:val="009C22E5"/>
    <w:rsid w:val="009C5499"/>
    <w:rsid w:val="009C7A92"/>
    <w:rsid w:val="009D3470"/>
    <w:rsid w:val="009D60D5"/>
    <w:rsid w:val="009E00B6"/>
    <w:rsid w:val="009E073B"/>
    <w:rsid w:val="009E3966"/>
    <w:rsid w:val="009E4DEC"/>
    <w:rsid w:val="009E53A4"/>
    <w:rsid w:val="00A021CA"/>
    <w:rsid w:val="00A049F0"/>
    <w:rsid w:val="00A1044B"/>
    <w:rsid w:val="00A12182"/>
    <w:rsid w:val="00A16B01"/>
    <w:rsid w:val="00A2588C"/>
    <w:rsid w:val="00A32275"/>
    <w:rsid w:val="00A3753D"/>
    <w:rsid w:val="00A4157E"/>
    <w:rsid w:val="00A41BE2"/>
    <w:rsid w:val="00A500E1"/>
    <w:rsid w:val="00A52D94"/>
    <w:rsid w:val="00A54D2F"/>
    <w:rsid w:val="00A57DF2"/>
    <w:rsid w:val="00A60F14"/>
    <w:rsid w:val="00A63938"/>
    <w:rsid w:val="00A7115D"/>
    <w:rsid w:val="00A71A45"/>
    <w:rsid w:val="00A7539D"/>
    <w:rsid w:val="00A8259F"/>
    <w:rsid w:val="00A83731"/>
    <w:rsid w:val="00A97EBD"/>
    <w:rsid w:val="00AA14D1"/>
    <w:rsid w:val="00AA3AEF"/>
    <w:rsid w:val="00AA51FD"/>
    <w:rsid w:val="00AB0525"/>
    <w:rsid w:val="00AC789E"/>
    <w:rsid w:val="00AF0A5A"/>
    <w:rsid w:val="00AF1154"/>
    <w:rsid w:val="00AF1C9D"/>
    <w:rsid w:val="00AF39EC"/>
    <w:rsid w:val="00AF4DF0"/>
    <w:rsid w:val="00AF62E1"/>
    <w:rsid w:val="00B00BDA"/>
    <w:rsid w:val="00B03BFF"/>
    <w:rsid w:val="00B066D3"/>
    <w:rsid w:val="00B1468C"/>
    <w:rsid w:val="00B35172"/>
    <w:rsid w:val="00B36F9A"/>
    <w:rsid w:val="00B42C2B"/>
    <w:rsid w:val="00B5522F"/>
    <w:rsid w:val="00B61224"/>
    <w:rsid w:val="00B62944"/>
    <w:rsid w:val="00B63FAB"/>
    <w:rsid w:val="00B64B8B"/>
    <w:rsid w:val="00B659E7"/>
    <w:rsid w:val="00B67514"/>
    <w:rsid w:val="00B76D02"/>
    <w:rsid w:val="00B8377F"/>
    <w:rsid w:val="00B9073F"/>
    <w:rsid w:val="00B92888"/>
    <w:rsid w:val="00BA0D0F"/>
    <w:rsid w:val="00BA4411"/>
    <w:rsid w:val="00BA46A9"/>
    <w:rsid w:val="00BF3108"/>
    <w:rsid w:val="00C03047"/>
    <w:rsid w:val="00C03D31"/>
    <w:rsid w:val="00C1025D"/>
    <w:rsid w:val="00C1031E"/>
    <w:rsid w:val="00C10A29"/>
    <w:rsid w:val="00C11911"/>
    <w:rsid w:val="00C14443"/>
    <w:rsid w:val="00C1576C"/>
    <w:rsid w:val="00C24255"/>
    <w:rsid w:val="00C24781"/>
    <w:rsid w:val="00C27FD3"/>
    <w:rsid w:val="00C31A8D"/>
    <w:rsid w:val="00C378EB"/>
    <w:rsid w:val="00C41E36"/>
    <w:rsid w:val="00C43C50"/>
    <w:rsid w:val="00C477B7"/>
    <w:rsid w:val="00C5038B"/>
    <w:rsid w:val="00C530DC"/>
    <w:rsid w:val="00C549A5"/>
    <w:rsid w:val="00C55662"/>
    <w:rsid w:val="00C55DD6"/>
    <w:rsid w:val="00C640CD"/>
    <w:rsid w:val="00C64FF4"/>
    <w:rsid w:val="00C65969"/>
    <w:rsid w:val="00C667BD"/>
    <w:rsid w:val="00C67C23"/>
    <w:rsid w:val="00C77DB3"/>
    <w:rsid w:val="00C77FA6"/>
    <w:rsid w:val="00C81C69"/>
    <w:rsid w:val="00C842B3"/>
    <w:rsid w:val="00C93B41"/>
    <w:rsid w:val="00C9569D"/>
    <w:rsid w:val="00C95BBB"/>
    <w:rsid w:val="00C97CED"/>
    <w:rsid w:val="00CA31AB"/>
    <w:rsid w:val="00CA71EA"/>
    <w:rsid w:val="00CB2297"/>
    <w:rsid w:val="00CB28B5"/>
    <w:rsid w:val="00CB65CB"/>
    <w:rsid w:val="00CC2213"/>
    <w:rsid w:val="00CC3D3B"/>
    <w:rsid w:val="00CC4DD4"/>
    <w:rsid w:val="00CC76D4"/>
    <w:rsid w:val="00CD4B22"/>
    <w:rsid w:val="00CE17C2"/>
    <w:rsid w:val="00CE1EBD"/>
    <w:rsid w:val="00CE7A87"/>
    <w:rsid w:val="00CE7FBC"/>
    <w:rsid w:val="00CF02B9"/>
    <w:rsid w:val="00D05211"/>
    <w:rsid w:val="00D0668D"/>
    <w:rsid w:val="00D075DF"/>
    <w:rsid w:val="00D15B2C"/>
    <w:rsid w:val="00D23ACB"/>
    <w:rsid w:val="00D25236"/>
    <w:rsid w:val="00D31784"/>
    <w:rsid w:val="00D34904"/>
    <w:rsid w:val="00D43694"/>
    <w:rsid w:val="00D454D0"/>
    <w:rsid w:val="00D46F63"/>
    <w:rsid w:val="00D47DA4"/>
    <w:rsid w:val="00D51AF5"/>
    <w:rsid w:val="00D63536"/>
    <w:rsid w:val="00D651A0"/>
    <w:rsid w:val="00D70275"/>
    <w:rsid w:val="00D77C09"/>
    <w:rsid w:val="00D80466"/>
    <w:rsid w:val="00D90621"/>
    <w:rsid w:val="00D9376F"/>
    <w:rsid w:val="00DA0DD2"/>
    <w:rsid w:val="00DA3788"/>
    <w:rsid w:val="00DB34DB"/>
    <w:rsid w:val="00DB4C85"/>
    <w:rsid w:val="00DC1984"/>
    <w:rsid w:val="00DC2280"/>
    <w:rsid w:val="00DC4669"/>
    <w:rsid w:val="00DC4BED"/>
    <w:rsid w:val="00DC5C1F"/>
    <w:rsid w:val="00DC74A1"/>
    <w:rsid w:val="00DD06CA"/>
    <w:rsid w:val="00DE01B1"/>
    <w:rsid w:val="00DE1F7A"/>
    <w:rsid w:val="00DF3602"/>
    <w:rsid w:val="00DF7F58"/>
    <w:rsid w:val="00E00BEE"/>
    <w:rsid w:val="00E0145C"/>
    <w:rsid w:val="00E07437"/>
    <w:rsid w:val="00E140CD"/>
    <w:rsid w:val="00E1711D"/>
    <w:rsid w:val="00E203CC"/>
    <w:rsid w:val="00E22145"/>
    <w:rsid w:val="00E2575A"/>
    <w:rsid w:val="00E505F3"/>
    <w:rsid w:val="00E51FC7"/>
    <w:rsid w:val="00E52D3D"/>
    <w:rsid w:val="00E5381B"/>
    <w:rsid w:val="00E64C55"/>
    <w:rsid w:val="00E6643F"/>
    <w:rsid w:val="00E726FA"/>
    <w:rsid w:val="00E751D1"/>
    <w:rsid w:val="00E912BE"/>
    <w:rsid w:val="00E9514B"/>
    <w:rsid w:val="00EA14B4"/>
    <w:rsid w:val="00EA2F4F"/>
    <w:rsid w:val="00EB1DEE"/>
    <w:rsid w:val="00EB7453"/>
    <w:rsid w:val="00EC18D3"/>
    <w:rsid w:val="00EC242D"/>
    <w:rsid w:val="00ED59EE"/>
    <w:rsid w:val="00EE28B7"/>
    <w:rsid w:val="00EE317E"/>
    <w:rsid w:val="00EE7991"/>
    <w:rsid w:val="00F003BD"/>
    <w:rsid w:val="00F059AE"/>
    <w:rsid w:val="00F05FB5"/>
    <w:rsid w:val="00F06028"/>
    <w:rsid w:val="00F0781B"/>
    <w:rsid w:val="00F14A94"/>
    <w:rsid w:val="00F16E2E"/>
    <w:rsid w:val="00F27607"/>
    <w:rsid w:val="00F32D7B"/>
    <w:rsid w:val="00F44607"/>
    <w:rsid w:val="00F47333"/>
    <w:rsid w:val="00F47EA0"/>
    <w:rsid w:val="00F522AD"/>
    <w:rsid w:val="00F703A5"/>
    <w:rsid w:val="00F803A6"/>
    <w:rsid w:val="00F80B30"/>
    <w:rsid w:val="00F8432D"/>
    <w:rsid w:val="00F86223"/>
    <w:rsid w:val="00F86D1B"/>
    <w:rsid w:val="00F92BD3"/>
    <w:rsid w:val="00FA0B5E"/>
    <w:rsid w:val="00FA145E"/>
    <w:rsid w:val="00FA455C"/>
    <w:rsid w:val="00FA5ACB"/>
    <w:rsid w:val="00FA6802"/>
    <w:rsid w:val="00FA6985"/>
    <w:rsid w:val="00FA6EED"/>
    <w:rsid w:val="00FB01D8"/>
    <w:rsid w:val="00FB2CA9"/>
    <w:rsid w:val="00FB7CA7"/>
    <w:rsid w:val="00FC0E9F"/>
    <w:rsid w:val="00FC5DBC"/>
    <w:rsid w:val="00FD3DF2"/>
    <w:rsid w:val="00FD5120"/>
    <w:rsid w:val="00FE73C5"/>
    <w:rsid w:val="00FE7420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1D2CF"/>
  <w15:docId w15:val="{580FD19E-B8C0-4892-8B89-2947543A8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42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US" w:eastAsia="zh-CN"/>
    </w:rPr>
  </w:style>
  <w:style w:type="paragraph" w:styleId="Heading1">
    <w:name w:val="heading 1"/>
    <w:next w:val="Normal"/>
    <w:link w:val="Heading1Char1"/>
    <w:qFormat/>
    <w:rsid w:val="00EC242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Times New Roman"/>
      <w:sz w:val="36"/>
      <w:szCs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EC242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C242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EC242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EC242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C242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C242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C242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C242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C24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EC242D"/>
    <w:rPr>
      <w:rFonts w:ascii="Arial" w:eastAsia="Malgun Gothic" w:hAnsi="Arial" w:cs="Times New Roman"/>
      <w:sz w:val="32"/>
      <w:szCs w:val="32"/>
      <w:lang w:eastAsia="en-GB"/>
    </w:rPr>
  </w:style>
  <w:style w:type="character" w:customStyle="1" w:styleId="Heading3Char">
    <w:name w:val="Heading 3 Char"/>
    <w:basedOn w:val="DefaultParagraphFont"/>
    <w:link w:val="Heading3"/>
    <w:rsid w:val="00EC242D"/>
    <w:rPr>
      <w:rFonts w:ascii="Arial" w:eastAsia="Malgun Gothic" w:hAnsi="Arial" w:cs="Times New Roman"/>
      <w:sz w:val="28"/>
      <w:szCs w:val="28"/>
      <w:lang w:eastAsia="en-GB"/>
    </w:rPr>
  </w:style>
  <w:style w:type="character" w:customStyle="1" w:styleId="Heading4Char">
    <w:name w:val="Heading 4 Char"/>
    <w:basedOn w:val="DefaultParagraphFont"/>
    <w:link w:val="Heading4"/>
    <w:rsid w:val="00EC242D"/>
    <w:rPr>
      <w:rFonts w:ascii="Arial" w:eastAsia="Malgun Gothic" w:hAnsi="Arial" w:cs="Times New Roman"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EC242D"/>
    <w:rPr>
      <w:rFonts w:ascii="Arial" w:eastAsia="Malgun Gothic" w:hAnsi="Arial" w:cs="Times New Roman"/>
      <w:lang w:eastAsia="en-GB"/>
    </w:rPr>
  </w:style>
  <w:style w:type="character" w:customStyle="1" w:styleId="Heading6Char">
    <w:name w:val="Heading 6 Char"/>
    <w:basedOn w:val="DefaultParagraphFont"/>
    <w:link w:val="Heading6"/>
    <w:rsid w:val="00EC242D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7Char">
    <w:name w:val="Heading 7 Char"/>
    <w:basedOn w:val="DefaultParagraphFont"/>
    <w:link w:val="Heading7"/>
    <w:rsid w:val="00EC242D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EC242D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9Char">
    <w:name w:val="Heading 9 Char"/>
    <w:basedOn w:val="DefaultParagraphFont"/>
    <w:link w:val="Heading9"/>
    <w:rsid w:val="00EC242D"/>
    <w:rPr>
      <w:rFonts w:ascii="Arial" w:eastAsia="SimSun" w:hAnsi="Arial" w:cs="Arial"/>
      <w:sz w:val="20"/>
      <w:szCs w:val="20"/>
      <w:lang w:val="en-US" w:eastAsia="zh-CN"/>
    </w:rPr>
  </w:style>
  <w:style w:type="paragraph" w:customStyle="1" w:styleId="3GPPHeader">
    <w:name w:val="3GPP_Header"/>
    <w:basedOn w:val="Normal"/>
    <w:rsid w:val="00EC242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EC242D"/>
    <w:pPr>
      <w:widowControl w:val="0"/>
      <w:tabs>
        <w:tab w:val="clear" w:pos="4513"/>
        <w:tab w:val="clear" w:pos="9026"/>
      </w:tabs>
      <w:jc w:val="center"/>
    </w:pPr>
    <w:rPr>
      <w:rFonts w:eastAsia="Malgun Gothic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EC242D"/>
    <w:rPr>
      <w:rFonts w:ascii="Arial" w:eastAsia="Malgun Gothic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EC242D"/>
  </w:style>
  <w:style w:type="character" w:customStyle="1" w:styleId="Heading1Char1">
    <w:name w:val="Heading 1 Char1"/>
    <w:link w:val="Heading1"/>
    <w:rsid w:val="00EC242D"/>
    <w:rPr>
      <w:rFonts w:ascii="Arial" w:eastAsia="Malgun Gothic" w:hAnsi="Arial" w:cs="Times New Roman"/>
      <w:sz w:val="36"/>
      <w:szCs w:val="36"/>
      <w:lang w:eastAsia="en-GB"/>
    </w:rPr>
  </w:style>
  <w:style w:type="paragraph" w:customStyle="1" w:styleId="Doc-text2">
    <w:name w:val="Doc-text2"/>
    <w:basedOn w:val="Normal"/>
    <w:link w:val="Doc-text2Char"/>
    <w:qFormat/>
    <w:rsid w:val="00EC242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EC242D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RCoverPage">
    <w:name w:val="CR Cover Page"/>
    <w:rsid w:val="00EC242D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C242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242D"/>
    <w:rPr>
      <w:rFonts w:ascii="Arial" w:eastAsia="SimSun" w:hAnsi="Arial" w:cs="Times New Roman"/>
      <w:sz w:val="20"/>
      <w:szCs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A54D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3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3D"/>
    <w:rPr>
      <w:rFonts w:ascii="Tahoma" w:eastAsia="SimSun" w:hAnsi="Tahoma" w:cs="Tahoma"/>
      <w:sz w:val="16"/>
      <w:szCs w:val="16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40C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40C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40CD"/>
    <w:rPr>
      <w:rFonts w:ascii="Arial" w:eastAsia="SimSun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0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0CD"/>
    <w:rPr>
      <w:rFonts w:ascii="Arial" w:eastAsia="SimSun" w:hAnsi="Arial" w:cs="Times New Roman"/>
      <w:b/>
      <w:bCs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213C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213C"/>
    <w:rPr>
      <w:rFonts w:ascii="Tahoma" w:eastAsia="SimSun" w:hAnsi="Tahoma" w:cs="Tahoma"/>
      <w:sz w:val="16"/>
      <w:szCs w:val="16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FF6B6D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B1">
    <w:name w:val="B1"/>
    <w:basedOn w:val="List"/>
    <w:rsid w:val="00FF6B6D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eastAsia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F6B6D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FF6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rsid w:val="005C5F83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84C61"/>
    <w:pPr>
      <w:spacing w:after="0" w:line="240" w:lineRule="auto"/>
    </w:pPr>
    <w:rPr>
      <w:rFonts w:ascii="Arial" w:eastAsia="SimSun" w:hAnsi="Arial" w:cs="Times New Roman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6A6345"/>
    <w:rPr>
      <w:color w:val="0000FF" w:themeColor="hyperlink"/>
      <w:u w:val="single"/>
    </w:rPr>
  </w:style>
  <w:style w:type="paragraph" w:customStyle="1" w:styleId="References">
    <w:name w:val="References"/>
    <w:basedOn w:val="Normal"/>
    <w:rsid w:val="00457228"/>
    <w:pPr>
      <w:numPr>
        <w:numId w:val="17"/>
      </w:numPr>
      <w:overflowPunct/>
      <w:adjustRightInd/>
      <w:snapToGrid w:val="0"/>
      <w:spacing w:after="60"/>
      <w:textAlignment w:val="auto"/>
    </w:pPr>
    <w:rPr>
      <w:rFonts w:ascii="Times New Roman" w:eastAsiaTheme="minorEastAsia" w:hAnsi="Times New Roman"/>
      <w:szCs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5769B"/>
    <w:pPr>
      <w:spacing w:after="0" w:line="240" w:lineRule="auto"/>
    </w:pPr>
    <w:rPr>
      <w:kern w:val="2"/>
      <w:sz w:val="21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0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8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83266">
                  <w:marLeft w:val="0"/>
                  <w:marRight w:val="332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6060">
                      <w:marLeft w:val="1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E5805-BFD1-41CE-8551-B32B1B87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Matthew Webb2</cp:lastModifiedBy>
  <cp:revision>3</cp:revision>
  <dcterms:created xsi:type="dcterms:W3CDTF">2016-09-13T13:54:00Z</dcterms:created>
  <dcterms:modified xsi:type="dcterms:W3CDTF">2016-09-13T13:54:00Z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(4)qtKN3Evga1VWYFLw7T2FBpy2W35YVsgtDZsIsdzwOPoTEJ/1fBkKE6UYAQQ9u8DWyqICfYHC
AiDtUE3CaE4gXGZU2OlSINAXE8jv0fTqTEZzu9kzfi2uFVhYi7U1zS7YueKYdbR3fy0WbW76
KHAiQonVKlBQ13tomuNZrw7nl5ZGbqXs+XniUunS2vWiwwk3T6qfpN+H31wg4EHEeJlZY8zr
Q3PM5cfbMhRoPFO0lh</vt:lpwstr>
  </property>
  <property fmtid="{D5CDD505-2E9C-101B-9397-08002B2CF9AE}" pid="3" name="_new_ms_pID_725431">
    <vt:lpwstr>JSfsua+n3IsYYwP4QG9L9QfJgaK0IPrjK3LPZln8k3dvluz9J3pVJ1
Ahc4YzIaBZJOzu+F9h/7mPzSBFeAO2qyLIKVNVWL2KwaCORthdC7XzPlJEDXpU8QRdCPv08+
ivXyx6RX+OBDWWzrqfiHkyEnzxA7rCukGuntM+Cggh6k0TmORiXNVwiZBZUAHR3tcCHYai2q
AxV1CQeAm7nRFJ3eCSTInRyiIQpGYhc9pfJb</vt:lpwstr>
  </property>
  <property fmtid="{D5CDD505-2E9C-101B-9397-08002B2CF9AE}" pid="4" name="_new_ms_pID_725432">
    <vt:lpwstr>OajAngINuYXVpqJqXcnA8CV189yd0xHEyzC+
kMi3dI8uAoiZGerx8mJdissfQ6CXSeGqDWL0FPFIwcvPGMQKNHMZrAL9m6vCmNz6lfgO1Udc
IKfQzouz/PukG+taxzda4o79hm0uR+VUnikzDshx1W22aEeL0r5CuH1z6qCLUDURM0fZ/1GR
PDiJfla0jk82njXNC/i0j/hM0UootioeockVzW1RnTrSO1j9RRdSUh</vt:lpwstr>
  </property>
  <property fmtid="{D5CDD505-2E9C-101B-9397-08002B2CF9AE}" pid="5" name="_new_ms_pID_725433">
    <vt:lpwstr>7O</vt:lpwstr>
  </property>
  <property fmtid="{D5CDD505-2E9C-101B-9397-08002B2CF9AE}" pid="6" name="_2015_ms_pID_725343">
    <vt:lpwstr>(3)KKUan35fA1cy/j4szc6xvfddv244q6ZGPFYtjkmsDJ2IPIiD9bV9q0Q2+5f6hKevwf43MWsC
Jm2Jj5bnZOMxy1DkKErY4kp+vPrKiIh3IHry+zXS2NgR5MOL482gYYVXhT2H+1EmDKa0bYLA
8r+QXM0gPVSbFSPSenMRWHUuCrn97H+AybmXvqC/r0Mww7YSC09QOH/jkJmtuARrLPDevF5f
A5/tse+p9QOMisVoij</vt:lpwstr>
  </property>
  <property fmtid="{D5CDD505-2E9C-101B-9397-08002B2CF9AE}" pid="7" name="_2015_ms_pID_7253431">
    <vt:lpwstr>Emlv2PN8I64csKYOKsnGgsYmtd+XfhyvkEXS8uGJZ2AKrjXcnf3Ynw
VEHHdR8gfUIpRhKSjtnHtEUo3moVqrUjTwo+USj66+75byUOlZcsZpGQtQOuhU8GBv4odXBg
0oCYVZvFfjXZfjadqNh7A4PbQgvwsM33L8gZA66/Vbv2WpOagIVKxkB5Itp/0hU+hZgKcMjr
hqt01toBGOTnVV0CX7OW1cCSCEKe3FDoKRQ7</vt:lpwstr>
  </property>
  <property fmtid="{D5CDD505-2E9C-101B-9397-08002B2CF9AE}" pid="8" name="_2015_ms_pID_7253432">
    <vt:lpwstr>DpaaHksrM7uXEl7NEeluRN+4tdXGhk0PFTHX
lF2GN6bK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1473774306</vt:lpwstr>
  </property>
</Properties>
</file>