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B35" w:rsidRDefault="00E82B35" w:rsidP="00E82B35">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79</w:t>
      </w:r>
      <w:r>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C7721F">
        <w:rPr>
          <w:rFonts w:hint="eastAsia"/>
          <w:b/>
          <w:noProof/>
          <w:sz w:val="24"/>
          <w:lang w:eastAsia="zh-CN"/>
        </w:rPr>
        <w:t>4662</w:t>
      </w:r>
    </w:p>
    <w:p w:rsidR="00E82B35" w:rsidRPr="00765D46" w:rsidRDefault="00E82B35" w:rsidP="00E82B35">
      <w:pPr>
        <w:pStyle w:val="aff3"/>
        <w:rPr>
          <w:rFonts w:eastAsia="宋体"/>
          <w:bCs w:val="0"/>
          <w:sz w:val="24"/>
          <w:lang w:eastAsia="zh-CN"/>
        </w:rPr>
      </w:pPr>
      <w:r>
        <w:rPr>
          <w:rFonts w:eastAsia="宋体" w:hint="eastAsia"/>
          <w:bCs w:val="0"/>
          <w:sz w:val="24"/>
          <w:lang w:eastAsia="zh-CN"/>
        </w:rPr>
        <w:t>Nanjing</w:t>
      </w:r>
      <w:r w:rsidRPr="0042171F">
        <w:rPr>
          <w:rFonts w:eastAsia="宋体"/>
          <w:bCs w:val="0"/>
          <w:sz w:val="24"/>
          <w:lang w:eastAsia="zh-CN"/>
        </w:rPr>
        <w:t xml:space="preserve">, </w:t>
      </w:r>
      <w:r>
        <w:rPr>
          <w:rFonts w:eastAsia="宋体" w:hint="eastAsia"/>
          <w:bCs w:val="0"/>
          <w:sz w:val="24"/>
          <w:lang w:eastAsia="zh-CN"/>
        </w:rPr>
        <w:t>China</w:t>
      </w:r>
      <w:r w:rsidRPr="0042171F">
        <w:rPr>
          <w:rFonts w:eastAsia="宋体"/>
          <w:bCs w:val="0"/>
          <w:sz w:val="24"/>
          <w:lang w:eastAsia="zh-CN"/>
        </w:rPr>
        <w:t xml:space="preserve">, </w:t>
      </w:r>
      <w:r>
        <w:rPr>
          <w:rFonts w:eastAsia="宋体" w:hint="eastAsia"/>
          <w:bCs w:val="0"/>
          <w:sz w:val="24"/>
          <w:lang w:eastAsia="zh-CN"/>
        </w:rPr>
        <w:t xml:space="preserve">23 </w:t>
      </w:r>
      <w:r>
        <w:rPr>
          <w:rFonts w:eastAsia="宋体"/>
          <w:bCs w:val="0"/>
          <w:sz w:val="24"/>
          <w:lang w:eastAsia="zh-CN"/>
        </w:rPr>
        <w:t xml:space="preserve">– </w:t>
      </w:r>
      <w:r>
        <w:rPr>
          <w:rFonts w:eastAsia="宋体" w:hint="eastAsia"/>
          <w:bCs w:val="0"/>
          <w:sz w:val="24"/>
          <w:lang w:eastAsia="zh-CN"/>
        </w:rPr>
        <w:t>27</w:t>
      </w:r>
      <w:r w:rsidRPr="0042171F">
        <w:rPr>
          <w:rFonts w:eastAsia="宋体"/>
          <w:bCs w:val="0"/>
          <w:sz w:val="24"/>
          <w:lang w:eastAsia="zh-CN"/>
        </w:rPr>
        <w:t xml:space="preserve"> </w:t>
      </w:r>
      <w:r>
        <w:rPr>
          <w:rFonts w:eastAsia="宋体" w:hint="eastAsia"/>
          <w:bCs w:val="0"/>
          <w:sz w:val="24"/>
          <w:lang w:eastAsia="zh-CN"/>
        </w:rPr>
        <w:t>May</w:t>
      </w:r>
      <w:r w:rsidRPr="0042171F">
        <w:rPr>
          <w:rFonts w:eastAsia="宋体"/>
          <w:bCs w:val="0"/>
          <w:sz w:val="24"/>
          <w:lang w:eastAsia="zh-CN"/>
        </w:rPr>
        <w:t>, 201</w:t>
      </w:r>
      <w:r>
        <w:rPr>
          <w:rFonts w:eastAsia="宋体" w:hint="eastAsia"/>
          <w:bCs w:val="0"/>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2577A" w:rsidP="000C13DC">
            <w:pPr>
              <w:pStyle w:val="CRCoverPage"/>
              <w:spacing w:after="0"/>
              <w:rPr>
                <w:b/>
                <w:noProof/>
                <w:sz w:val="28"/>
              </w:rPr>
            </w:pPr>
            <w:r>
              <w:rPr>
                <w:b/>
                <w:noProof/>
                <w:sz w:val="28"/>
              </w:rPr>
              <w:t>25</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07</w:t>
            </w:r>
            <w:r w:rsidR="00C2577A">
              <w:rPr>
                <w:rFonts w:hint="eastAsia"/>
                <w:b/>
                <w:noProof/>
                <w:sz w:val="28"/>
                <w:lang w:eastAsia="zh-CN"/>
              </w:rPr>
              <w:t>4</w:t>
            </w:r>
            <w:r w:rsidR="00E82B35">
              <w:rPr>
                <w:rFonts w:hint="eastAsia"/>
                <w:b/>
                <w:noProof/>
                <w:sz w:val="28"/>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7721F">
            <w:pPr>
              <w:pStyle w:val="CRCoverPage"/>
              <w:spacing w:after="0"/>
              <w:jc w:val="center"/>
              <w:rPr>
                <w:b/>
                <w:noProof/>
                <w:lang w:eastAsia="zh-CN"/>
              </w:rPr>
            </w:pPr>
            <w:r>
              <w:rPr>
                <w:rFonts w:hint="eastAsia"/>
                <w:b/>
                <w:noProof/>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C2577A">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lang w:eastAsia="zh-CN"/>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r w:rsidR="00C7721F">
              <w:rPr>
                <w:rFonts w:hint="eastAsia"/>
                <w:noProof/>
                <w:lang w:eastAsia="zh-CN"/>
              </w:rPr>
              <w:t xml:space="preserve"> and blocking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080D52">
              <w:rPr>
                <w:rFonts w:hint="eastAsia"/>
                <w:noProof/>
                <w:lang w:eastAsia="zh-CN"/>
              </w:rPr>
              <w:t xml:space="preserve">, </w:t>
            </w:r>
            <w:r w:rsidR="00080D52" w:rsidRPr="00080D52">
              <w:rPr>
                <w:noProof/>
                <w:lang w:eastAsia="zh-CN"/>
              </w:rPr>
              <w:t>Nokia</w:t>
            </w:r>
            <w:r w:rsidR="00C7721F">
              <w:rPr>
                <w:rFonts w:hint="eastAsia"/>
                <w:noProof/>
                <w:lang w:eastAsia="zh-CN"/>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468A9" w:rsidP="008330BC">
            <w:pPr>
              <w:pStyle w:val="CRCoverPage"/>
              <w:spacing w:after="0"/>
              <w:ind w:left="100"/>
              <w:rPr>
                <w:noProof/>
                <w:lang w:eastAsia="zh-CN"/>
              </w:rPr>
            </w:pPr>
            <w:r w:rsidRPr="00C468A9">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Pr>
                <w:rFonts w:hint="eastAsia"/>
                <w:noProof/>
                <w:lang w:eastAsia="zh-CN"/>
              </w:rPr>
              <w:t>0</w:t>
            </w:r>
            <w:r w:rsidR="00E82B35">
              <w:rPr>
                <w:rFonts w:hint="eastAsia"/>
                <w:noProof/>
                <w:lang w:eastAsia="zh-CN"/>
              </w:rPr>
              <w:t>5</w:t>
            </w:r>
            <w:r w:rsidR="004242F1">
              <w:rPr>
                <w:noProof/>
              </w:rPr>
              <w:t>-</w:t>
            </w:r>
            <w:r w:rsidR="00C7721F">
              <w:rPr>
                <w:rFonts w:hint="eastAsia"/>
                <w:noProof/>
                <w:lang w:eastAsia="zh-CN"/>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C7721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rFonts w:eastAsia="宋体"/>
                <w:lang w:eastAsia="zh-CN"/>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xml:space="preserve">, e.g. Band </w:t>
            </w:r>
            <w:r w:rsidR="00C7721F">
              <w:rPr>
                <w:rFonts w:eastAsia="宋体" w:hint="eastAsia"/>
                <w:lang w:eastAsia="zh-CN"/>
              </w:rPr>
              <w:t>2</w:t>
            </w:r>
            <w:r w:rsidR="000B0D6C">
              <w:rPr>
                <w:rFonts w:eastAsia="宋体" w:hint="eastAsia"/>
                <w:lang w:eastAsia="zh-CN"/>
              </w:rPr>
              <w:t>8+Band 20 in Europe.</w:t>
            </w:r>
            <w:r w:rsidR="002008E2">
              <w:rPr>
                <w:rFonts w:eastAsia="宋体" w:hint="eastAsia"/>
                <w:lang w:eastAsia="zh-CN"/>
              </w:rPr>
              <w:t xml:space="preserve"> </w:t>
            </w:r>
          </w:p>
          <w:p w:rsidR="00C7721F" w:rsidRDefault="00C7721F" w:rsidP="000C13DC">
            <w:pPr>
              <w:pStyle w:val="CRCoverPage"/>
              <w:spacing w:after="0"/>
              <w:ind w:left="100"/>
              <w:rPr>
                <w:noProof/>
                <w:lang w:eastAsia="zh-CN"/>
              </w:rPr>
            </w:pPr>
            <w:r>
              <w:rPr>
                <w:lang w:val="en-US"/>
              </w:rPr>
              <w:t>The clarifications in the definitions of M</w:t>
            </w:r>
            <w:r>
              <w:rPr>
                <w:rFonts w:hint="eastAsia"/>
                <w:lang w:val="en-US" w:eastAsia="zh-CN"/>
              </w:rPr>
              <w:t>ulti-band</w:t>
            </w:r>
            <w:r>
              <w:rPr>
                <w:lang w:val="en-US"/>
              </w:rPr>
              <w:t xml:space="preserve"> base station regarding non-overlapping operating bands leads to an adjustment of the note</w:t>
            </w:r>
            <w:r>
              <w:rPr>
                <w:rFonts w:hint="eastAsia"/>
                <w:lang w:val="en-US" w:eastAsia="zh-CN"/>
              </w:rPr>
              <w:t xml:space="preserve"> for blocking requirement.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C7721F">
            <w:pPr>
              <w:pStyle w:val="CRCoverPage"/>
              <w:numPr>
                <w:ilvl w:val="0"/>
                <w:numId w:val="32"/>
              </w:numPr>
              <w:spacing w:after="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p w:rsidR="00C7721F" w:rsidRDefault="00910E2C" w:rsidP="00910E2C">
            <w:pPr>
              <w:pStyle w:val="CRCoverPage"/>
              <w:numPr>
                <w:ilvl w:val="0"/>
                <w:numId w:val="32"/>
              </w:numPr>
              <w:spacing w:after="0"/>
              <w:rPr>
                <w:noProof/>
                <w:lang w:eastAsia="zh-CN"/>
              </w:rPr>
            </w:pPr>
            <w:r>
              <w:rPr>
                <w:noProof/>
                <w:lang w:eastAsia="zh-CN"/>
              </w:rPr>
              <w:t>A</w:t>
            </w:r>
            <w:r>
              <w:rPr>
                <w:rFonts w:hint="eastAsia"/>
                <w:noProof/>
                <w:lang w:eastAsia="zh-CN"/>
              </w:rPr>
              <w:t xml:space="preserve"> note in sub-clause in 7.5.1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r w:rsidR="00910E2C">
              <w:rPr>
                <w:rFonts w:hint="eastAsia"/>
                <w:noProof/>
                <w:lang w:eastAsia="zh-CN"/>
              </w:rPr>
              <w:t>, 7.5.1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56F11" w:rsidP="007D1E7B">
            <w:pPr>
              <w:pStyle w:val="CRCoverPage"/>
              <w:spacing w:after="0"/>
              <w:ind w:left="99"/>
              <w:rPr>
                <w:noProof/>
                <w:lang w:eastAsia="zh-CN"/>
              </w:rPr>
            </w:pPr>
            <w:r>
              <w:rPr>
                <w:noProof/>
              </w:rPr>
              <w:t>TS</w:t>
            </w:r>
            <w:r w:rsidR="00145D43">
              <w:rPr>
                <w:noProof/>
              </w:rPr>
              <w:t xml:space="preserve"> </w:t>
            </w:r>
            <w:r w:rsidR="00C2577A">
              <w:rPr>
                <w:rFonts w:hint="eastAsia"/>
                <w:noProof/>
                <w:lang w:eastAsia="zh-CN"/>
              </w:rPr>
              <w:t>25</w:t>
            </w:r>
            <w:r w:rsidR="007D1E7B">
              <w:rPr>
                <w:noProof/>
              </w:rPr>
              <w:t>.141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C2577A" w:rsidRPr="00EE6CCB" w:rsidRDefault="00C2577A" w:rsidP="00C2577A">
      <w:pPr>
        <w:pStyle w:val="2"/>
        <w:rPr>
          <w:rFonts w:cs="v5.0.0"/>
        </w:rPr>
      </w:pPr>
      <w:bookmarkStart w:id="3" w:name="_Toc439767586"/>
      <w:bookmarkStart w:id="4" w:name="_Toc319860275"/>
      <w:bookmarkStart w:id="5" w:name="_Toc383652280"/>
      <w:bookmarkEnd w:id="2"/>
      <w:r w:rsidRPr="00EE6CCB">
        <w:rPr>
          <w:rFonts w:cs="v5.0.0"/>
        </w:rPr>
        <w:t>3.1</w:t>
      </w:r>
      <w:r w:rsidRPr="00EE6CCB">
        <w:rPr>
          <w:rFonts w:cs="v5.0.0"/>
        </w:rPr>
        <w:tab/>
        <w:t>Definitions</w:t>
      </w:r>
      <w:bookmarkEnd w:id="3"/>
    </w:p>
    <w:p w:rsidR="00C2577A" w:rsidRPr="00EE6CCB" w:rsidRDefault="00C2577A" w:rsidP="00C2577A">
      <w:pPr>
        <w:rPr>
          <w:rFonts w:cs="v5.0.0"/>
        </w:rPr>
      </w:pPr>
      <w:r w:rsidRPr="00EE6CCB">
        <w:rPr>
          <w:rFonts w:cs="v5.0.0"/>
        </w:rPr>
        <w:t>For the purposes of the present document, the following definitions apply:</w:t>
      </w:r>
    </w:p>
    <w:p w:rsidR="00C2577A" w:rsidRPr="00EE6CCB" w:rsidRDefault="00C2577A" w:rsidP="00C2577A">
      <w:pPr>
        <w:tabs>
          <w:tab w:val="left" w:pos="2448"/>
          <w:tab w:val="left" w:pos="9468"/>
        </w:tabs>
        <w:rPr>
          <w:rFonts w:cs="v5.0.0"/>
        </w:rPr>
      </w:pPr>
      <w:r w:rsidRPr="00EE6CCB">
        <w:rPr>
          <w:rFonts w:cs="v5.0.0"/>
          <w:b/>
          <w:bCs/>
        </w:rPr>
        <w:t xml:space="preserve">Output power: </w:t>
      </w:r>
      <w:r w:rsidRPr="00EE6CCB">
        <w:rPr>
          <w:rFonts w:cs="v5.0.0"/>
        </w:rPr>
        <w:t>mean power of one carrier of the base station, delivered to a load with resistance equal to the nominal load impedance of the transmitter.</w:t>
      </w:r>
    </w:p>
    <w:p w:rsidR="00C2577A" w:rsidRPr="00EE6CCB" w:rsidRDefault="00C2577A" w:rsidP="00C2577A">
      <w:pPr>
        <w:tabs>
          <w:tab w:val="left" w:pos="2448"/>
          <w:tab w:val="left" w:pos="9468"/>
        </w:tabs>
        <w:rPr>
          <w:rFonts w:cs="v5.0.0"/>
        </w:rPr>
      </w:pPr>
      <w:r w:rsidRPr="00EE6CCB">
        <w:rPr>
          <w:rFonts w:cs="v5.0.0"/>
          <w:b/>
          <w:bCs/>
        </w:rPr>
        <w:t xml:space="preserve">Rated output power: </w:t>
      </w:r>
      <w:r w:rsidRPr="00EE6CCB">
        <w:rPr>
          <w:rFonts w:cs="v5.0.0"/>
          <w:snapToGrid w:val="0"/>
        </w:rPr>
        <w:t>mean power level per carrier that the manufacturer has declared to be available at the antenna connector.</w:t>
      </w:r>
    </w:p>
    <w:p w:rsidR="00C2577A" w:rsidRPr="00EE6CCB" w:rsidRDefault="00C2577A" w:rsidP="00C2577A">
      <w:pPr>
        <w:tabs>
          <w:tab w:val="left" w:pos="2448"/>
          <w:tab w:val="left" w:pos="9468"/>
        </w:tabs>
        <w:rPr>
          <w:rFonts w:cs="v5.0.0"/>
          <w:b/>
        </w:rPr>
      </w:pPr>
      <w:r w:rsidRPr="00EE6CCB">
        <w:rPr>
          <w:rFonts w:cs="v5.0.0"/>
          <w:b/>
          <w:bCs/>
        </w:rPr>
        <w:t xml:space="preserve">Maximum output Power: </w:t>
      </w:r>
      <w:r w:rsidRPr="00EE6CCB">
        <w:rPr>
          <w:rFonts w:cs="v5.0.0"/>
          <w:snapToGrid w:val="0"/>
        </w:rPr>
        <w:t>mean power level per carrier of the base station measured at the antenna connector in a specified reference condition.</w:t>
      </w:r>
    </w:p>
    <w:p w:rsidR="00C2577A" w:rsidRPr="00EE6CCB" w:rsidRDefault="00C2577A" w:rsidP="00C2577A">
      <w:pPr>
        <w:tabs>
          <w:tab w:val="left" w:pos="2448"/>
          <w:tab w:val="left" w:pos="9198"/>
        </w:tabs>
      </w:pPr>
      <w:r w:rsidRPr="00EE6CCB">
        <w:rPr>
          <w:b/>
        </w:rPr>
        <w:t xml:space="preserve">Mean power: </w:t>
      </w:r>
      <w:r w:rsidRPr="00EE6CCB">
        <w:rPr>
          <w:rFonts w:eastAsia="MS Mincho"/>
        </w:rPr>
        <w:t>p</w:t>
      </w:r>
      <w:r w:rsidRPr="00EE6CCB">
        <w:t xml:space="preserve">ower (transmitted or received) in a bandwidth of at least (1+ </w:t>
      </w:r>
      <w:r w:rsidRPr="00EE6CCB">
        <w:rPr>
          <w:rFonts w:ascii="Symbol" w:hAnsi="Symbol"/>
        </w:rPr>
        <w:t></w:t>
      </w:r>
      <w:r w:rsidRPr="00EE6CCB">
        <w:rPr>
          <w:rFonts w:ascii="Symbol" w:hAnsi="Symbol"/>
        </w:rPr>
        <w:t></w:t>
      </w:r>
      <w:r w:rsidRPr="00EE6CCB">
        <w:t xml:space="preserve"> times the chip rate of the radio access mode. </w:t>
      </w:r>
    </w:p>
    <w:p w:rsidR="00C2577A" w:rsidRPr="00EE6CCB" w:rsidRDefault="00C2577A" w:rsidP="00C2577A">
      <w:pPr>
        <w:pStyle w:val="NO"/>
      </w:pPr>
      <w:r w:rsidRPr="00EE6CCB">
        <w:t>NOTE 1:</w:t>
      </w:r>
      <w:r w:rsidRPr="00EE6CCB">
        <w:tab/>
        <w:t>α = 0</w:t>
      </w:r>
      <w:proofErr w:type="gramStart"/>
      <w:r w:rsidRPr="00EE6CCB">
        <w:t>,22</w:t>
      </w:r>
      <w:proofErr w:type="gramEnd"/>
      <w:r w:rsidRPr="00EE6CCB">
        <w:t xml:space="preserve"> is the roll</w:t>
      </w:r>
      <w:r w:rsidRPr="00EE6CCB">
        <w:noBreakHyphen/>
      </w:r>
      <w:proofErr w:type="spellStart"/>
      <w:r w:rsidRPr="00EE6CCB">
        <w:t>off</w:t>
      </w:r>
      <w:proofErr w:type="spellEnd"/>
      <w:r w:rsidRPr="00EE6CCB">
        <w:t xml:space="preserve"> factor of the WCDMA signal. The roll-off factor </w:t>
      </w:r>
      <w:r w:rsidRPr="00EE6CCB">
        <w:rPr>
          <w:rFonts w:ascii="Symbol" w:hAnsi="Symbol"/>
        </w:rPr>
        <w:t></w:t>
      </w:r>
      <w:r w:rsidRPr="00EE6CCB">
        <w:t xml:space="preserve"> is defined in section 6.8</w:t>
      </w:r>
    </w:p>
    <w:p w:rsidR="00C2577A" w:rsidRPr="00EE6CCB" w:rsidRDefault="00C2577A" w:rsidP="00C2577A">
      <w:pPr>
        <w:pStyle w:val="NO"/>
      </w:pPr>
      <w:r w:rsidRPr="00EE6CCB">
        <w:t>NOTE 2:</w:t>
      </w:r>
      <w:r w:rsidRPr="00EE6CCB">
        <w:tab/>
        <w:t xml:space="preserve">The period of measurement shall be at least one timeslot unless otherwise stated. </w:t>
      </w:r>
    </w:p>
    <w:p w:rsidR="00C2577A" w:rsidRPr="00EE6CCB" w:rsidRDefault="00C2577A" w:rsidP="00C2577A">
      <w:r w:rsidRPr="00EE6CCB">
        <w:rPr>
          <w:b/>
          <w:bCs/>
        </w:rPr>
        <w:t xml:space="preserve">MIMO mode: </w:t>
      </w:r>
      <w:r w:rsidRPr="00EE6CCB">
        <w:t>downlink MIMO configuration with two transmit antennas</w:t>
      </w:r>
    </w:p>
    <w:p w:rsidR="00C2577A" w:rsidRPr="00EE6CCB" w:rsidRDefault="00C2577A" w:rsidP="00C2577A">
      <w:pPr>
        <w:tabs>
          <w:tab w:val="left" w:pos="2448"/>
          <w:tab w:val="left" w:pos="9198"/>
        </w:tabs>
      </w:pPr>
      <w:r w:rsidRPr="00EE6CCB">
        <w:rPr>
          <w:b/>
          <w:bCs/>
        </w:rPr>
        <w:t xml:space="preserve">MIMO </w:t>
      </w:r>
      <w:proofErr w:type="gramStart"/>
      <w:r w:rsidRPr="00EE6CCB">
        <w:rPr>
          <w:b/>
          <w:bCs/>
        </w:rPr>
        <w:t>mode with four transmit</w:t>
      </w:r>
      <w:proofErr w:type="gramEnd"/>
      <w:r w:rsidRPr="00EE6CCB">
        <w:rPr>
          <w:b/>
          <w:bCs/>
        </w:rPr>
        <w:t xml:space="preserve"> antennas: </w:t>
      </w:r>
      <w:r w:rsidRPr="00EE6CCB">
        <w:t>downlink MIMO configuration with four transmit antennas.</w:t>
      </w:r>
    </w:p>
    <w:p w:rsidR="00C2577A" w:rsidRPr="00EE6CCB" w:rsidRDefault="00C2577A" w:rsidP="00C2577A">
      <w:pPr>
        <w:tabs>
          <w:tab w:val="left" w:pos="2448"/>
          <w:tab w:val="left" w:pos="9468"/>
        </w:tabs>
        <w:rPr>
          <w:rFonts w:cs="v5.0.0"/>
        </w:rPr>
      </w:pPr>
      <w:r w:rsidRPr="00EE6CCB">
        <w:rPr>
          <w:rFonts w:cs="v5.0.0"/>
          <w:b/>
          <w:bCs/>
        </w:rPr>
        <w:t xml:space="preserve">Power control dynamic range: </w:t>
      </w:r>
      <w:r w:rsidRPr="00EE6CCB">
        <w:rPr>
          <w:rFonts w:cs="v5.0.0"/>
        </w:rPr>
        <w:t>difference between the maximum and the minimum transmit output power of a code channel for a specified reference condition.</w:t>
      </w:r>
    </w:p>
    <w:p w:rsidR="00C2577A" w:rsidRPr="00EE6CCB" w:rsidRDefault="00C2577A" w:rsidP="00C2577A">
      <w:pPr>
        <w:tabs>
          <w:tab w:val="left" w:pos="2448"/>
          <w:tab w:val="left" w:pos="9468"/>
        </w:tabs>
      </w:pPr>
      <w:r w:rsidRPr="00EE6CCB">
        <w:rPr>
          <w:b/>
        </w:rPr>
        <w:t xml:space="preserve">RRC filtered mean power: </w:t>
      </w:r>
      <w:r w:rsidRPr="00EE6CCB">
        <w:t xml:space="preserve">mean power as measured through a root raised cosine filter with roll-off factor </w:t>
      </w:r>
      <w:r w:rsidRPr="00EE6CCB">
        <w:rPr>
          <w:rFonts w:ascii="Symbol" w:hAnsi="Symbol"/>
        </w:rPr>
        <w:t></w:t>
      </w:r>
      <w:r w:rsidRPr="00EE6CCB">
        <w:t xml:space="preserve"> and a bandwidth equal to the chip rate of the radio access mode.</w:t>
      </w:r>
    </w:p>
    <w:p w:rsidR="00C2577A" w:rsidRPr="00EE6CCB" w:rsidRDefault="00C2577A" w:rsidP="00C2577A">
      <w:pPr>
        <w:pStyle w:val="NO"/>
      </w:pPr>
      <w:r w:rsidRPr="00EE6CCB">
        <w:t>NOTE 1:</w:t>
      </w:r>
      <w:r w:rsidRPr="00EE6CCB">
        <w:tab/>
        <w:t xml:space="preserve">The RRC filtered mean power of a perfectly modulated W-CDMA signal is 0.246 dB lower than the mean power of the same signal. </w:t>
      </w:r>
    </w:p>
    <w:p w:rsidR="00C2577A" w:rsidRPr="00EE6CCB" w:rsidRDefault="00C2577A" w:rsidP="00C2577A">
      <w:pPr>
        <w:pStyle w:val="NO"/>
      </w:pPr>
      <w:r w:rsidRPr="00EE6CCB">
        <w:t>NOTE 2:</w:t>
      </w:r>
      <w:r w:rsidRPr="00EE6CCB">
        <w:tab/>
        <w:t xml:space="preserve">The roll-off factor </w:t>
      </w:r>
      <w:r w:rsidRPr="00EE6CCB">
        <w:rPr>
          <w:rFonts w:ascii="Symbol" w:hAnsi="Symbol"/>
        </w:rPr>
        <w:t></w:t>
      </w:r>
      <w:r w:rsidRPr="00EE6CCB">
        <w:t xml:space="preserve"> is defined in section 6.8.1.</w:t>
      </w:r>
    </w:p>
    <w:p w:rsidR="00C2577A" w:rsidRPr="00EE6CCB" w:rsidRDefault="00C2577A" w:rsidP="00C2577A">
      <w:pPr>
        <w:tabs>
          <w:tab w:val="left" w:pos="2448"/>
          <w:tab w:val="left" w:pos="9468"/>
        </w:tabs>
      </w:pPr>
      <w:r w:rsidRPr="00EE6CCB">
        <w:rPr>
          <w:b/>
        </w:rPr>
        <w:t>Code domain power:</w:t>
      </w:r>
      <w:r w:rsidRPr="00EE6CCB">
        <w:t xml:space="preserve"> part of the mean power which correlates with a particular (OVSF) code channel. </w:t>
      </w:r>
    </w:p>
    <w:p w:rsidR="00C2577A" w:rsidRPr="00EE6CCB" w:rsidRDefault="00C2577A" w:rsidP="00C2577A">
      <w:pPr>
        <w:pStyle w:val="NO"/>
      </w:pPr>
      <w:r w:rsidRPr="00EE6CCB">
        <w:t>NOTE:</w:t>
      </w:r>
      <w:r w:rsidRPr="00EE6CCB">
        <w:tab/>
        <w:t xml:space="preserve">The sum of all powers in the code domain equals the mean power in a bandwidth of (1+ </w:t>
      </w:r>
      <w:r w:rsidRPr="00EE6CCB">
        <w:rPr>
          <w:rFonts w:ascii="Symbol" w:hAnsi="Symbol"/>
        </w:rPr>
        <w:t></w:t>
      </w:r>
      <w:r w:rsidRPr="00EE6CCB">
        <w:rPr>
          <w:rFonts w:ascii="Symbol" w:hAnsi="Symbol"/>
        </w:rPr>
        <w:t></w:t>
      </w:r>
      <w:r w:rsidRPr="00EE6CCB">
        <w:t xml:space="preserve"> times the chip rate of the radio access mode.</w:t>
      </w:r>
    </w:p>
    <w:p w:rsidR="00C2577A" w:rsidRPr="00EE6CCB" w:rsidRDefault="00C2577A" w:rsidP="00C2577A">
      <w:pPr>
        <w:tabs>
          <w:tab w:val="left" w:pos="2448"/>
          <w:tab w:val="left" w:pos="9468"/>
        </w:tabs>
        <w:rPr>
          <w:rFonts w:cs="v5.0.0"/>
        </w:rPr>
      </w:pPr>
      <w:r w:rsidRPr="00EE6CCB">
        <w:rPr>
          <w:rFonts w:cs="v5.0.0"/>
          <w:b/>
          <w:bCs/>
        </w:rPr>
        <w:t xml:space="preserve">Total power dynamic range: </w:t>
      </w:r>
      <w:r w:rsidRPr="00EE6CCB">
        <w:rPr>
          <w:rFonts w:cs="v5.0.0"/>
        </w:rPr>
        <w:t>difference between the maximum and the minimum total transmit output power for a specified reference condition.</w:t>
      </w:r>
    </w:p>
    <w:p w:rsidR="00C2577A" w:rsidRPr="00EE6CCB" w:rsidRDefault="00C2577A" w:rsidP="00C2577A">
      <w:pPr>
        <w:rPr>
          <w:noProof/>
        </w:rPr>
      </w:pPr>
      <w:r w:rsidRPr="00EE6CCB">
        <w:rPr>
          <w:b/>
          <w:noProof/>
        </w:rPr>
        <w:t>Secondary serving HS-DSCH cell(s)</w:t>
      </w:r>
      <w:r w:rsidRPr="00EE6CCB">
        <w:rPr>
          <w:noProof/>
        </w:rPr>
        <w:t xml:space="preserve">: set of cells where the UE is configured to simultaneously monitor an HS-SCCH set and receive the HS-DSCH if it is scheduled in that cell. </w:t>
      </w:r>
    </w:p>
    <w:p w:rsidR="00C2577A" w:rsidRPr="00EE6CCB" w:rsidRDefault="00C2577A" w:rsidP="00C2577A">
      <w:pPr>
        <w:pStyle w:val="NO"/>
        <w:rPr>
          <w:noProof/>
        </w:rPr>
      </w:pPr>
      <w:r w:rsidRPr="00EE6CCB">
        <w:rPr>
          <w:noProof/>
        </w:rPr>
        <w:t>NOTE:</w:t>
      </w:r>
      <w:r w:rsidRPr="00EE6CCB">
        <w:rPr>
          <w:noProof/>
        </w:rPr>
        <w:tab/>
        <w:t>There can be up to 7 secondary serving HS-DSCH cells in addition to the serving HS-DSCH cell.</w:t>
      </w:r>
    </w:p>
    <w:p w:rsidR="00C2577A" w:rsidRPr="00EE6CCB" w:rsidRDefault="00C2577A" w:rsidP="00C2577A">
      <w:r w:rsidRPr="00EE6CCB">
        <w:rPr>
          <w:b/>
        </w:rPr>
        <w:t>Channel bandwidth:</w:t>
      </w:r>
      <w:r w:rsidRPr="00EE6CCB">
        <w:t xml:space="preserve"> RF bandwidth supporting a single UTRA RF carrier. </w:t>
      </w:r>
    </w:p>
    <w:p w:rsidR="00C2577A" w:rsidRPr="00EE6CCB" w:rsidRDefault="00C2577A" w:rsidP="00C2577A">
      <w:pPr>
        <w:pStyle w:val="NO"/>
      </w:pPr>
      <w:r w:rsidRPr="00EE6CCB">
        <w:t>NOTE:</w:t>
      </w:r>
      <w:r w:rsidRPr="00EE6CCB">
        <w:tab/>
        <w:t>the channel bandwidth is measured in MHz and is used as a reference for transmitter and receiver RF requirements.</w:t>
      </w:r>
    </w:p>
    <w:p w:rsidR="00C2577A" w:rsidRPr="00EE6CCB" w:rsidRDefault="00C2577A" w:rsidP="00C2577A">
      <w:pPr>
        <w:rPr>
          <w:b/>
          <w:bCs/>
        </w:rPr>
      </w:pPr>
      <w:r w:rsidRPr="00EE6CCB">
        <w:rPr>
          <w:rFonts w:cs="v5.0.0"/>
          <w:b/>
          <w:bCs/>
        </w:rPr>
        <w:t xml:space="preserve">Channel edge: </w:t>
      </w:r>
      <w:r w:rsidRPr="00EE6CCB">
        <w:rPr>
          <w:rFonts w:cs="v5.0.0"/>
          <w:snapToGrid w:val="0"/>
        </w:rPr>
        <w:t>lowest or highest frequency of the UTRA carrier, separated by the channel bandwidth.</w:t>
      </w:r>
    </w:p>
    <w:p w:rsidR="00C2577A" w:rsidRPr="00EE6CCB" w:rsidRDefault="00C2577A" w:rsidP="00C2577A">
      <w:pPr>
        <w:rPr>
          <w:bCs/>
        </w:rPr>
      </w:pPr>
      <w:r w:rsidRPr="00EE6CCB">
        <w:rPr>
          <w:b/>
          <w:bCs/>
        </w:rPr>
        <w:t>Base Station RF Bandwidth:</w:t>
      </w:r>
      <w:r w:rsidRPr="00EE6CCB">
        <w:t xml:space="preserve"> bandwidth in which a base station transmits and/or receives </w:t>
      </w:r>
      <w:r w:rsidRPr="00E549E3">
        <w:t xml:space="preserve">single or </w:t>
      </w:r>
      <w:r w:rsidRPr="00EE6CCB">
        <w:t>multiple carriers simultaneously</w:t>
      </w:r>
      <w:r w:rsidRPr="00EE6CCB">
        <w:rPr>
          <w:bCs/>
        </w:rPr>
        <w:t xml:space="preserve"> within each supported operating band.</w:t>
      </w:r>
    </w:p>
    <w:p w:rsidR="00C2577A" w:rsidRPr="00EE6CCB" w:rsidRDefault="00C2577A" w:rsidP="00C2577A">
      <w:pPr>
        <w:pStyle w:val="NO"/>
      </w:pPr>
      <w:r w:rsidRPr="00EE6CCB">
        <w:t>NOTE:</w:t>
      </w:r>
      <w:r w:rsidRPr="00EE6CCB">
        <w:tab/>
      </w:r>
      <w:r>
        <w:t>I</w:t>
      </w:r>
      <w:r w:rsidRPr="00EE6CCB">
        <w:t xml:space="preserve">n single carrier operation the channel bandwidth is equal to Base Station RF Bandwidth </w:t>
      </w:r>
    </w:p>
    <w:p w:rsidR="00C2577A" w:rsidRPr="00EE6CCB" w:rsidRDefault="00C2577A" w:rsidP="00C2577A">
      <w:pPr>
        <w:rPr>
          <w:rFonts w:eastAsia="宋体"/>
          <w:lang w:eastAsia="zh-CN"/>
        </w:rPr>
      </w:pPr>
      <w:r w:rsidRPr="00EE6CCB">
        <w:rPr>
          <w:b/>
        </w:rPr>
        <w:t xml:space="preserve">Base Station RF Bandwidth edge: </w:t>
      </w:r>
      <w:r w:rsidRPr="00EE6CCB">
        <w:t>frequency of one of the edges of the Base Station RF Bandwidth</w:t>
      </w:r>
      <w:r w:rsidRPr="00EE6CCB">
        <w:rPr>
          <w:rFonts w:hint="eastAsia"/>
          <w:lang w:eastAsia="zh-CN"/>
        </w:rPr>
        <w:t>.</w:t>
      </w:r>
    </w:p>
    <w:p w:rsidR="00C2577A" w:rsidRPr="00EE6CCB" w:rsidRDefault="00C2577A" w:rsidP="00C2577A">
      <w:pPr>
        <w:pStyle w:val="af3"/>
      </w:pPr>
      <w:r w:rsidRPr="00EE6CCB">
        <w:rPr>
          <w:b/>
        </w:rPr>
        <w:t>Contiguous spectrum:</w:t>
      </w:r>
      <w:r w:rsidRPr="00EE6CCB">
        <w:t xml:space="preserve"> spectrum consisting of a contiguous block of spectrum with no sub-block gap</w:t>
      </w:r>
      <w:r w:rsidRPr="00EE6CCB">
        <w:rPr>
          <w:lang w:eastAsia="zh-CN"/>
        </w:rPr>
        <w:t>(</w:t>
      </w:r>
      <w:r w:rsidRPr="00EE6CCB">
        <w:t>s</w:t>
      </w:r>
      <w:r w:rsidRPr="00EE6CCB">
        <w:rPr>
          <w:rFonts w:hint="eastAsia"/>
          <w:lang w:eastAsia="zh-CN"/>
        </w:rPr>
        <w:t>)</w:t>
      </w:r>
      <w:r w:rsidRPr="00EE6CCB">
        <w:t>.</w:t>
      </w:r>
    </w:p>
    <w:p w:rsidR="00C2577A" w:rsidRPr="00EE6CCB" w:rsidRDefault="00C2577A" w:rsidP="00C2577A">
      <w:pPr>
        <w:pStyle w:val="af3"/>
        <w:rPr>
          <w:lang w:eastAsia="zh-CN"/>
        </w:rPr>
      </w:pPr>
      <w:r w:rsidRPr="00EE6CCB">
        <w:rPr>
          <w:b/>
        </w:rPr>
        <w:lastRenderedPageBreak/>
        <w:t xml:space="preserve">Highest carrier: </w:t>
      </w:r>
      <w:r w:rsidRPr="00EE6CCB">
        <w:rPr>
          <w:lang w:eastAsia="zh-CN"/>
        </w:rPr>
        <w:t>carrier with the highest carrier centre frequency transmitted/received in</w:t>
      </w:r>
      <w:r w:rsidRPr="00EE6CCB">
        <w:rPr>
          <w:rFonts w:hint="eastAsia"/>
          <w:lang w:eastAsia="zh-CN"/>
        </w:rPr>
        <w:t xml:space="preserve"> the</w:t>
      </w:r>
      <w:r w:rsidRPr="00EE6CCB">
        <w:rPr>
          <w:lang w:eastAsia="zh-CN"/>
        </w:rPr>
        <w:t xml:space="preserve"> specified operating band</w:t>
      </w:r>
      <w:r w:rsidRPr="00EE6CCB">
        <w:rPr>
          <w:rFonts w:hint="eastAsia"/>
          <w:lang w:eastAsia="zh-CN"/>
        </w:rPr>
        <w:t>(s)</w:t>
      </w:r>
      <w:r w:rsidRPr="00EE6CCB">
        <w:rPr>
          <w:lang w:eastAsia="zh-CN"/>
        </w:rPr>
        <w:t>.</w:t>
      </w:r>
    </w:p>
    <w:p w:rsidR="00C2577A" w:rsidRPr="00EE6CCB" w:rsidRDefault="00C2577A" w:rsidP="00C2577A">
      <w:pPr>
        <w:pStyle w:val="af3"/>
      </w:pPr>
      <w:r w:rsidRPr="00EE6CCB">
        <w:rPr>
          <w:b/>
        </w:rPr>
        <w:t>Non-contiguous spectrum:</w:t>
      </w:r>
      <w:r w:rsidRPr="00EE6CCB">
        <w:t xml:space="preserve"> spectrum consisting of two or more sub-blocks separated by sub-block gap(s).  </w:t>
      </w:r>
    </w:p>
    <w:p w:rsidR="00C2577A" w:rsidRPr="00EE6CCB" w:rsidRDefault="00C2577A" w:rsidP="00C2577A">
      <w:pPr>
        <w:pStyle w:val="af3"/>
      </w:pPr>
      <w:r w:rsidRPr="00EE6CCB">
        <w:rPr>
          <w:b/>
          <w:bCs/>
          <w:lang w:eastAsia="zh-CN"/>
        </w:rPr>
        <w:t>R</w:t>
      </w:r>
      <w:r w:rsidRPr="00EE6CCB">
        <w:rPr>
          <w:b/>
          <w:bCs/>
        </w:rPr>
        <w:t>adio Bandwidth:</w:t>
      </w:r>
      <w:r w:rsidRPr="00EE6CCB">
        <w:rPr>
          <w:lang w:eastAsia="zh-CN"/>
        </w:rPr>
        <w:t xml:space="preserve"> </w:t>
      </w:r>
      <w:r w:rsidRPr="00EE6CCB">
        <w:rPr>
          <w:bCs/>
        </w:rPr>
        <w:t>frequency difference between the upper edge of the highest used carrier and the lower edge of the lowest used carrier.</w:t>
      </w:r>
    </w:p>
    <w:p w:rsidR="00C2577A" w:rsidRPr="00EE6CCB" w:rsidRDefault="00C2577A" w:rsidP="00C2577A">
      <w:pPr>
        <w:spacing w:after="60"/>
        <w:rPr>
          <w:lang w:val="en-US"/>
        </w:rPr>
      </w:pPr>
      <w:r w:rsidRPr="00EE6CCB">
        <w:rPr>
          <w:b/>
          <w:lang w:val="en-US"/>
        </w:rPr>
        <w:t>Sub-block:</w:t>
      </w:r>
      <w:r w:rsidRPr="00EE6CCB">
        <w:rPr>
          <w:lang w:val="en-US"/>
        </w:rPr>
        <w:t xml:space="preserve"> one contiguous allocated block of spectrum for use by the same base station. </w:t>
      </w:r>
    </w:p>
    <w:p w:rsidR="00C2577A" w:rsidRPr="00EE6CCB" w:rsidRDefault="00C2577A" w:rsidP="00C2577A">
      <w:pPr>
        <w:pStyle w:val="NO"/>
        <w:rPr>
          <w:lang w:val="en-US"/>
        </w:rPr>
      </w:pPr>
      <w:r w:rsidRPr="00EE6CCB">
        <w:rPr>
          <w:lang w:val="en-US"/>
        </w:rPr>
        <w:t>NOTE:</w:t>
      </w:r>
      <w:r w:rsidRPr="00EE6CCB">
        <w:rPr>
          <w:lang w:val="en-US"/>
        </w:rPr>
        <w:tab/>
        <w:t xml:space="preserve">There may be multiple instances of sub-blocks within </w:t>
      </w:r>
      <w:proofErr w:type="gramStart"/>
      <w:r w:rsidRPr="00EE6CCB">
        <w:rPr>
          <w:lang w:val="en-US"/>
        </w:rPr>
        <w:t>an</w:t>
      </w:r>
      <w:proofErr w:type="gramEnd"/>
      <w:r w:rsidRPr="00EE6CCB">
        <w:rPr>
          <w:lang w:val="en-US"/>
        </w:rPr>
        <w:t xml:space="preserve"> Base Station RF Bandwidth.</w:t>
      </w:r>
    </w:p>
    <w:p w:rsidR="00C2577A" w:rsidRPr="00EE6CCB" w:rsidRDefault="00C2577A" w:rsidP="00C2577A">
      <w:r w:rsidRPr="00EE6CCB">
        <w:rPr>
          <w:b/>
        </w:rPr>
        <w:t xml:space="preserve">Sub-block bandwidth: </w:t>
      </w:r>
      <w:r w:rsidRPr="00EE6CCB">
        <w:t>RF bandwidth of one sub-block.</w:t>
      </w:r>
    </w:p>
    <w:p w:rsidR="00C2577A" w:rsidRPr="00EE6CCB" w:rsidRDefault="00C2577A" w:rsidP="00C2577A">
      <w:r w:rsidRPr="00EE6CCB">
        <w:rPr>
          <w:b/>
        </w:rPr>
        <w:t xml:space="preserve">Sub-block gap: </w:t>
      </w:r>
      <w:r w:rsidRPr="00EE6CCB">
        <w:t xml:space="preserve">frequency gap between two consecutive sub-blocks within </w:t>
      </w:r>
      <w:proofErr w:type="gramStart"/>
      <w:r w:rsidRPr="00EE6CCB">
        <w:t>an</w:t>
      </w:r>
      <w:proofErr w:type="gramEnd"/>
      <w:r w:rsidRPr="00EE6CCB">
        <w:t xml:space="preserve"> Base Station RF Bandwidth, where the RF requirements in the gap are based on co-existence for un-coordinated operation.</w:t>
      </w:r>
    </w:p>
    <w:p w:rsidR="00C2577A" w:rsidRPr="00EE6CCB" w:rsidRDefault="00C2577A" w:rsidP="00C2577A">
      <w:r w:rsidRPr="00EE6CCB">
        <w:rPr>
          <w:b/>
        </w:rPr>
        <w:t xml:space="preserve">Lower </w:t>
      </w:r>
      <w:r w:rsidRPr="00EE6CCB">
        <w:rPr>
          <w:rFonts w:hint="eastAsia"/>
          <w:b/>
          <w:lang w:eastAsia="zh-CN"/>
        </w:rPr>
        <w:t>sub-block</w:t>
      </w:r>
      <w:r w:rsidRPr="00EE6CCB">
        <w:rPr>
          <w:b/>
        </w:rPr>
        <w:t xml:space="preserve"> edge: </w:t>
      </w:r>
      <w:r w:rsidRPr="00EE6CCB">
        <w:t xml:space="preserve">frequency at the lower edge of </w:t>
      </w:r>
      <w:r w:rsidRPr="00EE6CCB">
        <w:rPr>
          <w:rFonts w:hint="eastAsia"/>
          <w:lang w:eastAsia="zh-CN"/>
        </w:rPr>
        <w:t>one</w:t>
      </w:r>
      <w:r w:rsidRPr="00EE6CCB">
        <w:t xml:space="preserve"> </w:t>
      </w:r>
      <w:r w:rsidRPr="00EE6CCB">
        <w:rPr>
          <w:rFonts w:hint="eastAsia"/>
          <w:lang w:eastAsia="zh-CN"/>
        </w:rPr>
        <w:t>sub-block</w:t>
      </w:r>
      <w:r w:rsidRPr="00EE6CCB">
        <w:t xml:space="preserve">. </w:t>
      </w:r>
    </w:p>
    <w:p w:rsidR="00C2577A" w:rsidRPr="00EE6CCB" w:rsidRDefault="00C2577A" w:rsidP="00C2577A">
      <w:pPr>
        <w:pStyle w:val="NO"/>
        <w:rPr>
          <w:lang w:eastAsia="zh-CN"/>
        </w:rPr>
      </w:pPr>
      <w:r w:rsidRPr="00EE6CCB">
        <w:t>NOTE:</w:t>
      </w:r>
      <w:r w:rsidRPr="00EE6CCB">
        <w:tab/>
        <w:t>It is used as a frequency reference point for both transmitter and receiver requirements.</w:t>
      </w:r>
      <w:r w:rsidRPr="00EE6CCB">
        <w:rPr>
          <w:lang w:eastAsia="zh-CN"/>
        </w:rPr>
        <w:t xml:space="preserve"> </w:t>
      </w:r>
    </w:p>
    <w:p w:rsidR="00C2577A" w:rsidRPr="00EE6CCB" w:rsidRDefault="00C2577A" w:rsidP="00C2577A">
      <w:pPr>
        <w:rPr>
          <w:lang w:eastAsia="zh-CN"/>
        </w:rPr>
      </w:pPr>
      <w:r w:rsidRPr="00EE6CCB">
        <w:rPr>
          <w:b/>
        </w:rPr>
        <w:t xml:space="preserve">Lowest carrier: </w:t>
      </w:r>
      <w:r w:rsidRPr="00EE6CCB">
        <w:rPr>
          <w:lang w:eastAsia="zh-CN"/>
        </w:rPr>
        <w:t xml:space="preserve"> carrier with the lowest carrier centre frequency transmitted/received in </w:t>
      </w:r>
      <w:r w:rsidRPr="00EE6CCB">
        <w:rPr>
          <w:rFonts w:hint="eastAsia"/>
          <w:lang w:eastAsia="zh-CN"/>
        </w:rPr>
        <w:t>the</w:t>
      </w:r>
      <w:r w:rsidRPr="00EE6CCB">
        <w:rPr>
          <w:lang w:eastAsia="zh-CN"/>
        </w:rPr>
        <w:t xml:space="preserve"> specified operating band</w:t>
      </w:r>
      <w:r w:rsidRPr="00EE6CCB">
        <w:rPr>
          <w:rFonts w:hint="eastAsia"/>
          <w:lang w:eastAsia="zh-CN"/>
        </w:rPr>
        <w:t>(s)</w:t>
      </w:r>
      <w:r w:rsidRPr="00EE6CCB">
        <w:rPr>
          <w:lang w:eastAsia="zh-CN"/>
        </w:rPr>
        <w:t>.</w:t>
      </w:r>
    </w:p>
    <w:p w:rsidR="00C2577A" w:rsidRPr="00EE6CCB" w:rsidRDefault="00C2577A" w:rsidP="00C2577A">
      <w:r w:rsidRPr="00EE6CCB">
        <w:rPr>
          <w:b/>
        </w:rPr>
        <w:t xml:space="preserve">Upper </w:t>
      </w:r>
      <w:r w:rsidRPr="00EE6CCB">
        <w:rPr>
          <w:rFonts w:hint="eastAsia"/>
          <w:b/>
          <w:lang w:eastAsia="zh-CN"/>
        </w:rPr>
        <w:t>sub-block</w:t>
      </w:r>
      <w:r w:rsidRPr="00EE6CCB">
        <w:rPr>
          <w:b/>
        </w:rPr>
        <w:t xml:space="preserve"> edge: </w:t>
      </w:r>
      <w:r w:rsidRPr="00EE6CCB">
        <w:t xml:space="preserve">frequency at the higher edge of </w:t>
      </w:r>
      <w:r w:rsidRPr="00EE6CCB">
        <w:rPr>
          <w:rFonts w:hint="eastAsia"/>
          <w:lang w:eastAsia="zh-CN"/>
        </w:rPr>
        <w:t>one</w:t>
      </w:r>
      <w:r w:rsidRPr="00EE6CCB">
        <w:t xml:space="preserve"> </w:t>
      </w:r>
      <w:r w:rsidRPr="00EE6CCB">
        <w:rPr>
          <w:rFonts w:hint="eastAsia"/>
          <w:lang w:eastAsia="zh-CN"/>
        </w:rPr>
        <w:t>sub-block</w:t>
      </w:r>
      <w:r w:rsidRPr="00EE6CCB">
        <w:t xml:space="preserve">. </w:t>
      </w:r>
    </w:p>
    <w:p w:rsidR="00C2577A" w:rsidRPr="00EE6CCB" w:rsidRDefault="00C2577A" w:rsidP="00C2577A">
      <w:pPr>
        <w:pStyle w:val="NO"/>
        <w:rPr>
          <w:lang w:eastAsia="zh-CN"/>
        </w:rPr>
      </w:pPr>
      <w:r w:rsidRPr="00EE6CCB">
        <w:t>NOTE:</w:t>
      </w:r>
      <w:r w:rsidRPr="00EE6CCB">
        <w:tab/>
        <w:t>It is used as a frequency reference point for both transmitter and receiver requirements.</w:t>
      </w:r>
      <w:r w:rsidRPr="00EE6CCB">
        <w:rPr>
          <w:lang w:eastAsia="zh-CN"/>
        </w:rPr>
        <w:t xml:space="preserve"> </w:t>
      </w:r>
    </w:p>
    <w:p w:rsidR="00C2577A" w:rsidRDefault="00C2577A" w:rsidP="00C2577A">
      <w:pPr>
        <w:rPr>
          <w:b/>
          <w:lang w:val="en-US"/>
        </w:rPr>
      </w:pPr>
      <w:r w:rsidRPr="001F09F6">
        <w:rPr>
          <w:b/>
          <w:bCs/>
        </w:rPr>
        <w:t>Inter-band gap</w:t>
      </w:r>
      <w:r w:rsidRPr="001F09F6">
        <w:rPr>
          <w:rFonts w:cs="v5.0.0"/>
        </w:rPr>
        <w:t xml:space="preserve">: The frequency gap between two supported </w:t>
      </w:r>
      <w:r w:rsidRPr="005500AB">
        <w:rPr>
          <w:rFonts w:cs="v5.0.0"/>
        </w:rPr>
        <w:t xml:space="preserve">consecutive </w:t>
      </w:r>
      <w:r w:rsidRPr="001F09F6">
        <w:rPr>
          <w:rFonts w:cs="v5.0.0"/>
        </w:rPr>
        <w:t>operating bands.</w:t>
      </w:r>
    </w:p>
    <w:p w:rsidR="00C2577A" w:rsidRPr="00EE6CCB" w:rsidRDefault="00C2577A" w:rsidP="00C2577A">
      <w:pPr>
        <w:rPr>
          <w:rFonts w:cs="v5.0.0"/>
          <w:lang w:eastAsia="zh-CN"/>
        </w:rPr>
      </w:pPr>
      <w:r w:rsidRPr="00EE6CCB">
        <w:rPr>
          <w:rFonts w:hint="eastAsia"/>
          <w:b/>
          <w:lang w:val="en-US"/>
        </w:rPr>
        <w:t xml:space="preserve">Inter RF </w:t>
      </w:r>
      <w:r w:rsidRPr="00EE6CCB">
        <w:rPr>
          <w:b/>
          <w:lang w:val="en-US"/>
        </w:rPr>
        <w:t>B</w:t>
      </w:r>
      <w:r w:rsidRPr="00EE6CCB">
        <w:rPr>
          <w:rFonts w:hint="eastAsia"/>
          <w:b/>
          <w:lang w:val="en-US"/>
        </w:rPr>
        <w:t>andwidth</w:t>
      </w:r>
      <w:r w:rsidRPr="00EE6CCB" w:rsidDel="00F570A7">
        <w:rPr>
          <w:b/>
          <w:lang w:val="en-US"/>
        </w:rPr>
        <w:t xml:space="preserve"> </w:t>
      </w:r>
      <w:r w:rsidRPr="00EE6CCB">
        <w:rPr>
          <w:b/>
          <w:lang w:val="en-US"/>
        </w:rPr>
        <w:t xml:space="preserve">gap: </w:t>
      </w:r>
      <w:r w:rsidRPr="00EE6CCB">
        <w:rPr>
          <w:lang w:val="en-US"/>
        </w:rPr>
        <w:t xml:space="preserve">frequency gap </w:t>
      </w:r>
      <w:r w:rsidRPr="00EE6CCB">
        <w:rPr>
          <w:rFonts w:hint="eastAsia"/>
          <w:lang w:val="en-US"/>
        </w:rPr>
        <w:t xml:space="preserve">between two </w:t>
      </w:r>
      <w:r w:rsidRPr="00EE6CCB">
        <w:t>consecutive</w:t>
      </w:r>
      <w:r w:rsidRPr="00EE6CCB">
        <w:rPr>
          <w:rFonts w:hint="eastAsia"/>
          <w:lang w:val="en-US"/>
        </w:rPr>
        <w:t xml:space="preserve"> </w:t>
      </w:r>
      <w:r w:rsidRPr="00EE6CCB">
        <w:rPr>
          <w:lang w:val="en-US"/>
        </w:rPr>
        <w:t xml:space="preserve">Base Station </w:t>
      </w:r>
      <w:r w:rsidRPr="00EE6CCB">
        <w:rPr>
          <w:rFonts w:hint="eastAsia"/>
          <w:lang w:val="en-US"/>
        </w:rPr>
        <w:t xml:space="preserve">RF </w:t>
      </w:r>
      <w:r w:rsidRPr="00EE6CCB">
        <w:rPr>
          <w:lang w:val="en-US"/>
        </w:rPr>
        <w:t>B</w:t>
      </w:r>
      <w:r w:rsidRPr="00EE6CCB">
        <w:rPr>
          <w:rFonts w:hint="eastAsia"/>
          <w:lang w:val="en-US"/>
        </w:rPr>
        <w:t>andwidths</w:t>
      </w:r>
      <w:r w:rsidRPr="00EE6CCB">
        <w:rPr>
          <w:lang w:val="en-US"/>
        </w:rPr>
        <w:t xml:space="preserve"> that </w:t>
      </w:r>
      <w:r w:rsidRPr="00EE6CCB">
        <w:rPr>
          <w:rFonts w:hint="eastAsia"/>
          <w:lang w:val="en-US"/>
        </w:rPr>
        <w:t>respectively</w:t>
      </w:r>
      <w:r w:rsidRPr="00EE6CCB">
        <w:rPr>
          <w:lang w:val="en-US"/>
        </w:rPr>
        <w:t xml:space="preserve"> correspond to </w:t>
      </w:r>
      <w:r w:rsidRPr="00EE6CCB">
        <w:rPr>
          <w:rFonts w:hint="eastAsia"/>
          <w:lang w:val="en-US"/>
        </w:rPr>
        <w:t>two supported operating bands</w:t>
      </w:r>
      <w:r w:rsidRPr="00EE6CCB">
        <w:rPr>
          <w:lang w:val="en-US"/>
        </w:rPr>
        <w:t>.</w:t>
      </w:r>
    </w:p>
    <w:p w:rsidR="00C2577A" w:rsidRPr="00EE6CCB" w:rsidRDefault="00C2577A" w:rsidP="00C2577A">
      <w:pPr>
        <w:rPr>
          <w:bCs/>
          <w:lang w:eastAsia="zh-CN"/>
        </w:rPr>
      </w:pPr>
      <w:r w:rsidRPr="00EE6CCB">
        <w:rPr>
          <w:rFonts w:cs="v5.0.0" w:hint="eastAsia"/>
          <w:b/>
          <w:lang w:eastAsia="zh-CN"/>
        </w:rPr>
        <w:t>M</w:t>
      </w:r>
      <w:r w:rsidRPr="00EE6CCB">
        <w:rPr>
          <w:rFonts w:cs="v5.0.0"/>
          <w:b/>
          <w:lang w:eastAsia="zh-CN"/>
        </w:rPr>
        <w:t>ulti-band b</w:t>
      </w:r>
      <w:r w:rsidRPr="00EE6CCB">
        <w:rPr>
          <w:rFonts w:cs="v5.0.0" w:hint="eastAsia"/>
          <w:b/>
          <w:lang w:eastAsia="zh-CN"/>
        </w:rPr>
        <w:t xml:space="preserve">ase </w:t>
      </w:r>
      <w:r w:rsidRPr="00EE6CCB">
        <w:rPr>
          <w:rFonts w:cs="v5.0.0"/>
          <w:b/>
          <w:lang w:eastAsia="zh-CN"/>
        </w:rPr>
        <w:t>s</w:t>
      </w:r>
      <w:r w:rsidRPr="00EE6CCB">
        <w:rPr>
          <w:rFonts w:cs="v5.0.0" w:hint="eastAsia"/>
          <w:b/>
          <w:lang w:eastAsia="zh-CN"/>
        </w:rPr>
        <w:t>tation:</w:t>
      </w:r>
      <w:r w:rsidRPr="00EE6CCB">
        <w:rPr>
          <w:lang w:val="en-US" w:eastAsia="zh-CN"/>
        </w:rPr>
        <w:t xml:space="preserve"> base station characterized by the ability of its transmitter and/or receiver to process two or more carriers in common active RF components simultaneously, where at least one carrier is configured at a different </w:t>
      </w:r>
      <w:del w:id="6" w:author="l00148101" w:date="2016-04-15T10:12:00Z">
        <w:r w:rsidRPr="00EE6CCB" w:rsidDel="00EC6A60">
          <w:rPr>
            <w:lang w:val="en-US" w:eastAsia="zh-CN"/>
          </w:rPr>
          <w:delText xml:space="preserve">non-overlapping </w:delText>
        </w:r>
      </w:del>
      <w:r w:rsidRPr="00EE6CCB">
        <w:rPr>
          <w:lang w:val="en-US" w:eastAsia="zh-CN"/>
        </w:rPr>
        <w:t>operating band</w:t>
      </w:r>
      <w:ins w:id="7" w:author="l00148101" w:date="2016-04-15T10:12:00Z">
        <w:r w:rsidR="00EC6A60" w:rsidRPr="00850762">
          <w:rPr>
            <w:rFonts w:cs="v4.2.0"/>
          </w:rPr>
          <w:t xml:space="preserve"> </w:t>
        </w:r>
        <w:r w:rsidR="00080D52">
          <w:rPr>
            <w:rFonts w:cs="v4.2.0"/>
          </w:rPr>
          <w:t>(which is not a</w:t>
        </w:r>
        <w:r w:rsidR="00EC6A60">
          <w:rPr>
            <w:rFonts w:cs="v4.2.0"/>
          </w:rPr>
          <w:t xml:space="preserve"> sub-band or superseding-band of another supported operating band)</w:t>
        </w:r>
      </w:ins>
      <w:r w:rsidRPr="00EE6CCB">
        <w:rPr>
          <w:lang w:val="en-US" w:eastAsia="zh-CN"/>
        </w:rPr>
        <w:t xml:space="preserve"> than the other carrier(s).</w:t>
      </w:r>
    </w:p>
    <w:p w:rsidR="00C2577A" w:rsidRPr="00EE6CCB" w:rsidRDefault="00C2577A" w:rsidP="00C2577A">
      <w:r w:rsidRPr="00EE6CCB">
        <w:rPr>
          <w:b/>
        </w:rPr>
        <w:t>Multi-band transmitter:</w:t>
      </w:r>
      <w:r w:rsidRPr="00EE6CCB">
        <w:t xml:space="preserve"> transmitter characterized by the ability to process two or more carriers in common active RF components simultaneously, where at least one carrier is configured at a different </w:t>
      </w:r>
      <w:del w:id="8" w:author="l00148101" w:date="2016-04-15T10:13:00Z">
        <w:r w:rsidRPr="00EE6CCB" w:rsidDel="00EC6A60">
          <w:rPr>
            <w:lang w:val="en-US" w:eastAsia="zh-CN"/>
          </w:rPr>
          <w:delText xml:space="preserve">non-overlapping </w:delText>
        </w:r>
      </w:del>
      <w:r w:rsidRPr="00EE6CCB">
        <w:t>operating band</w:t>
      </w:r>
      <w:ins w:id="9" w:author="l00148101" w:date="2016-04-15T10:12:00Z">
        <w:r w:rsidR="00EC6A60" w:rsidRPr="00850762">
          <w:rPr>
            <w:rFonts w:cs="v4.2.0"/>
          </w:rPr>
          <w:t xml:space="preserve"> </w:t>
        </w:r>
        <w:r w:rsidR="00080D52">
          <w:rPr>
            <w:rFonts w:cs="v4.2.0"/>
          </w:rPr>
          <w:t>(which is not a</w:t>
        </w:r>
        <w:r w:rsidR="00EC6A60">
          <w:rPr>
            <w:rFonts w:cs="v4.2.0"/>
          </w:rPr>
          <w:t xml:space="preserve"> sub-band or superseding-band of another supported operating band)</w:t>
        </w:r>
      </w:ins>
      <w:r w:rsidRPr="00EE6CCB">
        <w:t xml:space="preserve"> than the other carrier(s).</w:t>
      </w:r>
    </w:p>
    <w:p w:rsidR="00C2577A" w:rsidRDefault="00C2577A" w:rsidP="00C2577A">
      <w:r w:rsidRPr="00EE6CCB">
        <w:rPr>
          <w:b/>
        </w:rPr>
        <w:t>Multi-band receiver:</w:t>
      </w:r>
      <w:r w:rsidRPr="00EE6CCB">
        <w:t xml:space="preserve"> receiver characterized by the ability to process two or more carriers in common active RF components simultaneously, where at least one carrier is configured at a different </w:t>
      </w:r>
      <w:del w:id="10" w:author="l00148101" w:date="2016-04-15T10:13:00Z">
        <w:r w:rsidRPr="00EE6CCB" w:rsidDel="00EC6A60">
          <w:rPr>
            <w:lang w:val="en-US" w:eastAsia="zh-CN"/>
          </w:rPr>
          <w:delText xml:space="preserve">non-overlapping </w:delText>
        </w:r>
      </w:del>
      <w:r w:rsidRPr="00EE6CCB">
        <w:t>operating band</w:t>
      </w:r>
      <w:ins w:id="11" w:author="l00148101" w:date="2016-04-15T10:13:00Z">
        <w:r w:rsidR="00EC6A60" w:rsidRPr="00850762">
          <w:rPr>
            <w:rFonts w:cs="v4.2.0"/>
          </w:rPr>
          <w:t xml:space="preserve"> </w:t>
        </w:r>
        <w:r w:rsidR="00080D52">
          <w:rPr>
            <w:rFonts w:cs="v4.2.0"/>
          </w:rPr>
          <w:t>(which is not a</w:t>
        </w:r>
        <w:r w:rsidR="00EC6A60">
          <w:rPr>
            <w:rFonts w:cs="v4.2.0"/>
          </w:rPr>
          <w:t xml:space="preserve"> sub-band or superseding-band of another supported operating band)</w:t>
        </w:r>
      </w:ins>
      <w:r w:rsidRPr="00EE6CCB">
        <w:t xml:space="preserve"> than the other carrier(s).</w:t>
      </w:r>
    </w:p>
    <w:p w:rsidR="00C2577A" w:rsidRDefault="00C2577A" w:rsidP="00C2577A">
      <w:pPr>
        <w:rPr>
          <w:ins w:id="12" w:author="l00148101" w:date="2016-04-15T10:15:00Z"/>
          <w:rFonts w:cs="v4.2.0"/>
          <w:snapToGrid w:val="0"/>
          <w:lang w:eastAsia="zh-CN"/>
        </w:rPr>
      </w:pPr>
      <w:r w:rsidRPr="00BC268B">
        <w:rPr>
          <w:rFonts w:cs="v4.2.0"/>
          <w:b/>
          <w:bCs/>
        </w:rPr>
        <w:t xml:space="preserve">Rated total output power: </w:t>
      </w:r>
      <w:r>
        <w:rPr>
          <w:rFonts w:cs="v4.2.0"/>
          <w:snapToGrid w:val="0"/>
        </w:rPr>
        <w:t>the total p</w:t>
      </w:r>
      <w:r w:rsidRPr="00BC268B">
        <w:rPr>
          <w:rFonts w:cs="v4.2.0"/>
          <w:snapToGrid w:val="0"/>
        </w:rPr>
        <w:t>ower level that the manufacturer has declared to be available at the antenna connector.</w:t>
      </w:r>
    </w:p>
    <w:p w:rsidR="00EC6A60" w:rsidRPr="00850762" w:rsidRDefault="00EC6A60" w:rsidP="00EC6A60">
      <w:pPr>
        <w:tabs>
          <w:tab w:val="left" w:pos="2448"/>
          <w:tab w:val="left" w:pos="9468"/>
        </w:tabs>
        <w:rPr>
          <w:ins w:id="13" w:author="l00148101" w:date="2016-04-15T10:15:00Z"/>
          <w:rFonts w:cs="v4.2.0"/>
        </w:rPr>
      </w:pPr>
      <w:ins w:id="14" w:author="l00148101" w:date="2016-04-15T10:15: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EC6A60" w:rsidRPr="00850762" w:rsidRDefault="00EC6A60" w:rsidP="00EC6A60">
      <w:pPr>
        <w:tabs>
          <w:tab w:val="left" w:pos="2448"/>
          <w:tab w:val="left" w:pos="9468"/>
        </w:tabs>
        <w:rPr>
          <w:ins w:id="15" w:author="l00148101" w:date="2016-04-15T10:15:00Z"/>
          <w:rFonts w:cs="v4.2.0"/>
        </w:rPr>
      </w:pPr>
      <w:ins w:id="16" w:author="l00148101" w:date="2016-04-15T10:15:00Z">
        <w:r>
          <w:rPr>
            <w:rFonts w:cs="v4.2.0"/>
            <w:b/>
          </w:rPr>
          <w:t>Superseding-band</w:t>
        </w:r>
        <w:r w:rsidRPr="00850762">
          <w:rPr>
            <w:rFonts w:cs="v4.2.0"/>
            <w:b/>
          </w:rPr>
          <w:t xml:space="preserve">: </w:t>
        </w:r>
        <w:r>
          <w:rPr>
            <w:rFonts w:cs="v4.2.0"/>
          </w:rPr>
          <w:t xml:space="preserve">A superseding-band of an operating band </w:t>
        </w:r>
      </w:ins>
      <w:ins w:id="17" w:author="l00148101" w:date="2016-04-15T10:34:00Z">
        <w:r w:rsidR="00D511ED">
          <w:rPr>
            <w:rFonts w:cs="v4.2.0"/>
          </w:rPr>
          <w:t>includes</w:t>
        </w:r>
      </w:ins>
      <w:ins w:id="18" w:author="l00148101" w:date="2016-04-15T10:15:00Z">
        <w:r>
          <w:rPr>
            <w:rFonts w:cs="v4.2.0"/>
          </w:rPr>
          <w:t xml:space="preserve"> the whole of the uplink and downlink frequency range of the operating band</w:t>
        </w:r>
        <w:r w:rsidRPr="00850762">
          <w:rPr>
            <w:rFonts w:cs="v4.2.0"/>
          </w:rPr>
          <w:t>.</w:t>
        </w:r>
      </w:ins>
    </w:p>
    <w:p w:rsidR="00DC3F67" w:rsidRDefault="00DC3F67" w:rsidP="00DC3F67">
      <w:pPr>
        <w:rPr>
          <w:b/>
          <w:lang w:eastAsia="zh-CN"/>
        </w:rPr>
      </w:pPr>
      <w:r w:rsidRPr="00D349E0">
        <w:rPr>
          <w:b/>
        </w:rPr>
        <w:t>&lt;</w:t>
      </w:r>
      <w:r w:rsidR="00350FD1">
        <w:rPr>
          <w:rFonts w:hint="eastAsia"/>
          <w:b/>
          <w:lang w:eastAsia="zh-CN"/>
        </w:rPr>
        <w:t>Next</w:t>
      </w:r>
      <w:r w:rsidRPr="00D349E0">
        <w:rPr>
          <w:b/>
        </w:rPr>
        <w:t>&gt;</w:t>
      </w:r>
    </w:p>
    <w:p w:rsidR="00910E2C" w:rsidRPr="00910E2C" w:rsidRDefault="00910E2C" w:rsidP="00910E2C">
      <w:pPr>
        <w:keepNext/>
        <w:keepLines/>
        <w:overflowPunct w:val="0"/>
        <w:autoSpaceDE w:val="0"/>
        <w:autoSpaceDN w:val="0"/>
        <w:adjustRightInd w:val="0"/>
        <w:spacing w:before="120"/>
        <w:ind w:left="1134" w:hanging="1134"/>
        <w:textAlignment w:val="baseline"/>
        <w:outlineLvl w:val="2"/>
        <w:rPr>
          <w:rFonts w:ascii="Arial" w:eastAsia="宋体" w:hAnsi="Arial" w:cs="v5.0.0"/>
          <w:sz w:val="28"/>
          <w:szCs w:val="28"/>
          <w:lang w:eastAsia="zh-CN"/>
        </w:rPr>
      </w:pPr>
      <w:bookmarkStart w:id="19" w:name="_Toc446607166"/>
      <w:r w:rsidRPr="00910E2C">
        <w:rPr>
          <w:rFonts w:ascii="Arial" w:eastAsia="宋体" w:hAnsi="Arial" w:cs="v5.0.0"/>
          <w:sz w:val="28"/>
          <w:szCs w:val="28"/>
          <w:lang w:eastAsia="zh-CN"/>
        </w:rPr>
        <w:t>7.5.1</w:t>
      </w:r>
      <w:r w:rsidRPr="00910E2C">
        <w:rPr>
          <w:rFonts w:ascii="Arial" w:eastAsia="宋体" w:hAnsi="Arial" w:cs="v5.0.0"/>
          <w:sz w:val="28"/>
          <w:szCs w:val="28"/>
          <w:lang w:eastAsia="zh-CN"/>
        </w:rPr>
        <w:tab/>
        <w:t>Minimum requirement</w:t>
      </w:r>
      <w:bookmarkEnd w:id="19"/>
    </w:p>
    <w:p w:rsidR="00910E2C" w:rsidRPr="00910E2C" w:rsidRDefault="00910E2C" w:rsidP="00910E2C">
      <w:pPr>
        <w:overflowPunct w:val="0"/>
        <w:autoSpaceDE w:val="0"/>
        <w:autoSpaceDN w:val="0"/>
        <w:adjustRightInd w:val="0"/>
        <w:textAlignment w:val="baseline"/>
        <w:rPr>
          <w:rFonts w:eastAsia="宋体"/>
        </w:rPr>
      </w:pPr>
      <w:r w:rsidRPr="00910E2C">
        <w:rPr>
          <w:rFonts w:eastAsia="宋体"/>
        </w:rPr>
        <w:t>The static reference performance as specified in clause 7.2.1 shall be met with a wanted and an interfering signal coupled to BS antenna input using the following parameters.</w:t>
      </w:r>
    </w:p>
    <w:p w:rsidR="00910E2C" w:rsidRPr="00910E2C" w:rsidRDefault="00910E2C" w:rsidP="00910E2C">
      <w:pPr>
        <w:overflowPunct w:val="0"/>
        <w:autoSpaceDE w:val="0"/>
        <w:autoSpaceDN w:val="0"/>
        <w:adjustRightInd w:val="0"/>
        <w:textAlignment w:val="baseline"/>
        <w:rPr>
          <w:rFonts w:eastAsia="宋体"/>
        </w:rPr>
      </w:pPr>
      <w:r w:rsidRPr="00910E2C">
        <w:rPr>
          <w:rFonts w:eastAsia="宋体"/>
        </w:rPr>
        <w:t>For a BS operating in non-contiguous spectrum</w:t>
      </w:r>
      <w:r w:rsidRPr="00910E2C">
        <w:rPr>
          <w:rFonts w:eastAsia="宋体" w:hint="eastAsia"/>
          <w:lang w:eastAsia="zh-CN"/>
        </w:rPr>
        <w:t xml:space="preserve"> within any operating band</w:t>
      </w:r>
      <w:r w:rsidRPr="00910E2C">
        <w:rPr>
          <w:rFonts w:eastAsia="宋体"/>
        </w:rPr>
        <w:t xml:space="preserve">, the blocking requirement applies in addition inside any sub-block gap, in case the sub-block gap size is at least 15MHz. The interfering signal offset is defined relative to the lower/upper sub-block edge inside the sub-block gap and is equal to </w:t>
      </w:r>
      <w:r w:rsidRPr="00910E2C">
        <w:rPr>
          <w:rFonts w:eastAsia="宋体" w:cs="Arial"/>
        </w:rPr>
        <w:t>-</w:t>
      </w:r>
      <w:r w:rsidRPr="00910E2C">
        <w:rPr>
          <w:rFonts w:eastAsia="宋体"/>
        </w:rPr>
        <w:t>7.5MHz/+7.5MHz, respectively.</w:t>
      </w:r>
    </w:p>
    <w:p w:rsidR="00910E2C" w:rsidRPr="00910E2C" w:rsidRDefault="00910E2C" w:rsidP="00910E2C">
      <w:pPr>
        <w:overflowPunct w:val="0"/>
        <w:autoSpaceDE w:val="0"/>
        <w:autoSpaceDN w:val="0"/>
        <w:adjustRightInd w:val="0"/>
        <w:textAlignment w:val="baseline"/>
        <w:rPr>
          <w:rFonts w:eastAsia="宋体"/>
        </w:rPr>
      </w:pPr>
      <w:r w:rsidRPr="00910E2C">
        <w:rPr>
          <w:rFonts w:eastAsia="宋体"/>
        </w:rPr>
        <w:t>For a BS operating in non-contiguous spectrum</w:t>
      </w:r>
      <w:r w:rsidRPr="00910E2C">
        <w:rPr>
          <w:rFonts w:eastAsia="宋体" w:hint="eastAsia"/>
          <w:lang w:eastAsia="zh-CN"/>
        </w:rPr>
        <w:t xml:space="preserve"> within any operating band</w:t>
      </w:r>
      <w:r w:rsidRPr="00910E2C">
        <w:rPr>
          <w:rFonts w:eastAsia="宋体"/>
        </w:rPr>
        <w:t xml:space="preserve">, the narrowband blocking requirement applies in addition inside any sub-block gap, in case the sub-block gap size is at least </w:t>
      </w:r>
      <w:proofErr w:type="gramStart"/>
      <w:r w:rsidRPr="00910E2C">
        <w:rPr>
          <w:rFonts w:eastAsia="宋体"/>
        </w:rPr>
        <w:t>400kHz</w:t>
      </w:r>
      <w:proofErr w:type="gramEnd"/>
      <w:r w:rsidRPr="00910E2C">
        <w:rPr>
          <w:rFonts w:eastAsia="宋体"/>
        </w:rPr>
        <w:t xml:space="preserve"> or 600kHz, depending on </w:t>
      </w:r>
      <w:r w:rsidRPr="00910E2C">
        <w:rPr>
          <w:rFonts w:eastAsia="宋体"/>
        </w:rPr>
        <w:lastRenderedPageBreak/>
        <w:t xml:space="preserve">the operating band. The interfering signal offset is defined relative to the lower/upper sub-block edge inside the sub-block gap and is equal to </w:t>
      </w:r>
      <w:r w:rsidRPr="00910E2C">
        <w:rPr>
          <w:rFonts w:eastAsia="宋体" w:cs="Arial"/>
        </w:rPr>
        <w:t>-</w:t>
      </w:r>
      <w:r w:rsidRPr="00910E2C">
        <w:rPr>
          <w:rFonts w:eastAsia="宋体"/>
        </w:rPr>
        <w:t xml:space="preserve">200kHz/+200kHz or </w:t>
      </w:r>
      <w:r w:rsidRPr="00910E2C">
        <w:rPr>
          <w:rFonts w:eastAsia="宋体" w:cs="Arial"/>
        </w:rPr>
        <w:t>-</w:t>
      </w:r>
      <w:r w:rsidRPr="00910E2C">
        <w:rPr>
          <w:rFonts w:eastAsia="宋体"/>
        </w:rPr>
        <w:t>300kHz/+300kHz, respectively.</w:t>
      </w:r>
    </w:p>
    <w:p w:rsidR="00910E2C" w:rsidRPr="00910E2C" w:rsidRDefault="00910E2C" w:rsidP="00910E2C">
      <w:pPr>
        <w:overflowPunct w:val="0"/>
        <w:autoSpaceDE w:val="0"/>
        <w:autoSpaceDN w:val="0"/>
        <w:adjustRightInd w:val="0"/>
        <w:textAlignment w:val="baseline"/>
        <w:rPr>
          <w:rFonts w:eastAsia="宋体"/>
        </w:rPr>
      </w:pPr>
      <w:r w:rsidRPr="00910E2C">
        <w:rPr>
          <w:rFonts w:eastAsia="宋体"/>
        </w:rPr>
        <w:t>For a BS capable of multi-band operation, the requirement in the in-band blocking frequency range applies for each supported operating band. The requirement applies in addition inside any Inter RF Bandwidth gap, in case the Inter RF Bandwidth gap size is at least 15MHz. The interfering signal offset is defined relative to lower/upper Base Station RF bandwidth edges inside the Inter RF Bandwidth gap and is equal to -7.5MHz/+7.5MHz, respectively.</w:t>
      </w:r>
    </w:p>
    <w:p w:rsidR="00910E2C" w:rsidRPr="00910E2C" w:rsidRDefault="00910E2C" w:rsidP="00910E2C">
      <w:pPr>
        <w:overflowPunct w:val="0"/>
        <w:autoSpaceDE w:val="0"/>
        <w:autoSpaceDN w:val="0"/>
        <w:adjustRightInd w:val="0"/>
        <w:textAlignment w:val="baseline"/>
        <w:rPr>
          <w:rFonts w:eastAsia="宋体"/>
          <w:lang w:val="en-US"/>
        </w:rPr>
      </w:pPr>
      <w:r w:rsidRPr="00910E2C">
        <w:rPr>
          <w:rFonts w:eastAsia="宋体"/>
        </w:rPr>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910E2C" w:rsidRPr="00910E2C" w:rsidRDefault="00910E2C" w:rsidP="00910E2C">
      <w:pPr>
        <w:overflowPunct w:val="0"/>
        <w:autoSpaceDE w:val="0"/>
        <w:autoSpaceDN w:val="0"/>
        <w:adjustRightInd w:val="0"/>
        <w:textAlignment w:val="baseline"/>
        <w:rPr>
          <w:rFonts w:eastAsia="宋体"/>
          <w:lang w:val="en-US"/>
        </w:rPr>
      </w:pPr>
      <w:r w:rsidRPr="00910E2C">
        <w:rPr>
          <w:rFonts w:eastAsia="宋体"/>
          <w:lang w:val="en-US"/>
        </w:rPr>
        <w:t xml:space="preserve">For a BS capable of multi-band operation, the narrowband blocking requirement applies in addition inside any Inter RF Bandwidth gap, in case the Inter RF Bandwidth gap size is at least </w:t>
      </w:r>
      <w:proofErr w:type="gramStart"/>
      <w:r w:rsidRPr="00910E2C">
        <w:rPr>
          <w:rFonts w:eastAsia="宋体"/>
          <w:lang w:val="en-US"/>
        </w:rPr>
        <w:t>400kHz</w:t>
      </w:r>
      <w:proofErr w:type="gramEnd"/>
      <w:r w:rsidRPr="00910E2C">
        <w:rPr>
          <w:rFonts w:eastAsia="宋体"/>
          <w:lang w:val="en-US"/>
        </w:rPr>
        <w:t xml:space="preserve"> or 600kHz, depending on the operating band. The interfering signal offset is defined relative to </w:t>
      </w:r>
      <w:r w:rsidRPr="00910E2C">
        <w:rPr>
          <w:rFonts w:eastAsia="宋体"/>
        </w:rPr>
        <w:t>lower/upper</w:t>
      </w:r>
      <w:r w:rsidRPr="00910E2C">
        <w:rPr>
          <w:rFonts w:eastAsia="宋体"/>
          <w:lang w:val="en-US"/>
        </w:rPr>
        <w:t xml:space="preserve"> </w:t>
      </w:r>
      <w:r w:rsidRPr="00910E2C">
        <w:rPr>
          <w:rFonts w:eastAsia="宋体"/>
        </w:rPr>
        <w:t>Base Station</w:t>
      </w:r>
      <w:r w:rsidRPr="00910E2C">
        <w:rPr>
          <w:rFonts w:eastAsia="宋体"/>
          <w:lang w:val="en-US"/>
        </w:rPr>
        <w:t xml:space="preserve"> RF Bandwidth edges inside the Inter RF Bandwidth gap and is equal to -200kHz/+200kHz or -300kHz/+300kHz, respectively.</w:t>
      </w:r>
    </w:p>
    <w:bookmarkEnd w:id="4"/>
    <w:bookmarkEnd w:id="5"/>
    <w:p w:rsidR="00350FD1" w:rsidRPr="00350FD1" w:rsidRDefault="00350FD1" w:rsidP="00350FD1">
      <w:pPr>
        <w:keepNext/>
        <w:keepLines/>
        <w:overflowPunct w:val="0"/>
        <w:autoSpaceDE w:val="0"/>
        <w:autoSpaceDN w:val="0"/>
        <w:adjustRightInd w:val="0"/>
        <w:spacing w:before="60"/>
        <w:jc w:val="center"/>
        <w:textAlignment w:val="baseline"/>
        <w:outlineLvl w:val="0"/>
        <w:rPr>
          <w:rFonts w:ascii="Arial" w:eastAsia="宋体" w:hAnsi="Arial" w:cs="v5.0.0"/>
          <w:b/>
          <w:bCs/>
        </w:rPr>
      </w:pPr>
      <w:r w:rsidRPr="00350FD1">
        <w:rPr>
          <w:rFonts w:ascii="Arial" w:eastAsia="Osaka" w:hAnsi="Arial" w:cs="v5.0.0"/>
          <w:b/>
          <w:bCs/>
        </w:rPr>
        <w:lastRenderedPageBreak/>
        <w:t xml:space="preserve">Table 7.4: </w:t>
      </w:r>
      <w:r w:rsidRPr="00350FD1">
        <w:rPr>
          <w:rFonts w:ascii="Arial" w:eastAsia="宋体" w:hAnsi="Arial" w:cs="v5.0.0"/>
          <w:b/>
          <w:bCs/>
        </w:rPr>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350FD1" w:rsidRPr="00350FD1" w:rsidTr="00350FD1">
        <w:tc>
          <w:tcPr>
            <w:tcW w:w="127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Operating Band</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proofErr w:type="spellStart"/>
            <w:r w:rsidRPr="00350FD1">
              <w:rPr>
                <w:rFonts w:ascii="Arial" w:eastAsia="宋体" w:hAnsi="Arial" w:cs="Arial"/>
                <w:b/>
                <w:bCs/>
                <w:sz w:val="18"/>
                <w:szCs w:val="18"/>
              </w:rPr>
              <w:t>Center</w:t>
            </w:r>
            <w:proofErr w:type="spellEnd"/>
            <w:r w:rsidRPr="00350FD1">
              <w:rPr>
                <w:rFonts w:ascii="Arial" w:eastAsia="宋体" w:hAnsi="Arial" w:cs="Arial"/>
                <w:b/>
                <w:bCs/>
                <w:sz w:val="18"/>
                <w:szCs w:val="18"/>
              </w:rPr>
              <w:t xml:space="preserve"> Frequency of Interfering Signal</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Interfering Signal mean power</w:t>
            </w:r>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Wanted Signal mean power</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Minimum Offset of Interfering Signal</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Type of Interfering Signal</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1920 </w:t>
            </w:r>
            <w:r w:rsidRPr="00350FD1">
              <w:rPr>
                <w:rFonts w:ascii="Arial" w:eastAsia="宋体" w:hAnsi="Arial" w:cs="Arial"/>
                <w:sz w:val="18"/>
                <w:szCs w:val="18"/>
              </w:rPr>
              <w:noBreakHyphen/>
              <w:t xml:space="preserve"> 1980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1900 </w:t>
            </w:r>
            <w:r w:rsidRPr="00350FD1">
              <w:rPr>
                <w:rFonts w:ascii="Arial" w:eastAsia="宋体" w:hAnsi="Arial" w:cs="Arial"/>
                <w:sz w:val="18"/>
                <w:szCs w:val="18"/>
              </w:rPr>
              <w:noBreakHyphen/>
              <w:t xml:space="preserve"> 1920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1980 </w:t>
            </w:r>
            <w:r w:rsidRPr="00350FD1">
              <w:rPr>
                <w:rFonts w:ascii="Arial" w:eastAsia="宋体" w:hAnsi="Arial" w:cs="Arial"/>
                <w:sz w:val="18"/>
                <w:szCs w:val="18"/>
              </w:rPr>
              <w:noBreakHyphen/>
              <w:t xml:space="preserve"> 2000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-1900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2000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II</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1850 </w:t>
            </w:r>
            <w:r w:rsidRPr="00350FD1">
              <w:rPr>
                <w:rFonts w:ascii="Arial" w:eastAsia="宋体" w:hAnsi="Arial" w:cs="Arial"/>
                <w:sz w:val="18"/>
                <w:szCs w:val="18"/>
              </w:rPr>
              <w:noBreakHyphen/>
              <w:t xml:space="preserve"> 1910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1830 </w:t>
            </w:r>
            <w:r w:rsidRPr="00350FD1">
              <w:rPr>
                <w:rFonts w:ascii="Arial" w:eastAsia="宋体" w:hAnsi="Arial" w:cs="Arial"/>
                <w:sz w:val="18"/>
                <w:szCs w:val="18"/>
              </w:rPr>
              <w:noBreakHyphen/>
              <w:t xml:space="preserve"> 1850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1910 </w:t>
            </w:r>
            <w:r w:rsidRPr="00350FD1">
              <w:rPr>
                <w:rFonts w:ascii="Arial" w:eastAsia="宋体" w:hAnsi="Arial" w:cs="Arial"/>
                <w:sz w:val="18"/>
                <w:szCs w:val="18"/>
              </w:rPr>
              <w:noBreakHyphen/>
              <w:t xml:space="preserve"> 1930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1930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III</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1710 - 1785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1690 </w:t>
            </w:r>
            <w:r w:rsidRPr="00350FD1">
              <w:rPr>
                <w:rFonts w:ascii="Arial" w:eastAsia="宋体" w:hAnsi="Arial" w:cs="Arial"/>
                <w:sz w:val="18"/>
                <w:szCs w:val="18"/>
              </w:rPr>
              <w:noBreakHyphen/>
              <w:t xml:space="preserve"> 1710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1785 - 1805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1690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1805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IV</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1710 - 1755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1690 </w:t>
            </w:r>
            <w:r w:rsidRPr="00350FD1">
              <w:rPr>
                <w:rFonts w:ascii="Arial" w:eastAsia="宋体" w:hAnsi="Arial" w:cs="Arial"/>
                <w:sz w:val="18"/>
                <w:szCs w:val="18"/>
              </w:rPr>
              <w:noBreakHyphen/>
              <w:t xml:space="preserve"> 1710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1755 - 1775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1690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1775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824-849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804-824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849-869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- 804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869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Height w:val="418"/>
        </w:trPr>
        <w:tc>
          <w:tcPr>
            <w:tcW w:w="1276" w:type="dxa"/>
            <w:vMerge w:val="restart"/>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VI</w:t>
            </w:r>
          </w:p>
        </w:tc>
        <w:tc>
          <w:tcPr>
            <w:tcW w:w="2126"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810 - 830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840 - 860 MHz</w:t>
            </w:r>
          </w:p>
        </w:tc>
        <w:tc>
          <w:tcPr>
            <w:tcW w:w="1134"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860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2500 </w:t>
            </w:r>
            <w:r w:rsidRPr="00350FD1">
              <w:rPr>
                <w:rFonts w:ascii="Arial" w:eastAsia="宋体" w:hAnsi="Arial" w:cs="Arial"/>
                <w:sz w:val="18"/>
                <w:szCs w:val="18"/>
              </w:rPr>
              <w:noBreakHyphen/>
              <w:t xml:space="preserve"> 2570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2480 </w:t>
            </w:r>
            <w:r w:rsidRPr="00350FD1">
              <w:rPr>
                <w:rFonts w:ascii="Arial" w:eastAsia="宋体" w:hAnsi="Arial" w:cs="Arial"/>
                <w:sz w:val="18"/>
                <w:szCs w:val="18"/>
              </w:rPr>
              <w:noBreakHyphen/>
              <w:t xml:space="preserve"> 2500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2570 </w:t>
            </w:r>
            <w:r w:rsidRPr="00350FD1">
              <w:rPr>
                <w:rFonts w:ascii="Arial" w:eastAsia="宋体" w:hAnsi="Arial" w:cs="Arial"/>
                <w:sz w:val="18"/>
                <w:szCs w:val="18"/>
              </w:rPr>
              <w:noBreakHyphen/>
              <w:t xml:space="preserve"> 2590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-2480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2590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VIII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880 </w:t>
            </w:r>
            <w:r w:rsidRPr="00350FD1">
              <w:rPr>
                <w:rFonts w:ascii="Arial" w:eastAsia="宋体" w:hAnsi="Arial" w:cs="Arial"/>
                <w:sz w:val="18"/>
                <w:szCs w:val="18"/>
              </w:rPr>
              <w:noBreakHyphen/>
              <w:t xml:space="preserve"> 915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860 </w:t>
            </w:r>
            <w:r w:rsidRPr="00350FD1">
              <w:rPr>
                <w:rFonts w:ascii="Arial" w:eastAsia="宋体" w:hAnsi="Arial" w:cs="Arial"/>
                <w:sz w:val="18"/>
                <w:szCs w:val="18"/>
              </w:rPr>
              <w:noBreakHyphen/>
              <w:t xml:space="preserve"> 880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915 - 925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-860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925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nil"/>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1749.9 - 1784.9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1729.9 - 1749.9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1784.9 - 1804.9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- 1729.9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1804.9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1710 - 1770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1690 </w:t>
            </w:r>
            <w:r w:rsidRPr="00350FD1">
              <w:rPr>
                <w:rFonts w:ascii="Arial" w:eastAsia="宋体" w:hAnsi="Arial" w:cs="Arial"/>
                <w:sz w:val="18"/>
                <w:szCs w:val="18"/>
              </w:rPr>
              <w:noBreakHyphen/>
              <w:t xml:space="preserve"> 1710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1770 - 1790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1690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1790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1427.9 - 1447.9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1407.9 - 1427.9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1447.9 - 1467.9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- 1407.9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1467.9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napToGrid w:val="0"/>
                <w:sz w:val="18"/>
                <w:szCs w:val="18"/>
              </w:rPr>
              <w:t xml:space="preserve">699 - 716 </w:t>
            </w:r>
            <w:r w:rsidRPr="00350FD1">
              <w:rPr>
                <w:rFonts w:ascii="Arial" w:eastAsia="宋体" w:hAnsi="Arial" w:cs="Arial"/>
                <w:sz w:val="18"/>
                <w:szCs w:val="18"/>
              </w:rPr>
              <w:t>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679 - 699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716 - 729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- 679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729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lastRenderedPageBreak/>
              <w:t>XIII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777 - 787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757 - 777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787 - 807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1 - 757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807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XIV</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788 - 798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768 - 788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798 - 818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1 - 768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818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830 - 845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208"/>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810 - 830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845 – 865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207"/>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865 MHz - 12750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Height w:val="208"/>
        </w:trPr>
        <w:tc>
          <w:tcPr>
            <w:tcW w:w="1276" w:type="dxa"/>
            <w:vMerge w:val="restart"/>
            <w:tcBorders>
              <w:left w:val="single" w:sz="4" w:space="0" w:color="auto"/>
              <w:right w:val="single" w:sz="4" w:space="0" w:color="auto"/>
            </w:tcBorders>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XX</w:t>
            </w:r>
          </w:p>
        </w:tc>
        <w:tc>
          <w:tcPr>
            <w:tcW w:w="2126" w:type="dxa"/>
            <w:tcBorders>
              <w:left w:val="single" w:sz="4" w:space="0" w:color="auto"/>
            </w:tcBorders>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832 - 862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104"/>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821 - 832 MHz</w:t>
            </w:r>
            <w:r w:rsidRPr="00350FD1">
              <w:rPr>
                <w:rFonts w:ascii="Arial" w:eastAsia="宋体" w:hAnsi="Arial" w:cs="Arial"/>
                <w:sz w:val="18"/>
                <w:szCs w:val="18"/>
              </w:rPr>
              <w:br/>
              <w:t>862 - 882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103"/>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821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882 MHz - 12750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XXI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1447.9 - 1462.9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1427.9 - 1447.9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1462.9 - 1482.9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- 1427.9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1482.9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lang w:eastAsia="zh-CN"/>
              </w:rPr>
              <w:t>XXII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3410 - 3490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3390 - 3410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3490 - 3510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- 3390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3510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hint="eastAsia"/>
                <w:sz w:val="18"/>
                <w:szCs w:val="18"/>
                <w:lang w:eastAsia="zh-CN"/>
              </w:rPr>
              <w:t>XXV</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1850 </w:t>
            </w:r>
            <w:r w:rsidRPr="00350FD1">
              <w:rPr>
                <w:rFonts w:ascii="Arial" w:eastAsia="宋体" w:hAnsi="Arial" w:cs="Arial"/>
                <w:sz w:val="18"/>
                <w:szCs w:val="18"/>
              </w:rPr>
              <w:noBreakHyphen/>
              <w:t xml:space="preserve"> 191</w:t>
            </w:r>
            <w:r w:rsidRPr="00350FD1">
              <w:rPr>
                <w:rFonts w:ascii="Arial" w:eastAsia="宋体" w:hAnsi="Arial" w:cs="Arial" w:hint="eastAsia"/>
                <w:sz w:val="18"/>
                <w:szCs w:val="18"/>
                <w:lang w:eastAsia="zh-CN"/>
              </w:rPr>
              <w:t>5</w:t>
            </w:r>
            <w:r w:rsidRPr="00350FD1">
              <w:rPr>
                <w:rFonts w:ascii="Arial" w:eastAsia="宋体" w:hAnsi="Arial" w:cs="Arial"/>
                <w:sz w:val="18"/>
                <w:szCs w:val="18"/>
              </w:rPr>
              <w:t xml:space="preserve">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1830 </w:t>
            </w:r>
            <w:r w:rsidRPr="00350FD1">
              <w:rPr>
                <w:rFonts w:ascii="Arial" w:eastAsia="宋体" w:hAnsi="Arial" w:cs="Arial"/>
                <w:sz w:val="18"/>
                <w:szCs w:val="18"/>
              </w:rPr>
              <w:noBreakHyphen/>
              <w:t xml:space="preserve"> 1850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191</w:t>
            </w:r>
            <w:r w:rsidRPr="00350FD1">
              <w:rPr>
                <w:rFonts w:ascii="Arial" w:eastAsia="宋体" w:hAnsi="Arial" w:cs="Arial" w:hint="eastAsia"/>
                <w:sz w:val="18"/>
                <w:szCs w:val="18"/>
                <w:lang w:eastAsia="zh-CN"/>
              </w:rPr>
              <w:t>5</w:t>
            </w:r>
            <w:r w:rsidRPr="00350FD1">
              <w:rPr>
                <w:rFonts w:ascii="Arial" w:eastAsia="宋体" w:hAnsi="Arial" w:cs="Arial"/>
                <w:sz w:val="18"/>
                <w:szCs w:val="18"/>
              </w:rPr>
              <w:t xml:space="preserve"> </w:t>
            </w:r>
            <w:r w:rsidRPr="00350FD1">
              <w:rPr>
                <w:rFonts w:ascii="Arial" w:eastAsia="宋体" w:hAnsi="Arial" w:cs="Arial"/>
                <w:sz w:val="18"/>
                <w:szCs w:val="18"/>
              </w:rPr>
              <w:noBreakHyphen/>
              <w:t xml:space="preserve"> 193</w:t>
            </w:r>
            <w:r w:rsidRPr="00350FD1">
              <w:rPr>
                <w:rFonts w:ascii="Arial" w:eastAsia="宋体" w:hAnsi="Arial" w:cs="Arial" w:hint="eastAsia"/>
                <w:sz w:val="18"/>
                <w:szCs w:val="18"/>
                <w:lang w:eastAsia="zh-CN"/>
              </w:rPr>
              <w:t>0</w:t>
            </w:r>
            <w:r w:rsidRPr="00350FD1">
              <w:rPr>
                <w:rFonts w:ascii="Arial" w:eastAsia="宋体" w:hAnsi="Arial" w:cs="Arial"/>
                <w:sz w:val="18"/>
                <w:szCs w:val="18"/>
              </w:rPr>
              <w:t xml:space="preserve">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193</w:t>
            </w:r>
            <w:r w:rsidRPr="00350FD1">
              <w:rPr>
                <w:rFonts w:ascii="Arial" w:eastAsia="宋体" w:hAnsi="Arial" w:cs="Arial" w:hint="eastAsia"/>
                <w:sz w:val="18"/>
                <w:szCs w:val="18"/>
                <w:lang w:eastAsia="zh-CN"/>
              </w:rPr>
              <w:t>0</w:t>
            </w:r>
            <w:r w:rsidRPr="00350FD1">
              <w:rPr>
                <w:rFonts w:ascii="Arial" w:eastAsia="宋体" w:hAnsi="Arial" w:cs="Arial"/>
                <w:sz w:val="18"/>
                <w:szCs w:val="18"/>
              </w:rPr>
              <w:t xml:space="preserve">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hint="eastAsia"/>
                <w:sz w:val="18"/>
                <w:szCs w:val="18"/>
                <w:lang w:eastAsia="zh-CN"/>
              </w:rPr>
              <w:t>XXV</w:t>
            </w:r>
            <w:r w:rsidRPr="00350FD1">
              <w:rPr>
                <w:rFonts w:ascii="Arial" w:eastAsia="宋体" w:hAnsi="Arial" w:cs="Arial"/>
                <w:sz w:val="18"/>
                <w:szCs w:val="18"/>
                <w:lang w:eastAsia="zh-CN"/>
              </w:rPr>
              <w:t>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814-849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794-814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849-859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-40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-115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9781" w:type="dxa"/>
            <w:gridSpan w:val="6"/>
          </w:tcPr>
          <w:p w:rsidR="00350FD1" w:rsidRPr="00350FD1" w:rsidRDefault="00350FD1" w:rsidP="00350FD1">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350FD1">
              <w:rPr>
                <w:rFonts w:ascii="Arial" w:eastAsia="宋体" w:hAnsi="Arial" w:cs="Arial"/>
                <w:sz w:val="18"/>
                <w:szCs w:val="18"/>
              </w:rPr>
              <w:t>NOTE *:</w:t>
            </w:r>
            <w:r w:rsidRPr="00350FD1">
              <w:rPr>
                <w:rFonts w:ascii="Arial" w:eastAsia="宋体" w:hAnsi="Arial" w:cs="Arial"/>
                <w:sz w:val="18"/>
                <w:szCs w:val="18"/>
              </w:rPr>
              <w:tab/>
              <w:t>The characteristics of the W-CDMA interference signal are specified in Annex C.</w:t>
            </w:r>
          </w:p>
          <w:p w:rsidR="00350FD1" w:rsidRPr="00350FD1" w:rsidRDefault="00350FD1" w:rsidP="00350FD1">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350FD1">
              <w:rPr>
                <w:rFonts w:ascii="Arial" w:eastAsia="宋体" w:hAnsi="Arial" w:cs="Arial"/>
                <w:sz w:val="18"/>
                <w:szCs w:val="18"/>
              </w:rPr>
              <w:t>NOTE**:</w:t>
            </w:r>
            <w:r w:rsidRPr="00350FD1">
              <w:rPr>
                <w:rFonts w:ascii="Arial" w:eastAsia="宋体" w:hAnsi="Arial" w:cs="Arial"/>
                <w:sz w:val="18"/>
                <w:szCs w:val="18"/>
              </w:rPr>
              <w:tab/>
              <w:t xml:space="preserve">For a BS capable of multiband operation, in case of interfering signal that is not in the in-band blocking frequency range of the operating band where the wanted signal is present, </w:t>
            </w:r>
            <w:ins w:id="20" w:author="l00148101" w:date="2016-05-26T19:33:00Z">
              <w:r w:rsidR="00FE6D55">
                <w:t>and not in an adjacent or overlapping band</w:t>
              </w:r>
              <w:r w:rsidR="00FE6D55">
                <w:rPr>
                  <w:rFonts w:cs="Arial"/>
                </w:rPr>
                <w:t>,</w:t>
              </w:r>
              <w:r w:rsidR="00FE6D55">
                <w:rPr>
                  <w:rFonts w:cs="Arial" w:hint="eastAsia"/>
                  <w:lang w:eastAsia="zh-CN"/>
                </w:rPr>
                <w:t xml:space="preserve"> </w:t>
              </w:r>
            </w:ins>
            <w:r w:rsidRPr="00350FD1">
              <w:rPr>
                <w:rFonts w:ascii="Arial" w:eastAsia="宋体" w:hAnsi="Arial" w:cs="Arial"/>
                <w:sz w:val="18"/>
                <w:szCs w:val="18"/>
              </w:rPr>
              <w:t xml:space="preserve">the wanted Signal mean power is equal to -119.6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w:t>
            </w:r>
          </w:p>
        </w:tc>
      </w:tr>
    </w:tbl>
    <w:p w:rsidR="00350FD1" w:rsidRPr="00350FD1" w:rsidRDefault="00350FD1" w:rsidP="00350FD1">
      <w:pPr>
        <w:overflowPunct w:val="0"/>
        <w:autoSpaceDE w:val="0"/>
        <w:autoSpaceDN w:val="0"/>
        <w:adjustRightInd w:val="0"/>
        <w:textAlignment w:val="baseline"/>
        <w:rPr>
          <w:rFonts w:eastAsia="Osaka"/>
        </w:rPr>
      </w:pPr>
    </w:p>
    <w:p w:rsidR="00350FD1" w:rsidRPr="00350FD1" w:rsidRDefault="00350FD1" w:rsidP="00350FD1">
      <w:pPr>
        <w:keepLines/>
        <w:overflowPunct w:val="0"/>
        <w:autoSpaceDE w:val="0"/>
        <w:autoSpaceDN w:val="0"/>
        <w:adjustRightInd w:val="0"/>
        <w:ind w:left="1135" w:hanging="851"/>
        <w:textAlignment w:val="baseline"/>
        <w:rPr>
          <w:rFonts w:eastAsia="Osaka"/>
        </w:rPr>
      </w:pPr>
      <w:r w:rsidRPr="00350FD1">
        <w:rPr>
          <w:rFonts w:eastAsia="Batang"/>
          <w:lang w:val="en-US"/>
        </w:rPr>
        <w:t>NOTE:</w:t>
      </w:r>
      <w:r w:rsidRPr="00350FD1">
        <w:rPr>
          <w:rFonts w:eastAsia="Batang"/>
          <w:lang w:val="en-US"/>
        </w:rPr>
        <w:tab/>
      </w:r>
      <w:r w:rsidRPr="00350FD1">
        <w:rPr>
          <w:rFonts w:eastAsia="Osaka"/>
        </w:rPr>
        <w:t xml:space="preserve">Table 7.4 </w:t>
      </w:r>
      <w:r w:rsidRPr="00350FD1">
        <w:rPr>
          <w:rFonts w:eastAsia="Batang"/>
          <w:lang w:val="en-US"/>
        </w:rPr>
        <w:t xml:space="preserve">assumes that two operating bands, where the downlink frequencies (see Table 5.0) of one band would be within the in-band blocking region of the other band, are not </w:t>
      </w:r>
      <w:proofErr w:type="gramStart"/>
      <w:r w:rsidRPr="00350FD1">
        <w:rPr>
          <w:rFonts w:eastAsia="Batang"/>
          <w:lang w:val="en-US"/>
        </w:rPr>
        <w:t>deployed  in</w:t>
      </w:r>
      <w:proofErr w:type="gramEnd"/>
      <w:r w:rsidRPr="00350FD1">
        <w:rPr>
          <w:rFonts w:eastAsia="Batang"/>
          <w:lang w:val="en-US"/>
        </w:rPr>
        <w:t xml:space="preserve"> the same geographical area.</w:t>
      </w:r>
    </w:p>
    <w:p w:rsidR="00350FD1" w:rsidRPr="00350FD1" w:rsidRDefault="00350FD1" w:rsidP="00350FD1">
      <w:pPr>
        <w:keepNext/>
        <w:keepLines/>
        <w:overflowPunct w:val="0"/>
        <w:autoSpaceDE w:val="0"/>
        <w:autoSpaceDN w:val="0"/>
        <w:adjustRightInd w:val="0"/>
        <w:spacing w:before="60"/>
        <w:jc w:val="center"/>
        <w:textAlignment w:val="baseline"/>
        <w:outlineLvl w:val="0"/>
        <w:rPr>
          <w:rFonts w:ascii="Arial" w:eastAsia="宋体" w:hAnsi="Arial" w:cs="v5.0.0"/>
          <w:b/>
          <w:bCs/>
        </w:rPr>
      </w:pPr>
      <w:r w:rsidRPr="00350FD1">
        <w:rPr>
          <w:rFonts w:ascii="Arial" w:eastAsia="Osaka" w:hAnsi="Arial" w:cs="v5.0.0"/>
          <w:b/>
          <w:bCs/>
        </w:rPr>
        <w:lastRenderedPageBreak/>
        <w:t xml:space="preserve">Table 7.4A: </w:t>
      </w:r>
      <w:r w:rsidRPr="00350FD1">
        <w:rPr>
          <w:rFonts w:ascii="Arial" w:eastAsia="宋体" w:hAnsi="Arial" w:cs="v5.0.0"/>
          <w:b/>
          <w:bCs/>
        </w:rPr>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350FD1" w:rsidRPr="00350FD1" w:rsidTr="00350FD1">
        <w:tc>
          <w:tcPr>
            <w:tcW w:w="127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Operating Band</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proofErr w:type="spellStart"/>
            <w:r w:rsidRPr="00350FD1">
              <w:rPr>
                <w:rFonts w:ascii="Arial" w:eastAsia="宋体" w:hAnsi="Arial" w:cs="Arial"/>
                <w:b/>
                <w:bCs/>
                <w:sz w:val="18"/>
                <w:szCs w:val="18"/>
              </w:rPr>
              <w:t>Center</w:t>
            </w:r>
            <w:proofErr w:type="spellEnd"/>
            <w:r w:rsidRPr="00350FD1">
              <w:rPr>
                <w:rFonts w:ascii="Arial" w:eastAsia="宋体" w:hAnsi="Arial" w:cs="Arial"/>
                <w:b/>
                <w:bCs/>
                <w:sz w:val="18"/>
                <w:szCs w:val="18"/>
              </w:rPr>
              <w:t xml:space="preserve"> Frequency of Interfering Signal</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Interfering Signal mean power</w:t>
            </w:r>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Wanted Signal mean power</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Minimum Offset of Interfering Signal</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Type of Interfering Signal</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1920 </w:t>
            </w:r>
            <w:r w:rsidRPr="00350FD1">
              <w:rPr>
                <w:rFonts w:ascii="Arial" w:eastAsia="宋体" w:hAnsi="Arial" w:cs="Arial"/>
                <w:sz w:val="18"/>
                <w:szCs w:val="18"/>
              </w:rPr>
              <w:noBreakHyphen/>
              <w:t xml:space="preserve"> 1980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1900 </w:t>
            </w:r>
            <w:r w:rsidRPr="00350FD1">
              <w:rPr>
                <w:rFonts w:ascii="Arial" w:eastAsia="宋体" w:hAnsi="Arial" w:cs="Arial"/>
                <w:sz w:val="18"/>
                <w:szCs w:val="18"/>
              </w:rPr>
              <w:noBreakHyphen/>
              <w:t xml:space="preserve"> 1920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1980 </w:t>
            </w:r>
            <w:r w:rsidRPr="00350FD1">
              <w:rPr>
                <w:rFonts w:ascii="Arial" w:eastAsia="宋体" w:hAnsi="Arial" w:cs="Arial"/>
                <w:sz w:val="18"/>
                <w:szCs w:val="18"/>
              </w:rPr>
              <w:noBreakHyphen/>
              <w:t xml:space="preserve"> 2000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-1900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2000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II</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1850 </w:t>
            </w:r>
            <w:r w:rsidRPr="00350FD1">
              <w:rPr>
                <w:rFonts w:ascii="Arial" w:eastAsia="宋体" w:hAnsi="Arial" w:cs="Arial"/>
                <w:sz w:val="18"/>
                <w:szCs w:val="18"/>
              </w:rPr>
              <w:noBreakHyphen/>
              <w:t xml:space="preserve"> 1910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1830 </w:t>
            </w:r>
            <w:r w:rsidRPr="00350FD1">
              <w:rPr>
                <w:rFonts w:ascii="Arial" w:eastAsia="宋体" w:hAnsi="Arial" w:cs="Arial"/>
                <w:sz w:val="18"/>
                <w:szCs w:val="18"/>
              </w:rPr>
              <w:noBreakHyphen/>
              <w:t xml:space="preserve"> 1850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1910 </w:t>
            </w:r>
            <w:r w:rsidRPr="00350FD1">
              <w:rPr>
                <w:rFonts w:ascii="Arial" w:eastAsia="宋体" w:hAnsi="Arial" w:cs="Arial"/>
                <w:sz w:val="18"/>
                <w:szCs w:val="18"/>
              </w:rPr>
              <w:noBreakHyphen/>
              <w:t xml:space="preserve"> 1930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1930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III</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1710 - 1785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1690 </w:t>
            </w:r>
            <w:r w:rsidRPr="00350FD1">
              <w:rPr>
                <w:rFonts w:ascii="Arial" w:eastAsia="宋体" w:hAnsi="Arial" w:cs="Arial"/>
                <w:sz w:val="18"/>
                <w:szCs w:val="18"/>
              </w:rPr>
              <w:noBreakHyphen/>
              <w:t xml:space="preserve"> 1710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1785 - 1805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1690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1805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IV</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1710 - 1755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1690 </w:t>
            </w:r>
            <w:r w:rsidRPr="00350FD1">
              <w:rPr>
                <w:rFonts w:ascii="Arial" w:eastAsia="宋体" w:hAnsi="Arial" w:cs="Arial"/>
                <w:sz w:val="18"/>
                <w:szCs w:val="18"/>
              </w:rPr>
              <w:noBreakHyphen/>
              <w:t xml:space="preserve"> 1710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1755 - 1775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1690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1775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824-849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804-824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849-869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- 804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869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Height w:val="418"/>
        </w:trPr>
        <w:tc>
          <w:tcPr>
            <w:tcW w:w="1276" w:type="dxa"/>
            <w:vMerge w:val="restart"/>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VI</w:t>
            </w:r>
          </w:p>
        </w:tc>
        <w:tc>
          <w:tcPr>
            <w:tcW w:w="2126"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810 - 830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840 - 860 MHz</w:t>
            </w:r>
          </w:p>
        </w:tc>
        <w:tc>
          <w:tcPr>
            <w:tcW w:w="1134"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860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2500 </w:t>
            </w:r>
            <w:r w:rsidRPr="00350FD1">
              <w:rPr>
                <w:rFonts w:ascii="Arial" w:eastAsia="宋体" w:hAnsi="Arial" w:cs="Arial"/>
                <w:sz w:val="18"/>
                <w:szCs w:val="18"/>
              </w:rPr>
              <w:noBreakHyphen/>
              <w:t xml:space="preserve"> 2570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2480 </w:t>
            </w:r>
            <w:r w:rsidRPr="00350FD1">
              <w:rPr>
                <w:rFonts w:ascii="Arial" w:eastAsia="宋体" w:hAnsi="Arial" w:cs="Arial"/>
                <w:sz w:val="18"/>
                <w:szCs w:val="18"/>
              </w:rPr>
              <w:noBreakHyphen/>
              <w:t xml:space="preserve"> 2500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2570 </w:t>
            </w:r>
            <w:r w:rsidRPr="00350FD1">
              <w:rPr>
                <w:rFonts w:ascii="Arial" w:eastAsia="宋体" w:hAnsi="Arial" w:cs="Arial"/>
                <w:sz w:val="18"/>
                <w:szCs w:val="18"/>
              </w:rPr>
              <w:noBreakHyphen/>
              <w:t xml:space="preserve"> 2590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-2480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2590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nil"/>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VIII</w:t>
            </w:r>
          </w:p>
        </w:tc>
        <w:tc>
          <w:tcPr>
            <w:tcW w:w="2126"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880 </w:t>
            </w:r>
            <w:r w:rsidRPr="00350FD1">
              <w:rPr>
                <w:rFonts w:ascii="Arial" w:eastAsia="宋体" w:hAnsi="Arial" w:cs="Arial"/>
                <w:sz w:val="18"/>
                <w:szCs w:val="18"/>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860 </w:t>
            </w:r>
            <w:r w:rsidRPr="00350FD1">
              <w:rPr>
                <w:rFonts w:ascii="Arial" w:eastAsia="宋体" w:hAnsi="Arial" w:cs="Arial"/>
                <w:sz w:val="18"/>
                <w:szCs w:val="18"/>
              </w:rPr>
              <w:noBreakHyphen/>
              <w:t xml:space="preserve"> 880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915 - 925 MHz</w:t>
            </w:r>
          </w:p>
        </w:tc>
        <w:tc>
          <w:tcPr>
            <w:tcW w:w="113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-860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925 MHz </w:t>
            </w:r>
            <w:r w:rsidRPr="00350FD1">
              <w:rPr>
                <w:rFonts w:ascii="Arial" w:eastAsia="宋体" w:hAnsi="Arial" w:cs="Arial"/>
                <w:sz w:val="18"/>
                <w:szCs w:val="18"/>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nil"/>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1749.9 - 1784.9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1729.9 - 1749.9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1784.9 - 1804.9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- 1729.9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1804.9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1710 - 1770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1690 </w:t>
            </w:r>
            <w:r w:rsidRPr="00350FD1">
              <w:rPr>
                <w:rFonts w:ascii="Arial" w:eastAsia="宋体" w:hAnsi="Arial" w:cs="Arial"/>
                <w:sz w:val="18"/>
                <w:szCs w:val="18"/>
              </w:rPr>
              <w:noBreakHyphen/>
              <w:t xml:space="preserve"> 1710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1770 - 1790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1690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1790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1427.9 - 1447.9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1407.9 - 1427.9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1447.9 - 1467.9 MHz </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- 1407.9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1467.9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napToGrid w:val="0"/>
                <w:sz w:val="18"/>
                <w:szCs w:val="18"/>
              </w:rPr>
              <w:t xml:space="preserve">699 - 716 </w:t>
            </w:r>
            <w:r w:rsidRPr="00350FD1">
              <w:rPr>
                <w:rFonts w:ascii="Arial" w:eastAsia="宋体" w:hAnsi="Arial" w:cs="Arial"/>
                <w:sz w:val="18"/>
                <w:szCs w:val="18"/>
              </w:rPr>
              <w:t>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-35dBm</w:t>
            </w:r>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679 - 699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716 - 729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- 678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728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lastRenderedPageBreak/>
              <w:t>XIII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777 - 787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757 - 777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787 - 807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1 - 757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807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XIV</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788 - 798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768 - 788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798 - 818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1 - 768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818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830 - 845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810 - 830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845 – 865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208"/>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865 MHz - 12750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Height w:val="69"/>
        </w:trPr>
        <w:tc>
          <w:tcPr>
            <w:tcW w:w="1276" w:type="dxa"/>
            <w:vMerge w:val="restart"/>
            <w:tcBorders>
              <w:left w:val="single" w:sz="4" w:space="0" w:color="auto"/>
              <w:right w:val="single" w:sz="4" w:space="0" w:color="auto"/>
            </w:tcBorders>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832 - 862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69"/>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821 - 832 MHz</w:t>
            </w:r>
            <w:r w:rsidRPr="00350FD1">
              <w:rPr>
                <w:rFonts w:ascii="Arial" w:eastAsia="宋体" w:hAnsi="Arial" w:cs="Arial"/>
                <w:sz w:val="18"/>
                <w:szCs w:val="18"/>
              </w:rPr>
              <w:br/>
              <w:t>862 - 882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69"/>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821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882 MHz - 12750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XXI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1447.9 - 1462.9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1427.9 - 1447.9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1462.9 - 1482.9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- 1427.9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1482.9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lang w:eastAsia="zh-CN"/>
              </w:rPr>
              <w:t>XXII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3410 - 3490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3390 - 3410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3490 - 3510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- 3390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3510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hint="eastAsia"/>
                <w:sz w:val="18"/>
                <w:szCs w:val="18"/>
                <w:lang w:eastAsia="zh-CN"/>
              </w:rPr>
              <w:t>XXV</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1850 </w:t>
            </w:r>
            <w:r w:rsidRPr="00350FD1">
              <w:rPr>
                <w:rFonts w:ascii="Arial" w:eastAsia="宋体" w:hAnsi="Arial" w:cs="Arial"/>
                <w:sz w:val="18"/>
                <w:szCs w:val="18"/>
              </w:rPr>
              <w:noBreakHyphen/>
              <w:t xml:space="preserve"> 191</w:t>
            </w:r>
            <w:r w:rsidRPr="00350FD1">
              <w:rPr>
                <w:rFonts w:ascii="Arial" w:eastAsia="宋体" w:hAnsi="Arial" w:cs="Arial" w:hint="eastAsia"/>
                <w:sz w:val="18"/>
                <w:szCs w:val="18"/>
                <w:lang w:eastAsia="zh-CN"/>
              </w:rPr>
              <w:t>5</w:t>
            </w:r>
            <w:r w:rsidRPr="00350FD1">
              <w:rPr>
                <w:rFonts w:ascii="Arial" w:eastAsia="宋体" w:hAnsi="Arial" w:cs="Arial"/>
                <w:sz w:val="18"/>
                <w:szCs w:val="18"/>
              </w:rPr>
              <w:t xml:space="preserve">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1830 </w:t>
            </w:r>
            <w:r w:rsidRPr="00350FD1">
              <w:rPr>
                <w:rFonts w:ascii="Arial" w:eastAsia="宋体" w:hAnsi="Arial" w:cs="Arial"/>
                <w:sz w:val="18"/>
                <w:szCs w:val="18"/>
              </w:rPr>
              <w:noBreakHyphen/>
              <w:t xml:space="preserve"> 1850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191</w:t>
            </w:r>
            <w:r w:rsidRPr="00350FD1">
              <w:rPr>
                <w:rFonts w:ascii="Arial" w:eastAsia="宋体" w:hAnsi="Arial" w:cs="Arial" w:hint="eastAsia"/>
                <w:sz w:val="18"/>
                <w:szCs w:val="18"/>
                <w:lang w:eastAsia="zh-CN"/>
              </w:rPr>
              <w:t>5</w:t>
            </w:r>
            <w:r w:rsidRPr="00350FD1">
              <w:rPr>
                <w:rFonts w:ascii="Arial" w:eastAsia="宋体" w:hAnsi="Arial" w:cs="Arial"/>
                <w:sz w:val="18"/>
                <w:szCs w:val="18"/>
              </w:rPr>
              <w:t xml:space="preserve"> </w:t>
            </w:r>
            <w:r w:rsidRPr="00350FD1">
              <w:rPr>
                <w:rFonts w:ascii="Arial" w:eastAsia="宋体" w:hAnsi="Arial" w:cs="Arial"/>
                <w:sz w:val="18"/>
                <w:szCs w:val="18"/>
              </w:rPr>
              <w:noBreakHyphen/>
              <w:t xml:space="preserve"> 193</w:t>
            </w:r>
            <w:r w:rsidRPr="00350FD1">
              <w:rPr>
                <w:rFonts w:ascii="Arial" w:eastAsia="宋体" w:hAnsi="Arial" w:cs="Arial" w:hint="eastAsia"/>
                <w:sz w:val="18"/>
                <w:szCs w:val="18"/>
                <w:lang w:eastAsia="zh-CN"/>
              </w:rPr>
              <w:t>0</w:t>
            </w:r>
            <w:r w:rsidRPr="00350FD1">
              <w:rPr>
                <w:rFonts w:ascii="Arial" w:eastAsia="宋体" w:hAnsi="Arial" w:cs="Arial"/>
                <w:sz w:val="18"/>
                <w:szCs w:val="18"/>
              </w:rPr>
              <w:t xml:space="preserve">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193</w:t>
            </w:r>
            <w:r w:rsidRPr="00350FD1">
              <w:rPr>
                <w:rFonts w:ascii="Arial" w:eastAsia="宋体" w:hAnsi="Arial" w:cs="Arial" w:hint="eastAsia"/>
                <w:sz w:val="18"/>
                <w:szCs w:val="18"/>
                <w:lang w:eastAsia="zh-CN"/>
              </w:rPr>
              <w:t>0</w:t>
            </w:r>
            <w:r w:rsidRPr="00350FD1">
              <w:rPr>
                <w:rFonts w:ascii="Arial" w:eastAsia="宋体" w:hAnsi="Arial" w:cs="Arial"/>
                <w:sz w:val="18"/>
                <w:szCs w:val="18"/>
              </w:rPr>
              <w:t xml:space="preserve">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hint="eastAsia"/>
                <w:sz w:val="18"/>
                <w:szCs w:val="18"/>
                <w:lang w:eastAsia="zh-CN"/>
              </w:rPr>
              <w:t>XXV</w:t>
            </w:r>
            <w:r w:rsidRPr="00350FD1">
              <w:rPr>
                <w:rFonts w:ascii="Arial" w:eastAsia="宋体" w:hAnsi="Arial" w:cs="Arial"/>
                <w:sz w:val="18"/>
                <w:szCs w:val="18"/>
                <w:lang w:eastAsia="zh-CN"/>
              </w:rPr>
              <w:t>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814-849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794-814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849-859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-105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9781" w:type="dxa"/>
            <w:gridSpan w:val="6"/>
          </w:tcPr>
          <w:p w:rsidR="00350FD1" w:rsidRPr="00350FD1" w:rsidRDefault="00350FD1" w:rsidP="00350FD1">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350FD1">
              <w:rPr>
                <w:rFonts w:ascii="Arial" w:eastAsia="宋体" w:hAnsi="Arial" w:cs="Arial"/>
                <w:sz w:val="18"/>
                <w:szCs w:val="18"/>
              </w:rPr>
              <w:t>NOTE *:</w:t>
            </w:r>
            <w:r w:rsidRPr="00350FD1">
              <w:rPr>
                <w:rFonts w:ascii="Arial" w:eastAsia="宋体" w:hAnsi="Arial" w:cs="Arial"/>
                <w:sz w:val="18"/>
                <w:szCs w:val="18"/>
              </w:rPr>
              <w:tab/>
              <w:t>The characteristics of the W-CDMA interference signal are specified in Annex C.</w:t>
            </w:r>
          </w:p>
          <w:p w:rsidR="00350FD1" w:rsidRPr="00350FD1" w:rsidRDefault="00350FD1" w:rsidP="00350FD1">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350FD1">
              <w:rPr>
                <w:rFonts w:ascii="Arial" w:eastAsia="宋体" w:hAnsi="Arial" w:cs="Arial"/>
                <w:sz w:val="18"/>
                <w:szCs w:val="18"/>
              </w:rPr>
              <w:t>NOTE**:</w:t>
            </w:r>
            <w:r w:rsidRPr="00350FD1">
              <w:rPr>
                <w:rFonts w:ascii="Arial" w:eastAsia="宋体" w:hAnsi="Arial" w:cs="Arial"/>
                <w:sz w:val="18"/>
                <w:szCs w:val="18"/>
              </w:rPr>
              <w:tab/>
              <w:t>For a BS capable of multiband operation, in case of interfering signal that is not in the in-band blocking frequency range of the operating band where the wanted signal is present,</w:t>
            </w:r>
            <w:ins w:id="21" w:author="l00148101" w:date="2016-05-26T19:36:00Z">
              <w:r w:rsidR="00FE6D55">
                <w:t xml:space="preserve"> and not in an adjacent or overlapping band</w:t>
              </w:r>
              <w:r w:rsidR="00FE6D55">
                <w:rPr>
                  <w:rFonts w:cs="Arial"/>
                </w:rPr>
                <w:t>,</w:t>
              </w:r>
            </w:ins>
            <w:r w:rsidRPr="00350FD1">
              <w:rPr>
                <w:rFonts w:ascii="Arial" w:eastAsia="宋体" w:hAnsi="Arial" w:cs="Arial"/>
                <w:sz w:val="18"/>
                <w:szCs w:val="18"/>
              </w:rPr>
              <w:t xml:space="preserve"> the wanted Signal mean power is equal to -109.6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w:t>
            </w:r>
          </w:p>
        </w:tc>
      </w:tr>
    </w:tbl>
    <w:p w:rsidR="00350FD1" w:rsidRPr="00350FD1" w:rsidRDefault="00350FD1" w:rsidP="00350FD1">
      <w:pPr>
        <w:overflowPunct w:val="0"/>
        <w:autoSpaceDE w:val="0"/>
        <w:autoSpaceDN w:val="0"/>
        <w:adjustRightInd w:val="0"/>
        <w:textAlignment w:val="baseline"/>
        <w:rPr>
          <w:rFonts w:eastAsia="Osaka"/>
        </w:rPr>
      </w:pPr>
    </w:p>
    <w:p w:rsidR="00350FD1" w:rsidRPr="00350FD1" w:rsidRDefault="00350FD1" w:rsidP="00350FD1">
      <w:pPr>
        <w:keepLines/>
        <w:overflowPunct w:val="0"/>
        <w:autoSpaceDE w:val="0"/>
        <w:autoSpaceDN w:val="0"/>
        <w:adjustRightInd w:val="0"/>
        <w:ind w:left="1135" w:hanging="851"/>
        <w:textAlignment w:val="baseline"/>
        <w:rPr>
          <w:rFonts w:eastAsia="Osaka"/>
        </w:rPr>
      </w:pPr>
      <w:r w:rsidRPr="00350FD1">
        <w:rPr>
          <w:rFonts w:eastAsia="Batang"/>
          <w:lang w:val="en-US"/>
        </w:rPr>
        <w:t>NOTE:</w:t>
      </w:r>
      <w:r w:rsidRPr="00350FD1">
        <w:rPr>
          <w:rFonts w:eastAsia="Batang"/>
          <w:lang w:val="en-US"/>
        </w:rPr>
        <w:tab/>
      </w:r>
      <w:r w:rsidRPr="00350FD1">
        <w:rPr>
          <w:rFonts w:eastAsia="Osaka"/>
        </w:rPr>
        <w:t>Table 7.4A</w:t>
      </w:r>
      <w:r w:rsidRPr="00350FD1">
        <w:rPr>
          <w:rFonts w:eastAsia="Batang"/>
          <w:lang w:val="en-US"/>
        </w:rPr>
        <w:t xml:space="preserve"> assumes that two operating bands, where the downlink frequencies (see Table 5.0) of one band would be within the in-band blocking region of the other band, are not deployed in the same geographical area.</w:t>
      </w:r>
    </w:p>
    <w:p w:rsidR="00350FD1" w:rsidRPr="00350FD1" w:rsidRDefault="00350FD1" w:rsidP="00350FD1">
      <w:pPr>
        <w:keepNext/>
        <w:keepLines/>
        <w:overflowPunct w:val="0"/>
        <w:autoSpaceDE w:val="0"/>
        <w:autoSpaceDN w:val="0"/>
        <w:adjustRightInd w:val="0"/>
        <w:spacing w:before="60"/>
        <w:jc w:val="center"/>
        <w:textAlignment w:val="baseline"/>
        <w:outlineLvl w:val="0"/>
        <w:rPr>
          <w:rFonts w:ascii="Arial" w:eastAsia="宋体" w:hAnsi="Arial" w:cs="v5.0.0"/>
          <w:b/>
          <w:bCs/>
        </w:rPr>
      </w:pPr>
      <w:r w:rsidRPr="00350FD1">
        <w:rPr>
          <w:rFonts w:ascii="Arial" w:eastAsia="Osaka" w:hAnsi="Arial" w:cs="v5.0.0"/>
          <w:b/>
          <w:bCs/>
        </w:rPr>
        <w:lastRenderedPageBreak/>
        <w:t xml:space="preserve">Table 7.4B: </w:t>
      </w:r>
      <w:r w:rsidRPr="00350FD1">
        <w:rPr>
          <w:rFonts w:ascii="Arial" w:eastAsia="宋体" w:hAnsi="Arial" w:cs="v5.0.0"/>
          <w:b/>
          <w:bCs/>
        </w:rPr>
        <w:t>Blocking performance requirement for Local Area / Home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350FD1" w:rsidRPr="00350FD1" w:rsidTr="00350FD1">
        <w:tc>
          <w:tcPr>
            <w:tcW w:w="127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Operating Band</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proofErr w:type="spellStart"/>
            <w:r w:rsidRPr="00350FD1">
              <w:rPr>
                <w:rFonts w:ascii="Arial" w:eastAsia="宋体" w:hAnsi="Arial" w:cs="Arial"/>
                <w:b/>
                <w:bCs/>
                <w:sz w:val="18"/>
                <w:szCs w:val="18"/>
              </w:rPr>
              <w:t>Center</w:t>
            </w:r>
            <w:proofErr w:type="spellEnd"/>
            <w:r w:rsidRPr="00350FD1">
              <w:rPr>
                <w:rFonts w:ascii="Arial" w:eastAsia="宋体" w:hAnsi="Arial" w:cs="Arial"/>
                <w:b/>
                <w:bCs/>
                <w:sz w:val="18"/>
                <w:szCs w:val="18"/>
              </w:rPr>
              <w:t xml:space="preserve"> Frequency of Interfering Signal</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Interfering Signal mean power</w:t>
            </w:r>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Wanted Signal mean power</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Minimum Offset of Interfering Signal</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350FD1">
              <w:rPr>
                <w:rFonts w:ascii="Arial" w:eastAsia="宋体" w:hAnsi="Arial" w:cs="Arial"/>
                <w:b/>
                <w:bCs/>
                <w:sz w:val="18"/>
                <w:szCs w:val="18"/>
              </w:rPr>
              <w:t>Type of Interfering Signal</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1920 </w:t>
            </w:r>
            <w:r w:rsidRPr="00350FD1">
              <w:rPr>
                <w:rFonts w:ascii="Arial" w:eastAsia="宋体" w:hAnsi="Arial" w:cs="Arial"/>
                <w:sz w:val="18"/>
                <w:szCs w:val="18"/>
              </w:rPr>
              <w:noBreakHyphen/>
              <w:t xml:space="preserve"> 1980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1900 </w:t>
            </w:r>
            <w:r w:rsidRPr="00350FD1">
              <w:rPr>
                <w:rFonts w:ascii="Arial" w:eastAsia="宋体" w:hAnsi="Arial" w:cs="Arial"/>
                <w:sz w:val="18"/>
                <w:szCs w:val="18"/>
              </w:rPr>
              <w:noBreakHyphen/>
              <w:t xml:space="preserve"> 1920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1980 </w:t>
            </w:r>
            <w:r w:rsidRPr="00350FD1">
              <w:rPr>
                <w:rFonts w:ascii="Arial" w:eastAsia="宋体" w:hAnsi="Arial" w:cs="Arial"/>
                <w:sz w:val="18"/>
                <w:szCs w:val="18"/>
              </w:rPr>
              <w:noBreakHyphen/>
              <w:t xml:space="preserve"> 2000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-1900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2000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II</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1850 </w:t>
            </w:r>
            <w:r w:rsidRPr="00350FD1">
              <w:rPr>
                <w:rFonts w:ascii="Arial" w:eastAsia="宋体" w:hAnsi="Arial" w:cs="Arial"/>
                <w:sz w:val="18"/>
                <w:szCs w:val="18"/>
              </w:rPr>
              <w:noBreakHyphen/>
              <w:t xml:space="preserve"> 1910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1830 </w:t>
            </w:r>
            <w:r w:rsidRPr="00350FD1">
              <w:rPr>
                <w:rFonts w:ascii="Arial" w:eastAsia="宋体" w:hAnsi="Arial" w:cs="Arial"/>
                <w:sz w:val="18"/>
                <w:szCs w:val="18"/>
              </w:rPr>
              <w:noBreakHyphen/>
              <w:t xml:space="preserve"> 1850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1910 </w:t>
            </w:r>
            <w:r w:rsidRPr="00350FD1">
              <w:rPr>
                <w:rFonts w:ascii="Arial" w:eastAsia="宋体" w:hAnsi="Arial" w:cs="Arial"/>
                <w:sz w:val="18"/>
                <w:szCs w:val="18"/>
              </w:rPr>
              <w:noBreakHyphen/>
              <w:t xml:space="preserve"> 1930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1930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III</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1710 - 1785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1690 </w:t>
            </w:r>
            <w:r w:rsidRPr="00350FD1">
              <w:rPr>
                <w:rFonts w:ascii="Arial" w:eastAsia="宋体" w:hAnsi="Arial" w:cs="Arial"/>
                <w:sz w:val="18"/>
                <w:szCs w:val="18"/>
              </w:rPr>
              <w:noBreakHyphen/>
              <w:t xml:space="preserve"> 1710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1785 - 1805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1690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1805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IV</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1710 - 1755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1690 </w:t>
            </w:r>
            <w:r w:rsidRPr="00350FD1">
              <w:rPr>
                <w:rFonts w:ascii="Arial" w:eastAsia="宋体" w:hAnsi="Arial" w:cs="Arial"/>
                <w:sz w:val="18"/>
                <w:szCs w:val="18"/>
              </w:rPr>
              <w:noBreakHyphen/>
              <w:t xml:space="preserve"> 1710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1755 - 1775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1690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1775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w:t>
            </w: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824-849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804-824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849-869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- 804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869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Height w:val="418"/>
        </w:trPr>
        <w:tc>
          <w:tcPr>
            <w:tcW w:w="1276" w:type="dxa"/>
            <w:vMerge w:val="restart"/>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VI</w:t>
            </w:r>
          </w:p>
        </w:tc>
        <w:tc>
          <w:tcPr>
            <w:tcW w:w="2126"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810 - 830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840 - 860 MHz</w:t>
            </w:r>
          </w:p>
        </w:tc>
        <w:tc>
          <w:tcPr>
            <w:tcW w:w="1134"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Borders>
              <w:bottom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860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2500 </w:t>
            </w:r>
            <w:r w:rsidRPr="00350FD1">
              <w:rPr>
                <w:rFonts w:ascii="Arial" w:eastAsia="宋体" w:hAnsi="Arial" w:cs="Arial"/>
                <w:sz w:val="18"/>
                <w:szCs w:val="18"/>
              </w:rPr>
              <w:noBreakHyphen/>
              <w:t xml:space="preserve"> 2570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2480 </w:t>
            </w:r>
            <w:r w:rsidRPr="00350FD1">
              <w:rPr>
                <w:rFonts w:ascii="Arial" w:eastAsia="宋体" w:hAnsi="Arial" w:cs="Arial"/>
                <w:sz w:val="18"/>
                <w:szCs w:val="18"/>
              </w:rPr>
              <w:noBreakHyphen/>
              <w:t xml:space="preserve"> 2500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2570 </w:t>
            </w:r>
            <w:r w:rsidRPr="00350FD1">
              <w:rPr>
                <w:rFonts w:ascii="Arial" w:eastAsia="宋体" w:hAnsi="Arial" w:cs="Arial"/>
                <w:sz w:val="18"/>
                <w:szCs w:val="18"/>
              </w:rPr>
              <w:noBreakHyphen/>
              <w:t xml:space="preserve"> 2590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-2480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2590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nil"/>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VIII</w:t>
            </w:r>
          </w:p>
        </w:tc>
        <w:tc>
          <w:tcPr>
            <w:tcW w:w="2126"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880 </w:t>
            </w:r>
            <w:r w:rsidRPr="00350FD1">
              <w:rPr>
                <w:rFonts w:ascii="Arial" w:eastAsia="宋体" w:hAnsi="Arial" w:cs="Arial"/>
                <w:sz w:val="18"/>
                <w:szCs w:val="18"/>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860 </w:t>
            </w:r>
            <w:r w:rsidRPr="00350FD1">
              <w:rPr>
                <w:rFonts w:ascii="Arial" w:eastAsia="宋体" w:hAnsi="Arial" w:cs="Arial"/>
                <w:sz w:val="18"/>
                <w:szCs w:val="18"/>
              </w:rPr>
              <w:noBreakHyphen/>
              <w:t xml:space="preserve"> 880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915 - 925 MHz</w:t>
            </w:r>
          </w:p>
        </w:tc>
        <w:tc>
          <w:tcPr>
            <w:tcW w:w="113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-860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925 MHz </w:t>
            </w:r>
            <w:r w:rsidRPr="00350FD1">
              <w:rPr>
                <w:rFonts w:ascii="Arial" w:eastAsia="宋体" w:hAnsi="Arial" w:cs="Arial"/>
                <w:sz w:val="18"/>
                <w:szCs w:val="18"/>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Borders>
              <w:top w:val="single" w:sz="4" w:space="0" w:color="auto"/>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nil"/>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IX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1749.9 - 1784.9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1729.9 - 1749.9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1784.9 - 1804.9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- 1729.9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1804.9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top w:val="single" w:sz="4" w:space="0" w:color="auto"/>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1710 - 1770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1690 </w:t>
            </w:r>
            <w:r w:rsidRPr="00350FD1">
              <w:rPr>
                <w:rFonts w:ascii="Arial" w:eastAsia="宋体" w:hAnsi="Arial" w:cs="Arial"/>
                <w:sz w:val="18"/>
                <w:szCs w:val="18"/>
              </w:rPr>
              <w:noBreakHyphen/>
              <w:t xml:space="preserve"> 1710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1770 - 1790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1690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1790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1427.9 - 1447.9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1407.9 - 1427.9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1447.9 - 1467.9 MHz </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- 1407.9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1467.9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napToGrid w:val="0"/>
                <w:sz w:val="18"/>
                <w:szCs w:val="18"/>
              </w:rPr>
              <w:t xml:space="preserve">699 - 716 </w:t>
            </w:r>
            <w:r w:rsidRPr="00350FD1">
              <w:rPr>
                <w:rFonts w:ascii="Arial" w:eastAsia="宋体" w:hAnsi="Arial" w:cs="Arial"/>
                <w:sz w:val="18"/>
                <w:szCs w:val="18"/>
              </w:rPr>
              <w:t>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679 - 699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716 - 729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- 679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729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lastRenderedPageBreak/>
              <w:t>XIII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777 - 787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757 - 777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787 - 807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1 - 757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807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XIV</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788 - 798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768 - 788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798 - 818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1 - 768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818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XIX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830 - 845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810 - 830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845 – 865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106"/>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- 810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865 MHz - 12750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Height w:val="103"/>
        </w:trPr>
        <w:tc>
          <w:tcPr>
            <w:tcW w:w="1276" w:type="dxa"/>
            <w:vMerge w:val="restart"/>
            <w:tcBorders>
              <w:left w:val="single" w:sz="4" w:space="0" w:color="auto"/>
              <w:right w:val="single" w:sz="4" w:space="0" w:color="auto"/>
            </w:tcBorders>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XX</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832 - 862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103"/>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821 - 832 MHz</w:t>
            </w:r>
            <w:r w:rsidRPr="00350FD1">
              <w:rPr>
                <w:rFonts w:ascii="Arial" w:eastAsia="宋体" w:hAnsi="Arial" w:cs="Arial"/>
                <w:sz w:val="18"/>
                <w:szCs w:val="18"/>
              </w:rPr>
              <w:br/>
              <w:t>862 - 882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Height w:val="103"/>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821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882 MHz - 12750 MHz</w:t>
            </w:r>
          </w:p>
        </w:tc>
        <w:tc>
          <w:tcPr>
            <w:tcW w:w="113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shd w:val="clear" w:color="auto" w:fill="auto"/>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XXI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1447.9 - 1462.9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1427.9 - 1447.9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1462.9 - 1482.9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- 1427.9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1482.9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lang w:eastAsia="zh-CN"/>
              </w:rPr>
              <w:t>XXII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3410 - 3490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3390 - 3410 MHz </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3490 - 3510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 MHz - 3390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3510 MHz - 12750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hint="eastAsia"/>
                <w:sz w:val="18"/>
                <w:szCs w:val="18"/>
                <w:lang w:eastAsia="zh-CN"/>
              </w:rPr>
              <w:t>XXV</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1850 </w:t>
            </w:r>
            <w:r w:rsidRPr="00350FD1">
              <w:rPr>
                <w:rFonts w:ascii="Arial" w:eastAsia="宋体" w:hAnsi="Arial" w:cs="Arial"/>
                <w:sz w:val="18"/>
                <w:szCs w:val="18"/>
              </w:rPr>
              <w:noBreakHyphen/>
              <w:t xml:space="preserve"> 191</w:t>
            </w:r>
            <w:r w:rsidRPr="00350FD1">
              <w:rPr>
                <w:rFonts w:ascii="Arial" w:eastAsia="宋体" w:hAnsi="Arial" w:cs="Arial" w:hint="eastAsia"/>
                <w:sz w:val="18"/>
                <w:szCs w:val="18"/>
                <w:lang w:eastAsia="zh-CN"/>
              </w:rPr>
              <w:t>5</w:t>
            </w:r>
            <w:r w:rsidRPr="00350FD1">
              <w:rPr>
                <w:rFonts w:ascii="Arial" w:eastAsia="宋体" w:hAnsi="Arial" w:cs="Arial"/>
                <w:sz w:val="18"/>
                <w:szCs w:val="18"/>
              </w:rPr>
              <w:t xml:space="preserve">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w:t>
            </w:r>
            <w:r w:rsidRPr="00350FD1">
              <w:rPr>
                <w:rFonts w:ascii="Arial" w:eastAsia="宋体" w:hAnsi="Arial" w:cs="Arial" w:hint="eastAsia"/>
                <w:sz w:val="18"/>
                <w:szCs w:val="18"/>
                <w:lang w:eastAsia="zh-CN"/>
              </w:rPr>
              <w:t>0</w:t>
            </w:r>
            <w:r w:rsidRPr="00350FD1">
              <w:rPr>
                <w:rFonts w:ascii="Arial" w:eastAsia="宋体" w:hAnsi="Arial" w:cs="Arial"/>
                <w:sz w:val="18"/>
                <w:szCs w:val="18"/>
              </w:rPr>
              <w:t xml:space="preserve">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w:t>
            </w:r>
            <w:r w:rsidRPr="00350FD1">
              <w:rPr>
                <w:rFonts w:ascii="Arial" w:eastAsia="宋体" w:hAnsi="Arial" w:cs="Arial" w:hint="eastAsia"/>
                <w:sz w:val="18"/>
                <w:szCs w:val="18"/>
                <w:lang w:eastAsia="zh-CN"/>
              </w:rPr>
              <w:t>1</w:t>
            </w:r>
            <w:r w:rsidRPr="00350FD1">
              <w:rPr>
                <w:rFonts w:ascii="Arial" w:eastAsia="宋体" w:hAnsi="Arial" w:cs="Arial"/>
                <w:sz w:val="18"/>
                <w:szCs w:val="18"/>
              </w:rPr>
              <w:t xml:space="preserve">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1830 </w:t>
            </w:r>
            <w:r w:rsidRPr="00350FD1">
              <w:rPr>
                <w:rFonts w:ascii="Arial" w:eastAsia="宋体" w:hAnsi="Arial" w:cs="Arial"/>
                <w:sz w:val="18"/>
                <w:szCs w:val="18"/>
              </w:rPr>
              <w:noBreakHyphen/>
              <w:t xml:space="preserve"> 1850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191</w:t>
            </w:r>
            <w:r w:rsidRPr="00350FD1">
              <w:rPr>
                <w:rFonts w:ascii="Arial" w:eastAsia="宋体" w:hAnsi="Arial" w:cs="Arial" w:hint="eastAsia"/>
                <w:sz w:val="18"/>
                <w:szCs w:val="18"/>
                <w:lang w:eastAsia="zh-CN"/>
              </w:rPr>
              <w:t>5</w:t>
            </w:r>
            <w:r w:rsidRPr="00350FD1">
              <w:rPr>
                <w:rFonts w:ascii="Arial" w:eastAsia="宋体" w:hAnsi="Arial" w:cs="Arial"/>
                <w:sz w:val="18"/>
                <w:szCs w:val="18"/>
              </w:rPr>
              <w:t xml:space="preserve"> </w:t>
            </w:r>
            <w:r w:rsidRPr="00350FD1">
              <w:rPr>
                <w:rFonts w:ascii="Arial" w:eastAsia="宋体" w:hAnsi="Arial" w:cs="Arial"/>
                <w:sz w:val="18"/>
                <w:szCs w:val="18"/>
              </w:rPr>
              <w:noBreakHyphen/>
              <w:t xml:space="preserve"> 193</w:t>
            </w:r>
            <w:r w:rsidRPr="00350FD1">
              <w:rPr>
                <w:rFonts w:ascii="Arial" w:eastAsia="宋体" w:hAnsi="Arial" w:cs="Arial" w:hint="eastAsia"/>
                <w:sz w:val="18"/>
                <w:szCs w:val="18"/>
                <w:lang w:eastAsia="zh-CN"/>
              </w:rPr>
              <w:t>0</w:t>
            </w:r>
            <w:r w:rsidRPr="00350FD1">
              <w:rPr>
                <w:rFonts w:ascii="Arial" w:eastAsia="宋体" w:hAnsi="Arial" w:cs="Arial"/>
                <w:sz w:val="18"/>
                <w:szCs w:val="18"/>
              </w:rPr>
              <w:t xml:space="preserve">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-3</w:t>
            </w:r>
            <w:r w:rsidRPr="00350FD1">
              <w:rPr>
                <w:rFonts w:ascii="Arial" w:eastAsia="宋体" w:hAnsi="Arial" w:cs="Arial" w:hint="eastAsia"/>
                <w:sz w:val="18"/>
                <w:szCs w:val="18"/>
                <w:lang w:eastAsia="zh-CN"/>
              </w:rPr>
              <w:t>0</w:t>
            </w:r>
            <w:r w:rsidRPr="00350FD1">
              <w:rPr>
                <w:rFonts w:ascii="Arial" w:eastAsia="宋体" w:hAnsi="Arial" w:cs="Arial"/>
                <w:sz w:val="18"/>
                <w:szCs w:val="18"/>
              </w:rPr>
              <w:t xml:space="preserve">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w:t>
            </w:r>
            <w:r w:rsidRPr="00350FD1">
              <w:rPr>
                <w:rFonts w:ascii="Arial" w:eastAsia="宋体" w:hAnsi="Arial" w:cs="Arial" w:hint="eastAsia"/>
                <w:sz w:val="18"/>
                <w:szCs w:val="18"/>
                <w:lang w:eastAsia="zh-CN"/>
              </w:rPr>
              <w:t>1</w:t>
            </w:r>
            <w:r w:rsidRPr="00350FD1">
              <w:rPr>
                <w:rFonts w:ascii="Arial" w:eastAsia="宋体" w:hAnsi="Arial" w:cs="Arial"/>
                <w:sz w:val="18"/>
                <w:szCs w:val="18"/>
              </w:rPr>
              <w:t xml:space="preserve">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 MHz </w:t>
            </w:r>
            <w:r w:rsidRPr="00350FD1">
              <w:rPr>
                <w:rFonts w:ascii="Arial" w:eastAsia="宋体" w:hAnsi="Arial" w:cs="Arial"/>
                <w:sz w:val="18"/>
                <w:szCs w:val="18"/>
              </w:rPr>
              <w:noBreakHyphen/>
              <w:t xml:space="preserve"> 1830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193</w:t>
            </w:r>
            <w:r w:rsidRPr="00350FD1">
              <w:rPr>
                <w:rFonts w:ascii="Arial" w:eastAsia="宋体" w:hAnsi="Arial" w:cs="Arial" w:hint="eastAsia"/>
                <w:sz w:val="18"/>
                <w:szCs w:val="18"/>
                <w:lang w:eastAsia="zh-CN"/>
              </w:rPr>
              <w:t>0</w:t>
            </w:r>
            <w:r w:rsidRPr="00350FD1">
              <w:rPr>
                <w:rFonts w:ascii="Arial" w:eastAsia="宋体" w:hAnsi="Arial" w:cs="Arial"/>
                <w:sz w:val="18"/>
                <w:szCs w:val="18"/>
              </w:rPr>
              <w:t xml:space="preserve"> MHz </w:t>
            </w:r>
            <w:r w:rsidRPr="00350FD1">
              <w:rPr>
                <w:rFonts w:ascii="Arial" w:eastAsia="宋体" w:hAnsi="Arial" w:cs="Arial"/>
                <w:sz w:val="18"/>
                <w:szCs w:val="18"/>
              </w:rPr>
              <w:noBreakHyphen/>
              <w:t xml:space="preserve"> 12750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-15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w:t>
            </w:r>
            <w:r w:rsidRPr="00350FD1">
              <w:rPr>
                <w:rFonts w:ascii="Arial" w:eastAsia="宋体" w:hAnsi="Arial" w:cs="Arial" w:hint="eastAsia"/>
                <w:sz w:val="18"/>
                <w:szCs w:val="18"/>
                <w:lang w:eastAsia="zh-CN"/>
              </w:rPr>
              <w:t>1</w:t>
            </w:r>
            <w:r w:rsidRPr="00350FD1">
              <w:rPr>
                <w:rFonts w:ascii="Arial" w:eastAsia="宋体" w:hAnsi="Arial" w:cs="Arial"/>
                <w:sz w:val="18"/>
                <w:szCs w:val="18"/>
              </w:rPr>
              <w:t xml:space="preserve"> </w:t>
            </w:r>
            <w:proofErr w:type="spellStart"/>
            <w:r w:rsidRPr="00350FD1">
              <w:rPr>
                <w:rFonts w:ascii="Arial" w:eastAsia="宋体" w:hAnsi="Arial" w:cs="Arial"/>
                <w:sz w:val="18"/>
                <w:szCs w:val="18"/>
              </w:rPr>
              <w:t>dBm</w:t>
            </w:r>
            <w:proofErr w:type="spellEnd"/>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 </w:t>
            </w:r>
            <w:r w:rsidRPr="00350FD1">
              <w:rPr>
                <w:rFonts w:ascii="Arial" w:eastAsia="宋体" w:hAnsi="Arial" w:cs="Arial"/>
                <w:sz w:val="18"/>
                <w:szCs w:val="18"/>
              </w:rPr>
              <w:sym w:font="Symbol" w:char="F0BE"/>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CW carrier</w:t>
            </w:r>
          </w:p>
        </w:tc>
      </w:tr>
      <w:tr w:rsidR="00350FD1" w:rsidRPr="00350FD1" w:rsidTr="00350FD1">
        <w:trPr>
          <w:cantSplit/>
        </w:trPr>
        <w:tc>
          <w:tcPr>
            <w:tcW w:w="1276" w:type="dxa"/>
            <w:vMerge w:val="restart"/>
            <w:tcBorders>
              <w:left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hint="eastAsia"/>
                <w:sz w:val="18"/>
                <w:szCs w:val="18"/>
                <w:lang w:eastAsia="zh-CN"/>
              </w:rPr>
              <w:t>XXV</w:t>
            </w:r>
            <w:r w:rsidRPr="00350FD1">
              <w:rPr>
                <w:rFonts w:ascii="Arial" w:eastAsia="宋体" w:hAnsi="Arial" w:cs="Arial"/>
                <w:sz w:val="18"/>
                <w:szCs w:val="18"/>
                <w:lang w:eastAsia="zh-CN"/>
              </w:rPr>
              <w:t>I</w:t>
            </w: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814-849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1276" w:type="dxa"/>
            <w:vMerge/>
            <w:tcBorders>
              <w:left w:val="single" w:sz="4" w:space="0" w:color="auto"/>
              <w:bottom w:val="single" w:sz="4" w:space="0" w:color="auto"/>
              <w:righ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p>
        </w:tc>
        <w:tc>
          <w:tcPr>
            <w:tcW w:w="2126" w:type="dxa"/>
            <w:tcBorders>
              <w:left w:val="single" w:sz="4" w:space="0" w:color="auto"/>
            </w:tcBorders>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794-814 MHz</w:t>
            </w:r>
          </w:p>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849-859 MHz</w:t>
            </w:r>
          </w:p>
        </w:tc>
        <w:tc>
          <w:tcPr>
            <w:tcW w:w="113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-30 </w:t>
            </w:r>
            <w:proofErr w:type="spellStart"/>
            <w:r w:rsidRPr="00350FD1">
              <w:rPr>
                <w:rFonts w:ascii="Arial" w:eastAsia="宋体" w:hAnsi="Arial" w:cs="Arial"/>
                <w:sz w:val="18"/>
                <w:szCs w:val="18"/>
              </w:rPr>
              <w:t>dBm</w:t>
            </w:r>
            <w:proofErr w:type="spellEnd"/>
          </w:p>
        </w:tc>
        <w:tc>
          <w:tcPr>
            <w:tcW w:w="1560"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 xml:space="preserve">-101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 xml:space="preserve"> </w:t>
            </w:r>
          </w:p>
        </w:tc>
        <w:tc>
          <w:tcPr>
            <w:tcW w:w="1701"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±10 MHz</w:t>
            </w:r>
          </w:p>
        </w:tc>
        <w:tc>
          <w:tcPr>
            <w:tcW w:w="1984" w:type="dxa"/>
          </w:tcPr>
          <w:p w:rsidR="00350FD1" w:rsidRPr="00350FD1" w:rsidRDefault="00350FD1" w:rsidP="00350FD1">
            <w:pPr>
              <w:keepNext/>
              <w:keepLines/>
              <w:overflowPunct w:val="0"/>
              <w:autoSpaceDE w:val="0"/>
              <w:autoSpaceDN w:val="0"/>
              <w:adjustRightInd w:val="0"/>
              <w:spacing w:after="0"/>
              <w:jc w:val="center"/>
              <w:textAlignment w:val="baseline"/>
              <w:rPr>
                <w:rFonts w:ascii="Arial" w:eastAsia="宋体" w:hAnsi="Arial" w:cs="Arial"/>
                <w:sz w:val="18"/>
                <w:szCs w:val="18"/>
              </w:rPr>
            </w:pPr>
            <w:r w:rsidRPr="00350FD1">
              <w:rPr>
                <w:rFonts w:ascii="Arial" w:eastAsia="宋体" w:hAnsi="Arial" w:cs="Arial"/>
                <w:sz w:val="18"/>
                <w:szCs w:val="18"/>
              </w:rPr>
              <w:t>WCDMA signal *</w:t>
            </w:r>
          </w:p>
        </w:tc>
      </w:tr>
      <w:tr w:rsidR="00350FD1" w:rsidRPr="00350FD1" w:rsidTr="00350FD1">
        <w:trPr>
          <w:cantSplit/>
        </w:trPr>
        <w:tc>
          <w:tcPr>
            <w:tcW w:w="9781" w:type="dxa"/>
            <w:gridSpan w:val="6"/>
          </w:tcPr>
          <w:p w:rsidR="00350FD1" w:rsidRPr="00350FD1" w:rsidRDefault="00350FD1" w:rsidP="00350FD1">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350FD1">
              <w:rPr>
                <w:rFonts w:ascii="Arial" w:eastAsia="宋体" w:hAnsi="Arial" w:cs="Arial"/>
                <w:sz w:val="18"/>
                <w:szCs w:val="18"/>
              </w:rPr>
              <w:t>NOTE *:</w:t>
            </w:r>
            <w:r w:rsidRPr="00350FD1">
              <w:rPr>
                <w:rFonts w:ascii="Arial" w:eastAsia="宋体" w:hAnsi="Arial" w:cs="Arial"/>
                <w:sz w:val="18"/>
                <w:szCs w:val="18"/>
              </w:rPr>
              <w:tab/>
              <w:t>The characteristics of the W-CDMA interference signal are specified in Annex C.</w:t>
            </w:r>
          </w:p>
          <w:p w:rsidR="00350FD1" w:rsidRPr="00350FD1" w:rsidRDefault="00350FD1" w:rsidP="00350FD1">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350FD1">
              <w:rPr>
                <w:rFonts w:ascii="Arial" w:eastAsia="宋体" w:hAnsi="Arial" w:cs="Arial"/>
                <w:sz w:val="18"/>
                <w:szCs w:val="18"/>
              </w:rPr>
              <w:t>NOTE**:</w:t>
            </w:r>
            <w:r w:rsidRPr="00350FD1">
              <w:rPr>
                <w:rFonts w:ascii="Arial" w:eastAsia="宋体" w:hAnsi="Arial" w:cs="Arial"/>
                <w:sz w:val="18"/>
                <w:szCs w:val="18"/>
              </w:rPr>
              <w:tab/>
              <w:t xml:space="preserve">For a Local Area BS capable of multiband operation, in case of interfering signal that is not in the in-band blocking frequency range of the operating band where the wanted signal is present, </w:t>
            </w:r>
            <w:ins w:id="22" w:author="l00148101" w:date="2016-05-26T19:37:00Z">
              <w:r w:rsidR="00FE6D55">
                <w:t>and not in an adjacent or overlapping band</w:t>
              </w:r>
              <w:r w:rsidR="00FE6D55">
                <w:rPr>
                  <w:rFonts w:cs="Arial"/>
                </w:rPr>
                <w:t>,</w:t>
              </w:r>
              <w:r w:rsidR="00FE6D55">
                <w:rPr>
                  <w:rFonts w:cs="Arial" w:hint="eastAsia"/>
                  <w:lang w:eastAsia="zh-CN"/>
                </w:rPr>
                <w:t xml:space="preserve"> </w:t>
              </w:r>
            </w:ins>
            <w:r w:rsidRPr="00350FD1">
              <w:rPr>
                <w:rFonts w:ascii="Arial" w:eastAsia="宋体" w:hAnsi="Arial" w:cs="Arial"/>
                <w:sz w:val="18"/>
                <w:szCs w:val="18"/>
              </w:rPr>
              <w:t xml:space="preserve">the wanted Signal mean power is equal to -105.6 </w:t>
            </w:r>
            <w:proofErr w:type="spellStart"/>
            <w:r w:rsidRPr="00350FD1">
              <w:rPr>
                <w:rFonts w:ascii="Arial" w:eastAsia="宋体" w:hAnsi="Arial" w:cs="Arial"/>
                <w:sz w:val="18"/>
                <w:szCs w:val="18"/>
              </w:rPr>
              <w:t>dBm</w:t>
            </w:r>
            <w:proofErr w:type="spellEnd"/>
            <w:r w:rsidRPr="00350FD1">
              <w:rPr>
                <w:rFonts w:ascii="Arial" w:eastAsia="宋体" w:hAnsi="Arial" w:cs="Arial"/>
                <w:sz w:val="18"/>
                <w:szCs w:val="18"/>
              </w:rPr>
              <w:t>.</w:t>
            </w:r>
          </w:p>
        </w:tc>
      </w:tr>
    </w:tbl>
    <w:p w:rsidR="00350FD1" w:rsidRPr="00350FD1" w:rsidRDefault="00350FD1" w:rsidP="00350FD1">
      <w:pPr>
        <w:overflowPunct w:val="0"/>
        <w:autoSpaceDE w:val="0"/>
        <w:autoSpaceDN w:val="0"/>
        <w:adjustRightInd w:val="0"/>
        <w:textAlignment w:val="baseline"/>
        <w:rPr>
          <w:rFonts w:eastAsia="Osaka"/>
        </w:rPr>
      </w:pPr>
    </w:p>
    <w:p w:rsidR="00350FD1" w:rsidRPr="00350FD1" w:rsidRDefault="00350FD1" w:rsidP="00350FD1">
      <w:pPr>
        <w:keepLines/>
        <w:overflowPunct w:val="0"/>
        <w:autoSpaceDE w:val="0"/>
        <w:autoSpaceDN w:val="0"/>
        <w:adjustRightInd w:val="0"/>
        <w:ind w:left="1135" w:hanging="851"/>
        <w:textAlignment w:val="baseline"/>
        <w:rPr>
          <w:rFonts w:eastAsia="Osaka"/>
        </w:rPr>
      </w:pPr>
      <w:r w:rsidRPr="00350FD1">
        <w:rPr>
          <w:rFonts w:eastAsia="Batang"/>
          <w:lang w:val="en-US"/>
        </w:rPr>
        <w:t>NOTE:</w:t>
      </w:r>
      <w:r w:rsidRPr="00350FD1">
        <w:rPr>
          <w:rFonts w:eastAsia="Batang"/>
          <w:lang w:val="en-US"/>
        </w:rPr>
        <w:tab/>
      </w:r>
      <w:r w:rsidRPr="00350FD1">
        <w:rPr>
          <w:rFonts w:eastAsia="Osaka"/>
        </w:rPr>
        <w:t>Table 7.4B</w:t>
      </w:r>
      <w:r w:rsidRPr="00350FD1">
        <w:rPr>
          <w:rFonts w:eastAsia="Batang"/>
          <w:lang w:val="en-US"/>
        </w:rPr>
        <w:t xml:space="preserve"> assumes that two operating bands, where the downlink frequencies (see Table 5.0) of one band would be within the in-band blocking region of the other band, are not in the same geographical area.</w:t>
      </w:r>
    </w:p>
    <w:p w:rsidR="00350FD1" w:rsidRPr="00D349E0" w:rsidRDefault="00350FD1" w:rsidP="00350FD1">
      <w:pPr>
        <w:rPr>
          <w:b/>
        </w:rPr>
      </w:pPr>
      <w:r w:rsidRPr="00D349E0">
        <w:rPr>
          <w:b/>
        </w:rPr>
        <w:t>&lt;</w:t>
      </w:r>
      <w:r>
        <w:rPr>
          <w:b/>
        </w:rPr>
        <w:t>End</w:t>
      </w:r>
      <w:r w:rsidRPr="00D349E0">
        <w:rPr>
          <w:b/>
        </w:rPr>
        <w:t xml:space="preserve"> of change&gt;</w:t>
      </w:r>
    </w:p>
    <w:p w:rsidR="001E41F3" w:rsidRPr="00350FD1" w:rsidRDefault="001E41F3">
      <w:pPr>
        <w:rPr>
          <w:noProof/>
        </w:rPr>
      </w:pPr>
    </w:p>
    <w:sectPr w:rsidR="001E41F3" w:rsidRPr="00350FD1"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8E7" w:rsidRDefault="009B68E7">
      <w:r>
        <w:separator/>
      </w:r>
    </w:p>
  </w:endnote>
  <w:endnote w:type="continuationSeparator" w:id="0">
    <w:p w:rsidR="009B68E7" w:rsidRDefault="009B68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8E7" w:rsidRDefault="009B68E7">
      <w:r>
        <w:separator/>
      </w:r>
    </w:p>
  </w:footnote>
  <w:footnote w:type="continuationSeparator" w:id="0">
    <w:p w:rsidR="009B68E7" w:rsidRDefault="009B68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FD1" w:rsidRDefault="00350FD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FD1" w:rsidRDefault="00350FD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FD1" w:rsidRDefault="00350FD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FD1" w:rsidRDefault="00350FD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ED44800"/>
    <w:lvl w:ilvl="0">
      <w:start w:val="1"/>
      <w:numFmt w:val="decimal"/>
      <w:lvlText w:val="%1."/>
      <w:lvlJc w:val="left"/>
      <w:pPr>
        <w:tabs>
          <w:tab w:val="num" w:pos="1492"/>
        </w:tabs>
        <w:ind w:left="1492" w:hanging="360"/>
      </w:pPr>
    </w:lvl>
  </w:abstractNum>
  <w:abstractNum w:abstractNumId="2">
    <w:nsid w:val="FFFFFF7D"/>
    <w:multiLevelType w:val="singleLevel"/>
    <w:tmpl w:val="BD2AA1E0"/>
    <w:lvl w:ilvl="0">
      <w:start w:val="1"/>
      <w:numFmt w:val="decimal"/>
      <w:lvlText w:val="%1."/>
      <w:lvlJc w:val="left"/>
      <w:pPr>
        <w:tabs>
          <w:tab w:val="num" w:pos="1209"/>
        </w:tabs>
        <w:ind w:left="1209" w:hanging="360"/>
      </w:pPr>
    </w:lvl>
  </w:abstractNum>
  <w:abstractNum w:abstractNumId="3">
    <w:nsid w:val="FFFFFF7E"/>
    <w:multiLevelType w:val="singleLevel"/>
    <w:tmpl w:val="079A03B0"/>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pStyle w:val="Reference"/>
      <w:lvlText w:val="*"/>
      <w:lvlJc w:val="left"/>
    </w:lvl>
  </w:abstractNum>
  <w:abstractNum w:abstractNumId="5">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4737A5C"/>
    <w:multiLevelType w:val="hybridMultilevel"/>
    <w:tmpl w:val="A73AFA34"/>
    <w:lvl w:ilvl="0" w:tplc="9C143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1"/>
  </w:num>
  <w:num w:numId="4">
    <w:abstractNumId w:val="10"/>
  </w:num>
  <w:num w:numId="5">
    <w:abstractNumId w:val="18"/>
  </w:num>
  <w:num w:numId="6">
    <w:abstractNumId w:val="34"/>
  </w:num>
  <w:num w:numId="7">
    <w:abstractNumId w:val="7"/>
  </w:num>
  <w:num w:numId="8">
    <w:abstractNumId w:val="11"/>
  </w:num>
  <w:num w:numId="9">
    <w:abstractNumId w:val="27"/>
  </w:num>
  <w:num w:numId="10">
    <w:abstractNumId w:val="40"/>
  </w:num>
  <w:num w:numId="11">
    <w:abstractNumId w:val="13"/>
  </w:num>
  <w:num w:numId="12">
    <w:abstractNumId w:val="29"/>
  </w:num>
  <w:num w:numId="13">
    <w:abstractNumId w:val="22"/>
  </w:num>
  <w:num w:numId="14">
    <w:abstractNumId w:val="19"/>
  </w:num>
  <w:num w:numId="15">
    <w:abstractNumId w:val="6"/>
  </w:num>
  <w:num w:numId="16">
    <w:abstractNumId w:val="16"/>
  </w:num>
  <w:num w:numId="17">
    <w:abstractNumId w:val="33"/>
  </w:num>
  <w:num w:numId="18">
    <w:abstractNumId w:val="20"/>
  </w:num>
  <w:num w:numId="19">
    <w:abstractNumId w:val="12"/>
  </w:num>
  <w:num w:numId="20">
    <w:abstractNumId w:val="5"/>
  </w:num>
  <w:num w:numId="21">
    <w:abstractNumId w:val="23"/>
  </w:num>
  <w:num w:numId="22">
    <w:abstractNumId w:val="14"/>
  </w:num>
  <w:num w:numId="23">
    <w:abstractNumId w:val="17"/>
  </w:num>
  <w:num w:numId="24">
    <w:abstractNumId w:val="0"/>
  </w:num>
  <w:num w:numId="25">
    <w:abstractNumId w:val="37"/>
  </w:num>
  <w:num w:numId="26">
    <w:abstractNumId w:val="25"/>
  </w:num>
  <w:num w:numId="27">
    <w:abstractNumId w:val="8"/>
  </w:num>
  <w:num w:numId="28">
    <w:abstractNumId w:val="26"/>
  </w:num>
  <w:num w:numId="29">
    <w:abstractNumId w:val="24"/>
  </w:num>
  <w:num w:numId="30">
    <w:abstractNumId w:val="39"/>
  </w:num>
  <w:num w:numId="31">
    <w:abstractNumId w:val="35"/>
  </w:num>
  <w:num w:numId="32">
    <w:abstractNumId w:val="30"/>
  </w:num>
  <w:num w:numId="33">
    <w:abstractNumId w:val="15"/>
  </w:num>
  <w:num w:numId="34">
    <w:abstractNumId w:val="36"/>
  </w:num>
  <w:num w:numId="35">
    <w:abstractNumId w:val="9"/>
  </w:num>
  <w:num w:numId="36">
    <w:abstractNumId w:val="31"/>
  </w:num>
  <w:num w:numId="37">
    <w:abstractNumId w:val="3"/>
  </w:num>
  <w:num w:numId="38">
    <w:abstractNumId w:val="2"/>
  </w:num>
  <w:num w:numId="39">
    <w:abstractNumId w:val="1"/>
  </w:num>
  <w:num w:numId="40">
    <w:abstractNumId w:val="32"/>
  </w:num>
  <w:num w:numId="4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useFELayout/>
  </w:compat>
  <w:rsids>
    <w:rsidRoot w:val="00022E4A"/>
    <w:rsid w:val="00022E4A"/>
    <w:rsid w:val="00032C91"/>
    <w:rsid w:val="00080D52"/>
    <w:rsid w:val="000A6394"/>
    <w:rsid w:val="000B0D6C"/>
    <w:rsid w:val="000C038A"/>
    <w:rsid w:val="000C13DC"/>
    <w:rsid w:val="000C6598"/>
    <w:rsid w:val="0012015A"/>
    <w:rsid w:val="00145D43"/>
    <w:rsid w:val="00154635"/>
    <w:rsid w:val="00156F11"/>
    <w:rsid w:val="00170A73"/>
    <w:rsid w:val="00177E44"/>
    <w:rsid w:val="00192C46"/>
    <w:rsid w:val="001A52E3"/>
    <w:rsid w:val="001A7B60"/>
    <w:rsid w:val="001B7A65"/>
    <w:rsid w:val="001D4494"/>
    <w:rsid w:val="001E41F3"/>
    <w:rsid w:val="002001E0"/>
    <w:rsid w:val="002008E2"/>
    <w:rsid w:val="00204813"/>
    <w:rsid w:val="0026004D"/>
    <w:rsid w:val="00271D9A"/>
    <w:rsid w:val="00275D12"/>
    <w:rsid w:val="002860C4"/>
    <w:rsid w:val="002B4E79"/>
    <w:rsid w:val="002B5741"/>
    <w:rsid w:val="00305409"/>
    <w:rsid w:val="00311A4A"/>
    <w:rsid w:val="00320525"/>
    <w:rsid w:val="00326C83"/>
    <w:rsid w:val="0033606C"/>
    <w:rsid w:val="00350FD1"/>
    <w:rsid w:val="00351FF6"/>
    <w:rsid w:val="003E1A36"/>
    <w:rsid w:val="00401471"/>
    <w:rsid w:val="004242F1"/>
    <w:rsid w:val="00441291"/>
    <w:rsid w:val="00481ADA"/>
    <w:rsid w:val="004B75B7"/>
    <w:rsid w:val="0051580D"/>
    <w:rsid w:val="00521A09"/>
    <w:rsid w:val="00563B59"/>
    <w:rsid w:val="00573D6C"/>
    <w:rsid w:val="0058601E"/>
    <w:rsid w:val="00590933"/>
    <w:rsid w:val="00592D74"/>
    <w:rsid w:val="005A50B9"/>
    <w:rsid w:val="005D699D"/>
    <w:rsid w:val="005E2C44"/>
    <w:rsid w:val="005E53F1"/>
    <w:rsid w:val="00621188"/>
    <w:rsid w:val="006257ED"/>
    <w:rsid w:val="00646132"/>
    <w:rsid w:val="00677FB5"/>
    <w:rsid w:val="00695808"/>
    <w:rsid w:val="006B46FB"/>
    <w:rsid w:val="006E176B"/>
    <w:rsid w:val="006E21FB"/>
    <w:rsid w:val="00792342"/>
    <w:rsid w:val="007B512A"/>
    <w:rsid w:val="007B6878"/>
    <w:rsid w:val="007C2097"/>
    <w:rsid w:val="007D1E7B"/>
    <w:rsid w:val="007D6A07"/>
    <w:rsid w:val="007E1CC6"/>
    <w:rsid w:val="00801E9C"/>
    <w:rsid w:val="008279FA"/>
    <w:rsid w:val="008330BC"/>
    <w:rsid w:val="0084329E"/>
    <w:rsid w:val="008626E7"/>
    <w:rsid w:val="008631E7"/>
    <w:rsid w:val="00870EE7"/>
    <w:rsid w:val="00872AB6"/>
    <w:rsid w:val="008E094D"/>
    <w:rsid w:val="008E34A1"/>
    <w:rsid w:val="008F686C"/>
    <w:rsid w:val="00910E2C"/>
    <w:rsid w:val="00932F6D"/>
    <w:rsid w:val="009777D9"/>
    <w:rsid w:val="009807B8"/>
    <w:rsid w:val="00991B88"/>
    <w:rsid w:val="009A579D"/>
    <w:rsid w:val="009B68E7"/>
    <w:rsid w:val="009E3297"/>
    <w:rsid w:val="009F734F"/>
    <w:rsid w:val="00A246B6"/>
    <w:rsid w:val="00A26B18"/>
    <w:rsid w:val="00A27203"/>
    <w:rsid w:val="00A272D2"/>
    <w:rsid w:val="00A3507F"/>
    <w:rsid w:val="00A47E70"/>
    <w:rsid w:val="00A550E5"/>
    <w:rsid w:val="00A7671C"/>
    <w:rsid w:val="00A968FA"/>
    <w:rsid w:val="00AD1CD8"/>
    <w:rsid w:val="00B21C68"/>
    <w:rsid w:val="00B258BB"/>
    <w:rsid w:val="00B5211D"/>
    <w:rsid w:val="00B67B97"/>
    <w:rsid w:val="00B968C8"/>
    <w:rsid w:val="00BA14D3"/>
    <w:rsid w:val="00BA3EC5"/>
    <w:rsid w:val="00BB5DFC"/>
    <w:rsid w:val="00BD279D"/>
    <w:rsid w:val="00BD6BB8"/>
    <w:rsid w:val="00BF24DC"/>
    <w:rsid w:val="00C2577A"/>
    <w:rsid w:val="00C30F38"/>
    <w:rsid w:val="00C468A9"/>
    <w:rsid w:val="00C7721F"/>
    <w:rsid w:val="00C82BDC"/>
    <w:rsid w:val="00C85459"/>
    <w:rsid w:val="00C95985"/>
    <w:rsid w:val="00CB0A3C"/>
    <w:rsid w:val="00CC5026"/>
    <w:rsid w:val="00D03F9A"/>
    <w:rsid w:val="00D511ED"/>
    <w:rsid w:val="00D54E91"/>
    <w:rsid w:val="00D65714"/>
    <w:rsid w:val="00D964DB"/>
    <w:rsid w:val="00DB2F45"/>
    <w:rsid w:val="00DC3F67"/>
    <w:rsid w:val="00DE34CF"/>
    <w:rsid w:val="00E07407"/>
    <w:rsid w:val="00E32817"/>
    <w:rsid w:val="00E34604"/>
    <w:rsid w:val="00E5554B"/>
    <w:rsid w:val="00E8251A"/>
    <w:rsid w:val="00E82B35"/>
    <w:rsid w:val="00E94D8A"/>
    <w:rsid w:val="00EA5FF3"/>
    <w:rsid w:val="00EC6A60"/>
    <w:rsid w:val="00EE7D7C"/>
    <w:rsid w:val="00F2346E"/>
    <w:rsid w:val="00F25D98"/>
    <w:rsid w:val="00F300FB"/>
    <w:rsid w:val="00F3498D"/>
    <w:rsid w:val="00F63555"/>
    <w:rsid w:val="00FB6386"/>
    <w:rsid w:val="00FE60EE"/>
    <w:rsid w:val="00FE6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84329E"/>
    <w:pPr>
      <w:spacing w:before="180"/>
      <w:ind w:left="2693" w:hanging="2693"/>
    </w:pPr>
    <w:rPr>
      <w:b/>
    </w:rPr>
  </w:style>
  <w:style w:type="paragraph" w:styleId="10">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uiPriority w:val="39"/>
    <w:rsid w:val="0084329E"/>
    <w:pPr>
      <w:ind w:left="1701" w:hanging="1701"/>
    </w:pPr>
  </w:style>
  <w:style w:type="paragraph" w:styleId="41">
    <w:name w:val="toc 4"/>
    <w:basedOn w:val="31"/>
    <w:uiPriority w:val="39"/>
    <w:rsid w:val="0084329E"/>
    <w:pPr>
      <w:ind w:left="1418" w:hanging="1418"/>
    </w:pPr>
  </w:style>
  <w:style w:type="paragraph" w:styleId="31">
    <w:name w:val="toc 3"/>
    <w:basedOn w:val="20"/>
    <w:uiPriority w:val="39"/>
    <w:rsid w:val="0084329E"/>
    <w:pPr>
      <w:ind w:left="1134" w:hanging="1134"/>
    </w:pPr>
  </w:style>
  <w:style w:type="paragraph" w:styleId="20">
    <w:name w:val="toc 2"/>
    <w:basedOn w:val="10"/>
    <w:uiPriority w:val="39"/>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uiPriority w:val="39"/>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uiPriority w:val="39"/>
    <w:rsid w:val="0084329E"/>
    <w:pPr>
      <w:ind w:left="1985" w:hanging="1985"/>
    </w:pPr>
  </w:style>
  <w:style w:type="paragraph" w:styleId="70">
    <w:name w:val="toc 7"/>
    <w:basedOn w:val="60"/>
    <w:next w:val="a"/>
    <w:uiPriority w:val="39"/>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ff3">
    <w:name w:val="样式 页眉"/>
    <w:basedOn w:val="a4"/>
    <w:link w:val="Chare"/>
    <w:rsid w:val="00E82B35"/>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E82B35"/>
    <w:rPr>
      <w:rFonts w:ascii="Arial" w:eastAsia="Arial" w:hAnsi="Arial"/>
      <w:b/>
      <w:bCs/>
      <w:noProof/>
      <w:sz w:val="22"/>
      <w:lang w:eastAsia="en-US"/>
    </w:rPr>
  </w:style>
  <w:style w:type="numbering" w:customStyle="1" w:styleId="29">
    <w:name w:val="无列表2"/>
    <w:next w:val="a2"/>
    <w:uiPriority w:val="99"/>
    <w:semiHidden/>
    <w:unhideWhenUsed/>
    <w:rsid w:val="00350FD1"/>
  </w:style>
  <w:style w:type="paragraph" w:customStyle="1" w:styleId="Normal1">
    <w:name w:val="Normal 1"/>
    <w:semiHidden/>
    <w:rsid w:val="00350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f">
    <w:name w:val="Char"/>
    <w:semiHidden/>
    <w:rsid w:val="00350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350FD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harCharCharChar">
    <w:name w:val="Char Char Char Char"/>
    <w:semiHidden/>
    <w:rsid w:val="00350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AC0">
    <w:name w:val="AC"/>
    <w:basedOn w:val="a"/>
    <w:rsid w:val="00350FD1"/>
    <w:pPr>
      <w:widowControl w:val="0"/>
      <w:overflowPunct w:val="0"/>
      <w:autoSpaceDE w:val="0"/>
      <w:autoSpaceDN w:val="0"/>
      <w:adjustRightInd w:val="0"/>
      <w:jc w:val="center"/>
      <w:textAlignment w:val="baseline"/>
    </w:pPr>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73</TotalTime>
  <Pages>10</Pages>
  <Words>3692</Words>
  <Characters>21048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16</cp:revision>
  <cp:lastPrinted>1601-01-01T00:00:00Z</cp:lastPrinted>
  <dcterms:created xsi:type="dcterms:W3CDTF">2016-03-24T09:10:00Z</dcterms:created>
  <dcterms:modified xsi:type="dcterms:W3CDTF">2016-05-26T11:37:00Z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(3)QDXyyMMUqSzq11ET39AreB+rC0MmoHb5gQQRLxPBO0Ec5xjjE/lwWKrqEV1zEUuPt9XvMnn0
MWnH0yZZk4G59PjKeW09sZxqZfNUifBXUEGLYZiNTK34ldfkFh/TeIogDj1nmipkNOd+7Fth
ZbzQwXg9X9HsN3LVbnlvegZ87ihU3EU1As3HjLcWBXuBjFmHgyCGMe47k3DHKDJAj7PxA1l3
0dgX2/NAddCQtzJwBH</vt:lpwstr>
  </property>
  <property fmtid="{D5CDD505-2E9C-101B-9397-08002B2CF9AE}" pid="10" name="_2015_ms_pID_7253431">
    <vt:lpwstr>vLD/5vIA8VP9OomuwVlK1mbSPRZTDhQEY++Ys3gRxkBfU+lqJM6dTb
BjvhBlwvmwFirGet7EnCEueGr64RInhXdM0knZnoA5nTMoBwIL8nO8OE2uCn4Kcc3CqJX/yz
v5Xh5e6R3qZrOfKx5eV9MHpsQaLNEtzbk0W2SeJFxEbMx2/3JZC9i0QVI+W2tZ6ecxpQelc/
mPuFD2usTU8gSRo3i9PiEQp1FsAXsFBEC0Ms</vt:lpwstr>
  </property>
  <property fmtid="{D5CDD505-2E9C-101B-9397-08002B2CF9AE}" pid="11" name="_2015_ms_pID_7253432">
    <vt:lpwstr>1w2OEGyTSCGThb7hSTQ7ND4jOEpJEWIX36dk
x8irqGCuF0GetPpJaZIefZnOwkCGA1FjXKt5VtcXgrw/DzYXDQs=</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1464245957</vt:lpwstr>
  </property>
</Properties>
</file>