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52492" w14:textId="6CFF11D9" w:rsidR="00842BFF" w:rsidRPr="00BC0005" w:rsidRDefault="00AB45B0">
      <w:pPr>
        <w:tabs>
          <w:tab w:val="center" w:pos="4536"/>
          <w:tab w:val="right" w:pos="9639"/>
        </w:tabs>
        <w:spacing w:before="120" w:after="120" w:line="240" w:lineRule="auto"/>
        <w:ind w:right="2"/>
        <w:rPr>
          <w:rFonts w:ascii="Arial" w:hAnsi="Arial" w:cs="Arial"/>
          <w:b/>
          <w:bCs/>
          <w:sz w:val="22"/>
          <w:szCs w:val="22"/>
        </w:rPr>
      </w:pPr>
      <w:r w:rsidRPr="00BC0005">
        <w:rPr>
          <w:rFonts w:ascii="Arial" w:hAnsi="Arial" w:cs="Arial"/>
          <w:b/>
          <w:bCs/>
          <w:sz w:val="22"/>
          <w:szCs w:val="22"/>
          <w:lang w:eastAsia="ja-JP"/>
        </w:rPr>
        <w:t xml:space="preserve">3GPP TSG RAN </w:t>
      </w:r>
      <w:r w:rsidR="0009353D">
        <w:rPr>
          <w:rFonts w:ascii="Arial" w:hAnsi="Arial" w:cs="Arial"/>
          <w:b/>
          <w:bCs/>
          <w:sz w:val="22"/>
          <w:szCs w:val="22"/>
          <w:lang w:eastAsia="ja-JP"/>
        </w:rPr>
        <w:t>M</w:t>
      </w:r>
      <w:r w:rsidRPr="00BC0005">
        <w:rPr>
          <w:rFonts w:ascii="Arial" w:hAnsi="Arial" w:cs="Arial"/>
          <w:b/>
          <w:bCs/>
          <w:sz w:val="22"/>
          <w:szCs w:val="22"/>
          <w:lang w:eastAsia="ja-JP"/>
        </w:rPr>
        <w:t>eeting #</w:t>
      </w:r>
      <w:r w:rsidRPr="00BC0005">
        <w:rPr>
          <w:rFonts w:ascii="Arial" w:hAnsi="Arial" w:cs="Arial" w:hint="eastAsia"/>
          <w:b/>
          <w:bCs/>
          <w:sz w:val="22"/>
          <w:szCs w:val="22"/>
        </w:rPr>
        <w:t>10</w:t>
      </w:r>
      <w:r w:rsidR="005F7062">
        <w:rPr>
          <w:rFonts w:ascii="Arial" w:hAnsi="Arial" w:cs="Arial"/>
          <w:b/>
          <w:bCs/>
          <w:sz w:val="22"/>
          <w:szCs w:val="22"/>
        </w:rPr>
        <w:t>4</w:t>
      </w:r>
      <w:r w:rsidRPr="00BC0005">
        <w:rPr>
          <w:rFonts w:ascii="Arial" w:hAnsi="Arial" w:cs="Arial"/>
          <w:b/>
          <w:bCs/>
          <w:sz w:val="22"/>
          <w:szCs w:val="22"/>
          <w:lang w:eastAsia="ja-JP"/>
        </w:rPr>
        <w:tab/>
        <w:t xml:space="preserve">                                   </w:t>
      </w:r>
      <w:r w:rsidR="009648EE" w:rsidRPr="009648EE">
        <w:rPr>
          <w:rFonts w:ascii="Arial" w:hAnsi="Arial" w:cs="Arial"/>
          <w:b/>
          <w:bCs/>
          <w:sz w:val="22"/>
          <w:szCs w:val="22"/>
          <w:lang w:eastAsia="ja-JP"/>
        </w:rPr>
        <w:t>RP-241505</w:t>
      </w:r>
    </w:p>
    <w:p w14:paraId="3678AAFD" w14:textId="68C7FD3F" w:rsidR="00842BFF" w:rsidRPr="00BC0005" w:rsidRDefault="008E1E4D">
      <w:pPr>
        <w:pStyle w:val="Arial1101987050"/>
        <w:spacing w:before="120" w:after="120"/>
      </w:pPr>
      <w:r>
        <w:t>Shanghai</w:t>
      </w:r>
      <w:r w:rsidR="00BC0005" w:rsidRPr="00BC0005">
        <w:rPr>
          <w:rFonts w:hint="eastAsia"/>
        </w:rPr>
        <w:t xml:space="preserve">, </w:t>
      </w:r>
      <w:r>
        <w:t>China</w:t>
      </w:r>
      <w:r w:rsidR="00BC0005" w:rsidRPr="00BC0005">
        <w:t>,</w:t>
      </w:r>
      <w:r w:rsidR="00BC0005" w:rsidRPr="00BC0005">
        <w:rPr>
          <w:rFonts w:hint="eastAsia"/>
        </w:rPr>
        <w:t xml:space="preserve"> </w:t>
      </w:r>
      <w:r>
        <w:t>June</w:t>
      </w:r>
      <w:r w:rsidR="00BC0005" w:rsidRPr="00BC0005">
        <w:rPr>
          <w:rFonts w:hint="eastAsia"/>
        </w:rPr>
        <w:t xml:space="preserve"> </w:t>
      </w:r>
      <w:r>
        <w:t>17-20</w:t>
      </w:r>
      <w:r w:rsidR="00BC0005" w:rsidRPr="00BC0005">
        <w:t>, 2024</w:t>
      </w:r>
    </w:p>
    <w:p w14:paraId="4E447D5B" w14:textId="77777777" w:rsidR="00842BFF" w:rsidRPr="00BC0005" w:rsidRDefault="00842BFF">
      <w:pPr>
        <w:tabs>
          <w:tab w:val="center" w:pos="4536"/>
          <w:tab w:val="right" w:pos="9072"/>
        </w:tabs>
        <w:spacing w:before="120" w:afterLines="0" w:after="0" w:line="260" w:lineRule="auto"/>
        <w:rPr>
          <w:rFonts w:ascii="Arial" w:hAnsi="Arial" w:cs="Arial"/>
          <w:b/>
          <w:bCs/>
          <w:sz w:val="22"/>
          <w:szCs w:val="22"/>
        </w:rPr>
      </w:pPr>
    </w:p>
    <w:p w14:paraId="3489F6E8" w14:textId="1807F514" w:rsidR="00842BFF" w:rsidRPr="00BC0005" w:rsidRDefault="00AB45B0">
      <w:pPr>
        <w:tabs>
          <w:tab w:val="left" w:pos="1985"/>
        </w:tabs>
        <w:spacing w:beforeLines="0" w:after="120" w:line="260" w:lineRule="auto"/>
        <w:ind w:left="1984" w:hanging="1984"/>
        <w:rPr>
          <w:rFonts w:ascii="Arial" w:hAnsi="Arial"/>
          <w:b/>
          <w:sz w:val="22"/>
          <w:szCs w:val="22"/>
        </w:rPr>
      </w:pPr>
      <w:r w:rsidRPr="00BC0005">
        <w:rPr>
          <w:rFonts w:ascii="Arial" w:hAnsi="Arial"/>
          <w:b/>
          <w:sz w:val="22"/>
          <w:szCs w:val="22"/>
        </w:rPr>
        <w:t xml:space="preserve">Title: </w:t>
      </w:r>
      <w:r w:rsidRPr="00BC0005">
        <w:rPr>
          <w:rFonts w:ascii="Arial" w:hAnsi="Arial"/>
          <w:b/>
          <w:sz w:val="22"/>
          <w:szCs w:val="22"/>
        </w:rPr>
        <w:tab/>
      </w:r>
      <w:r w:rsidR="00592D88">
        <w:rPr>
          <w:rFonts w:ascii="Arial" w:hAnsi="Arial"/>
          <w:b/>
          <w:sz w:val="22"/>
          <w:szCs w:val="22"/>
        </w:rPr>
        <w:t>Discussion on Rel-19 XR WID</w:t>
      </w:r>
    </w:p>
    <w:p w14:paraId="2BD1FCDF" w14:textId="447F34CE" w:rsidR="00842BFF" w:rsidRPr="00BC0005" w:rsidRDefault="00AB45B0">
      <w:pPr>
        <w:tabs>
          <w:tab w:val="left" w:pos="1985"/>
        </w:tabs>
        <w:spacing w:before="120" w:after="120"/>
        <w:ind w:left="1980" w:hanging="1980"/>
        <w:rPr>
          <w:rFonts w:ascii="Arial" w:hAnsi="Arial"/>
          <w:b/>
          <w:sz w:val="22"/>
          <w:szCs w:val="22"/>
        </w:rPr>
      </w:pPr>
      <w:r w:rsidRPr="00BC0005">
        <w:rPr>
          <w:rFonts w:ascii="Arial" w:hAnsi="Arial"/>
          <w:b/>
          <w:sz w:val="22"/>
          <w:szCs w:val="22"/>
        </w:rPr>
        <w:t xml:space="preserve">Source: </w:t>
      </w:r>
      <w:r w:rsidRPr="00BC0005">
        <w:rPr>
          <w:rFonts w:ascii="Arial" w:hAnsi="Arial"/>
          <w:b/>
          <w:sz w:val="22"/>
          <w:szCs w:val="22"/>
        </w:rPr>
        <w:tab/>
        <w:t>ZTE</w:t>
      </w:r>
      <w:r w:rsidR="00BC0005">
        <w:rPr>
          <w:rFonts w:ascii="Arial" w:hAnsi="Arial"/>
          <w:b/>
          <w:sz w:val="22"/>
          <w:szCs w:val="22"/>
        </w:rPr>
        <w:t xml:space="preserve"> Corporation</w:t>
      </w:r>
      <w:r w:rsidRPr="00BC0005">
        <w:rPr>
          <w:rFonts w:ascii="Arial" w:hAnsi="Arial"/>
          <w:b/>
          <w:sz w:val="22"/>
          <w:szCs w:val="22"/>
        </w:rPr>
        <w:t>, Sanechips</w:t>
      </w:r>
    </w:p>
    <w:p w14:paraId="31DEC1A4" w14:textId="342E2ED5" w:rsidR="00842BFF" w:rsidRPr="00BC0005" w:rsidRDefault="00AB45B0">
      <w:pPr>
        <w:tabs>
          <w:tab w:val="left" w:pos="1985"/>
        </w:tabs>
        <w:spacing w:before="120" w:after="120"/>
        <w:rPr>
          <w:b/>
          <w:sz w:val="20"/>
          <w:szCs w:val="22"/>
        </w:rPr>
      </w:pPr>
      <w:r w:rsidRPr="009648EE">
        <w:rPr>
          <w:rFonts w:ascii="Arial" w:hAnsi="Arial"/>
          <w:b/>
          <w:sz w:val="22"/>
          <w:szCs w:val="22"/>
          <w:lang w:val="pt-BR"/>
        </w:rPr>
        <w:t>Agenda item:</w:t>
      </w:r>
      <w:r w:rsidRPr="009648EE">
        <w:rPr>
          <w:rFonts w:ascii="Arial" w:hAnsi="Arial"/>
          <w:b/>
          <w:sz w:val="22"/>
          <w:szCs w:val="22"/>
          <w:lang w:val="pt-BR"/>
        </w:rPr>
        <w:tab/>
      </w:r>
      <w:r w:rsidR="00592D88" w:rsidRPr="009648EE">
        <w:rPr>
          <w:rFonts w:ascii="Arial" w:hAnsi="Arial"/>
          <w:b/>
          <w:sz w:val="22"/>
          <w:szCs w:val="22"/>
        </w:rPr>
        <w:t>9.3.2.</w:t>
      </w:r>
      <w:r w:rsidR="00A00A06" w:rsidRPr="009648EE">
        <w:rPr>
          <w:rFonts w:ascii="Arial" w:hAnsi="Arial"/>
          <w:b/>
          <w:sz w:val="22"/>
          <w:szCs w:val="22"/>
        </w:rPr>
        <w:t>3</w:t>
      </w:r>
    </w:p>
    <w:p w14:paraId="49B7871F" w14:textId="77777777" w:rsidR="00842BFF" w:rsidRPr="00BC0005" w:rsidRDefault="00AB45B0">
      <w:pPr>
        <w:tabs>
          <w:tab w:val="left" w:pos="1985"/>
        </w:tabs>
        <w:spacing w:before="120" w:after="120"/>
        <w:ind w:left="1980" w:hanging="1980"/>
        <w:rPr>
          <w:b/>
          <w:sz w:val="22"/>
          <w:szCs w:val="22"/>
          <w:lang w:val="pt-BR"/>
        </w:rPr>
      </w:pPr>
      <w:r w:rsidRPr="00BC0005">
        <w:rPr>
          <w:rFonts w:ascii="Arial" w:hAnsi="Arial"/>
          <w:b/>
          <w:sz w:val="22"/>
          <w:szCs w:val="22"/>
          <w:lang w:val="pt-BR"/>
        </w:rPr>
        <w:t>Document for:</w:t>
      </w:r>
      <w:r w:rsidRPr="00BC0005">
        <w:rPr>
          <w:rFonts w:ascii="Arial" w:hAnsi="Arial"/>
          <w:b/>
          <w:sz w:val="22"/>
          <w:szCs w:val="22"/>
          <w:lang w:val="pt-BR"/>
        </w:rPr>
        <w:tab/>
      </w:r>
      <w:r w:rsidRPr="00BC0005">
        <w:rPr>
          <w:rFonts w:ascii="Arial" w:hAnsi="Arial" w:hint="eastAsia"/>
          <w:b/>
          <w:sz w:val="22"/>
          <w:szCs w:val="22"/>
        </w:rPr>
        <w:t>Discussion</w:t>
      </w:r>
      <w:r w:rsidRPr="00BC0005">
        <w:rPr>
          <w:rFonts w:ascii="Arial" w:hAnsi="Arial"/>
          <w:b/>
          <w:sz w:val="22"/>
          <w:szCs w:val="22"/>
        </w:rPr>
        <w:t xml:space="preserve"> and decision</w:t>
      </w:r>
    </w:p>
    <w:p w14:paraId="20C7823C" w14:textId="77777777" w:rsidR="00842BFF" w:rsidRPr="00BC0005" w:rsidRDefault="00AB45B0">
      <w:pPr>
        <w:pStyle w:val="1"/>
        <w:spacing w:before="120" w:after="120"/>
        <w:ind w:left="0"/>
        <w:rPr>
          <w:rFonts w:eastAsia="宋体"/>
        </w:rPr>
      </w:pPr>
      <w:r w:rsidRPr="00BC0005">
        <w:rPr>
          <w:rFonts w:eastAsia="宋体" w:hint="eastAsia"/>
        </w:rPr>
        <w:t>Introduction</w:t>
      </w:r>
    </w:p>
    <w:p w14:paraId="5F094489" w14:textId="005A0FFE" w:rsidR="00592D88" w:rsidRDefault="00297949" w:rsidP="00592D88">
      <w:pPr>
        <w:pStyle w:val="af0"/>
        <w:spacing w:before="120" w:beforeAutospacing="0" w:after="120" w:afterAutospacing="0" w:line="315" w:lineRule="atLeast"/>
        <w:rPr>
          <w:rFonts w:cs="Arial"/>
          <w:color w:val="000000"/>
          <w:sz w:val="21"/>
        </w:rPr>
      </w:pPr>
      <w:r>
        <w:rPr>
          <w:rFonts w:cs="Arial"/>
          <w:color w:val="000000"/>
          <w:sz w:val="21"/>
        </w:rPr>
        <w:t>The WI for XR enhancements in Rel-19 has been revised at RAN#103 and the latest set of objectives are listed below:</w:t>
      </w:r>
      <w:r w:rsidR="00592D88">
        <w:rPr>
          <w:rFonts w:cs="Arial"/>
          <w:color w:val="000000"/>
          <w:sz w:val="21"/>
        </w:rPr>
        <w:t xml:space="preserve"> </w:t>
      </w:r>
    </w:p>
    <w:tbl>
      <w:tblPr>
        <w:tblStyle w:val="af3"/>
        <w:tblW w:w="0" w:type="auto"/>
        <w:tblLook w:val="04A0" w:firstRow="1" w:lastRow="0" w:firstColumn="1" w:lastColumn="0" w:noHBand="0" w:noVBand="1"/>
      </w:tblPr>
      <w:tblGrid>
        <w:gridCol w:w="9650"/>
      </w:tblGrid>
      <w:tr w:rsidR="00592D88" w14:paraId="5A39E3C1" w14:textId="77777777" w:rsidTr="00592D88">
        <w:tc>
          <w:tcPr>
            <w:tcW w:w="9650" w:type="dxa"/>
          </w:tcPr>
          <w:p w14:paraId="29E2A7F4" w14:textId="77777777" w:rsidR="00297949" w:rsidRPr="00D004F0" w:rsidRDefault="00297949" w:rsidP="00297949">
            <w:pPr>
              <w:spacing w:before="120" w:after="120"/>
            </w:pPr>
            <w:r w:rsidRPr="00D004F0">
              <w:t xml:space="preserve">The Rel-19 XR </w:t>
            </w:r>
            <w:r>
              <w:t xml:space="preserve">Phase 3 </w:t>
            </w:r>
            <w:r w:rsidRPr="00D004F0">
              <w:t>objectives are as follows:</w:t>
            </w:r>
          </w:p>
          <w:p w14:paraId="7751F662" w14:textId="77777777" w:rsidR="00297949" w:rsidRPr="00D004F0" w:rsidRDefault="00297949" w:rsidP="00297949">
            <w:pPr>
              <w:pStyle w:val="B1"/>
              <w:spacing w:before="120" w:after="120"/>
            </w:pPr>
            <w:r>
              <w:t>-</w:t>
            </w:r>
            <w:r>
              <w:tab/>
            </w: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1E65F707" w14:textId="77777777" w:rsidR="00297949" w:rsidRPr="00D004F0" w:rsidRDefault="00297949" w:rsidP="00297949">
            <w:pPr>
              <w:pStyle w:val="NO"/>
              <w:spacing w:before="120" w:after="120"/>
            </w:pPr>
            <w:r>
              <w:t>NOTE</w:t>
            </w:r>
            <w:r w:rsidRPr="00D004F0">
              <w:t>:</w:t>
            </w:r>
            <w:r>
              <w:tab/>
            </w:r>
            <w:r w:rsidRPr="00D004F0">
              <w:t>Check in RAN#105 (check also other WG involvement if needed).</w:t>
            </w:r>
          </w:p>
          <w:p w14:paraId="48C290E6" w14:textId="77777777" w:rsidR="00297949" w:rsidRPr="002A7BFB" w:rsidRDefault="00297949" w:rsidP="00297949">
            <w:pPr>
              <w:pStyle w:val="B1"/>
              <w:spacing w:before="120" w:after="120"/>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2A7BFB">
              <w:t>etc</w:t>
            </w:r>
            <w:proofErr w:type="spellEnd"/>
            <w:r w:rsidRPr="002A7BFB">
              <w:t xml:space="preserve">). [RAN1, RAN2, RAN4] </w:t>
            </w:r>
          </w:p>
          <w:p w14:paraId="6B3D9AB9" w14:textId="77777777" w:rsidR="00297949" w:rsidRPr="002A7BFB" w:rsidRDefault="00297949" w:rsidP="00297949">
            <w:pPr>
              <w:pStyle w:val="B2"/>
              <w:spacing w:before="120" w:after="120"/>
            </w:pPr>
            <w:r>
              <w:t>-</w:t>
            </w:r>
            <w:r>
              <w:tab/>
            </w:r>
            <w:r w:rsidRPr="002A7BFB">
              <w:t>Specify the corresponding measurement gap and scheduling restriction to enable the identified enhancements with RRM performance impact taken into consideration, work being triggered by LS. [RAN4]</w:t>
            </w:r>
          </w:p>
          <w:p w14:paraId="35659CE0" w14:textId="77777777" w:rsidR="00297949" w:rsidRPr="00D004F0" w:rsidRDefault="00297949" w:rsidP="00297949">
            <w:pPr>
              <w:pStyle w:val="B1"/>
              <w:spacing w:before="120" w:after="120"/>
              <w:rPr>
                <w:lang w:eastAsia="en-US"/>
              </w:rPr>
            </w:pPr>
            <w:r>
              <w:rPr>
                <w:lang w:eastAsia="en-US"/>
              </w:rPr>
              <w:t>-</w:t>
            </w:r>
            <w:r>
              <w:rPr>
                <w:lang w:eastAsia="en-US"/>
              </w:rPr>
              <w:tab/>
            </w:r>
            <w:r w:rsidRPr="00D004F0">
              <w:rPr>
                <w:lang w:eastAsia="en-US"/>
              </w:rPr>
              <w:t xml:space="preserve">Specify Enhancements for Scheduling, as follows: </w:t>
            </w:r>
          </w:p>
          <w:p w14:paraId="164005FC" w14:textId="77777777" w:rsidR="00297949" w:rsidRPr="00D004F0" w:rsidRDefault="00297949" w:rsidP="00297949">
            <w:pPr>
              <w:pStyle w:val="B2"/>
              <w:spacing w:before="120" w:after="120"/>
              <w:rPr>
                <w:lang w:eastAsia="en-US"/>
              </w:rPr>
            </w:pPr>
            <w:r>
              <w:t>-</w:t>
            </w:r>
            <w:r>
              <w:tab/>
            </w:r>
            <w:r w:rsidRPr="00D004F0">
              <w:t xml:space="preserve">For the UL, Study and if justified, </w:t>
            </w:r>
            <w:proofErr w:type="gramStart"/>
            <w:r w:rsidRPr="00D004F0">
              <w:t>Specify</w:t>
            </w:r>
            <w:proofErr w:type="gramEnd"/>
            <w:r w:rsidRPr="00D004F0">
              <w:t xml:space="preserve"> enhancements using delay/deadline information, for support of UL scheduling to enable high XR capacity while meeting delay requirements/avoiding too late PDUs. [RAN2].</w:t>
            </w:r>
          </w:p>
          <w:p w14:paraId="31324866" w14:textId="77777777" w:rsidR="00297949" w:rsidRPr="00D004F0" w:rsidRDefault="00297949" w:rsidP="00297949">
            <w:pPr>
              <w:pStyle w:val="NO"/>
              <w:spacing w:before="120" w:after="120"/>
              <w:rPr>
                <w:lang w:eastAsia="en-US"/>
              </w:rPr>
            </w:pPr>
            <w:r>
              <w:t>NOTE</w:t>
            </w:r>
            <w:r w:rsidRPr="00D004F0">
              <w:t>:</w:t>
            </w:r>
            <w:r>
              <w:tab/>
            </w:r>
            <w:r w:rsidRPr="00D004F0">
              <w:t>LCP implementation complexity need to be taken into account when evaluating solutions.</w:t>
            </w:r>
          </w:p>
          <w:p w14:paraId="71103F34" w14:textId="77777777" w:rsidR="00297949" w:rsidRPr="00D004F0" w:rsidRDefault="00297949" w:rsidP="00297949">
            <w:pPr>
              <w:pStyle w:val="NO"/>
              <w:spacing w:before="120" w:after="120"/>
              <w:rPr>
                <w:lang w:eastAsia="en-US"/>
              </w:rPr>
            </w:pPr>
            <w:r>
              <w:t>NOTE</w:t>
            </w:r>
            <w:r w:rsidRPr="00D004F0">
              <w:t>:</w:t>
            </w:r>
            <w:r>
              <w:tab/>
            </w:r>
            <w:r w:rsidRPr="00D004F0">
              <w:t>Check in RAN#105</w:t>
            </w:r>
          </w:p>
          <w:p w14:paraId="1755990A" w14:textId="77777777" w:rsidR="00297949" w:rsidRPr="00D004F0" w:rsidRDefault="00297949" w:rsidP="00297949">
            <w:pPr>
              <w:pStyle w:val="B1"/>
              <w:spacing w:before="120" w:after="120"/>
            </w:pPr>
            <w:r>
              <w:t>-</w:t>
            </w:r>
            <w:r>
              <w:tab/>
            </w:r>
            <w:r w:rsidRPr="00D004F0">
              <w:t>Specify the following user plane enhancements [RAN2]</w:t>
            </w:r>
          </w:p>
          <w:p w14:paraId="49DCE4E1" w14:textId="77777777" w:rsidR="00297949" w:rsidRPr="002A7BFB" w:rsidRDefault="00297949" w:rsidP="00297949">
            <w:pPr>
              <w:pStyle w:val="B2"/>
              <w:spacing w:before="120" w:after="120"/>
            </w:pPr>
            <w:r>
              <w:t>-</w:t>
            </w:r>
            <w:r>
              <w:tab/>
            </w:r>
            <w:r w:rsidRPr="002A7BFB">
              <w:t xml:space="preserve">RLC re-transmission related enhancements for operation of RLC Acknowledged Mode (AM) with small packet delay budget. </w:t>
            </w:r>
          </w:p>
          <w:p w14:paraId="3A457A2F" w14:textId="77777777" w:rsidR="00297949" w:rsidRDefault="00297949" w:rsidP="00297949">
            <w:pPr>
              <w:pStyle w:val="B1"/>
              <w:spacing w:before="120" w:after="120"/>
            </w:pPr>
            <w:r>
              <w:t>-</w:t>
            </w:r>
            <w:r>
              <w:tab/>
            </w:r>
            <w:r w:rsidRPr="00D004F0">
              <w:t xml:space="preserve">Specify </w:t>
            </w:r>
            <w:r>
              <w:t>Core requirements related to the above objectives as necessary [RAN4]</w:t>
            </w:r>
          </w:p>
          <w:p w14:paraId="166D2CE0" w14:textId="77777777" w:rsidR="00297949" w:rsidRDefault="00297949" w:rsidP="00297949">
            <w:pPr>
              <w:pStyle w:val="B1"/>
              <w:numPr>
                <w:ilvl w:val="0"/>
                <w:numId w:val="19"/>
              </w:numPr>
              <w:overflowPunct w:val="0"/>
              <w:autoSpaceDE w:val="0"/>
              <w:autoSpaceDN w:val="0"/>
              <w:adjustRightInd w:val="0"/>
              <w:spacing w:beforeLines="0" w:before="120" w:afterLines="0" w:after="120" w:line="240" w:lineRule="auto"/>
              <w:jc w:val="left"/>
              <w:textAlignment w:val="baseline"/>
            </w:pPr>
            <w:r>
              <w:t>Extend Release 18 standalone mechanism to support NR-NR dual connectivity as follows [RAN3]</w:t>
            </w:r>
          </w:p>
          <w:p w14:paraId="755F5202" w14:textId="77777777" w:rsidR="0029794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t xml:space="preserve">PDU set based handling </w:t>
            </w:r>
          </w:p>
          <w:p w14:paraId="64D9FF40" w14:textId="77777777" w:rsidR="0029794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t xml:space="preserve">ECN marking </w:t>
            </w:r>
          </w:p>
          <w:p w14:paraId="1A222314" w14:textId="77777777" w:rsidR="0029794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lastRenderedPageBreak/>
              <w:t>Burst Arrival Time reporting, if needed</w:t>
            </w:r>
          </w:p>
          <w:p w14:paraId="2AA86E2A" w14:textId="77777777" w:rsidR="0029794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t>PSI Discard coordination, if needed</w:t>
            </w:r>
          </w:p>
          <w:p w14:paraId="1A970811" w14:textId="77777777" w:rsidR="00297949" w:rsidRPr="002A7BFB"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t>Note: No RAN2 impact from above items</w:t>
            </w:r>
          </w:p>
          <w:p w14:paraId="4E7E3166" w14:textId="649C3D75" w:rsidR="00592D88" w:rsidRPr="00297949" w:rsidRDefault="00297949" w:rsidP="00297949">
            <w:pPr>
              <w:pStyle w:val="NO"/>
              <w:spacing w:before="120" w:after="120"/>
            </w:pPr>
            <w:r w:rsidRPr="00297949">
              <w:rPr>
                <w:highlight w:val="yellow"/>
              </w:rPr>
              <w:t xml:space="preserve">NOTE: </w:t>
            </w:r>
            <w:r w:rsidRPr="00297949">
              <w:rPr>
                <w:highlight w:val="yellow"/>
              </w:rPr>
              <w:tab/>
              <w:t>Whether / to what extent network exposure / RAN awareness / e.g. RAN involved rate control, possibly additional info for DL scheduling, parallel with SA2 work, shall be covered in this WI is TBD.</w:t>
            </w:r>
          </w:p>
        </w:tc>
      </w:tr>
    </w:tbl>
    <w:p w14:paraId="17CA8831" w14:textId="5BC1A29D" w:rsidR="00842BFF" w:rsidRPr="00BC0005" w:rsidRDefault="00AB45B0" w:rsidP="00592D88">
      <w:pPr>
        <w:pStyle w:val="af0"/>
        <w:spacing w:before="120" w:beforeAutospacing="0" w:after="120" w:afterAutospacing="0" w:line="315" w:lineRule="atLeast"/>
      </w:pPr>
      <w:r w:rsidRPr="00592D88">
        <w:rPr>
          <w:rFonts w:cs="Arial" w:hint="eastAsia"/>
          <w:color w:val="000000"/>
          <w:sz w:val="21"/>
        </w:rPr>
        <w:lastRenderedPageBreak/>
        <w:t xml:space="preserve">In this paper, </w:t>
      </w:r>
      <w:r w:rsidR="00592D88">
        <w:rPr>
          <w:rFonts w:cs="Arial"/>
          <w:color w:val="000000"/>
          <w:sz w:val="21"/>
        </w:rPr>
        <w:t xml:space="preserve">we discuss the </w:t>
      </w:r>
      <w:r w:rsidR="00297949">
        <w:rPr>
          <w:rFonts w:cs="Arial"/>
          <w:color w:val="000000"/>
          <w:sz w:val="21"/>
        </w:rPr>
        <w:t>open issue regarding the support of network exposure/RAN awareness and propose a way forward resolving this issue</w:t>
      </w:r>
      <w:r w:rsidR="00592D88">
        <w:rPr>
          <w:rFonts w:cs="Arial"/>
          <w:color w:val="000000"/>
          <w:sz w:val="21"/>
        </w:rPr>
        <w:t xml:space="preserve">. </w:t>
      </w:r>
    </w:p>
    <w:p w14:paraId="77738B77" w14:textId="77777777" w:rsidR="000C7E3D" w:rsidRDefault="000C7E3D">
      <w:pPr>
        <w:spacing w:before="120" w:after="120"/>
        <w:rPr>
          <w:b/>
          <w:bCs/>
        </w:rPr>
      </w:pPr>
    </w:p>
    <w:p w14:paraId="62FADE1E" w14:textId="222855DF" w:rsidR="000C7E3D" w:rsidRDefault="000C7E3D" w:rsidP="000C7E3D">
      <w:pPr>
        <w:pStyle w:val="1"/>
        <w:spacing w:before="120" w:after="120"/>
        <w:ind w:left="0"/>
        <w:rPr>
          <w:rFonts w:eastAsia="宋体"/>
        </w:rPr>
      </w:pPr>
      <w:r>
        <w:rPr>
          <w:rFonts w:eastAsia="宋体"/>
        </w:rPr>
        <w:t>RAN exposure/RAN involved rate control for XR</w:t>
      </w:r>
    </w:p>
    <w:p w14:paraId="29A924AE" w14:textId="77777777" w:rsidR="00297949" w:rsidRDefault="000C7E3D" w:rsidP="000C7E3D">
      <w:pPr>
        <w:spacing w:before="120" w:after="120"/>
      </w:pPr>
      <w:r>
        <w:t xml:space="preserve">At RAN#102, a note was added to specify enhancements for network exposure/RAN involved rate control for Rel-19 WI. </w:t>
      </w:r>
      <w:r w:rsidR="00270F8C">
        <w:t>F</w:t>
      </w:r>
      <w:r>
        <w:t xml:space="preserve">or XR it is useful </w:t>
      </w:r>
      <w:r w:rsidR="00270F8C">
        <w:t xml:space="preserve">to </w:t>
      </w:r>
      <w:r>
        <w:t>specify some mechanism to let the upper layers throttle the throughput based on network conditions. A similar feature has already been specified for NR using the Recommended bit rate MAC CE</w:t>
      </w:r>
      <w:r w:rsidR="00EF4A28">
        <w:t>. However, this feature is not tailored for XR</w:t>
      </w:r>
      <w:r w:rsidR="00270F8C">
        <w:t xml:space="preserve"> and mainly targets VoIP traffic</w:t>
      </w:r>
      <w:r w:rsidR="00EF4A28">
        <w:t>. Specifically, the</w:t>
      </w:r>
      <w:r w:rsidR="00297949">
        <w:t xml:space="preserve"> following shortcomings for the</w:t>
      </w:r>
      <w:r w:rsidR="00EF4A28">
        <w:t xml:space="preserve"> recommended bit rate MAC CE </w:t>
      </w:r>
      <w:r w:rsidR="00297949">
        <w:t xml:space="preserve">needs to be addressed for this mechanism to be reused for XR applications: </w:t>
      </w:r>
    </w:p>
    <w:p w14:paraId="099DEA81" w14:textId="42CEAAE7" w:rsidR="00297949" w:rsidRPr="00297949" w:rsidRDefault="00D471A9" w:rsidP="00297949">
      <w:pPr>
        <w:pStyle w:val="af9"/>
        <w:numPr>
          <w:ilvl w:val="0"/>
          <w:numId w:val="20"/>
        </w:numPr>
        <w:spacing w:before="120" w:after="120"/>
        <w:rPr>
          <w:rFonts w:eastAsia="宋体"/>
          <w:sz w:val="21"/>
          <w:szCs w:val="20"/>
          <w:u w:val="single"/>
        </w:rPr>
      </w:pPr>
      <w:r>
        <w:rPr>
          <w:rFonts w:eastAsia="宋体"/>
          <w:sz w:val="21"/>
          <w:szCs w:val="20"/>
          <w:u w:val="single"/>
        </w:rPr>
        <w:t>Support of XR data rates</w:t>
      </w:r>
      <w:r w:rsidR="00297949" w:rsidRPr="00297949">
        <w:rPr>
          <w:rFonts w:eastAsia="宋体"/>
          <w:sz w:val="21"/>
          <w:szCs w:val="20"/>
          <w:u w:val="single"/>
        </w:rPr>
        <w:t>:</w:t>
      </w:r>
      <w:r w:rsidR="00297949" w:rsidRPr="00297949">
        <w:rPr>
          <w:rFonts w:eastAsia="宋体"/>
          <w:sz w:val="21"/>
          <w:szCs w:val="20"/>
        </w:rPr>
        <w:t xml:space="preserve"> </w:t>
      </w:r>
    </w:p>
    <w:p w14:paraId="04E6B14D" w14:textId="6E22CF98" w:rsidR="00297949" w:rsidRPr="00297949" w:rsidRDefault="00297949" w:rsidP="00297949">
      <w:pPr>
        <w:spacing w:before="120" w:after="120"/>
        <w:ind w:left="644"/>
      </w:pPr>
      <w:r>
        <w:t xml:space="preserve">Recommended bit rate MAC CE covers only data rates up to 8000 kb/s. The XR applications on the other hand needs much higher data rates (going up to </w:t>
      </w:r>
      <w:r w:rsidR="00440E60">
        <w:t>tens</w:t>
      </w:r>
      <w:r>
        <w:t xml:space="preserve"> of Mbps or even higher). The upper bound for the recommended bit rate MAC CE should hence be adapted to cover the higher range for the XR applications.</w:t>
      </w:r>
      <w:r w:rsidR="007C47F6">
        <w:t xml:space="preserve"> Although, </w:t>
      </w:r>
      <w:r w:rsidR="009648EE">
        <w:t xml:space="preserve">the network can configure a multiplication factor for the </w:t>
      </w:r>
      <w:proofErr w:type="spellStart"/>
      <w:r w:rsidR="009648EE">
        <w:t>signalled</w:t>
      </w:r>
      <w:proofErr w:type="spellEnd"/>
      <w:r w:rsidR="009648EE">
        <w:t xml:space="preserve"> recommended bit rate, </w:t>
      </w:r>
      <w:r w:rsidR="007C47F6">
        <w:t xml:space="preserve">only </w:t>
      </w:r>
      <w:r w:rsidR="009648EE">
        <w:t xml:space="preserve">multipliers of </w:t>
      </w:r>
      <w:r w:rsidR="007C47F6">
        <w:t>40, 70, 100 and 200 are supported which don’t provide enough granularity for the XR applications in question.</w:t>
      </w:r>
      <w:r>
        <w:t xml:space="preserve"> </w:t>
      </w:r>
    </w:p>
    <w:p w14:paraId="3D4F2BC3" w14:textId="20850A33" w:rsidR="005F7062" w:rsidRPr="00297949" w:rsidRDefault="005F7062" w:rsidP="005F7062">
      <w:pPr>
        <w:pStyle w:val="af9"/>
        <w:numPr>
          <w:ilvl w:val="0"/>
          <w:numId w:val="20"/>
        </w:numPr>
        <w:spacing w:before="120" w:after="120"/>
        <w:rPr>
          <w:rFonts w:eastAsia="宋体"/>
          <w:sz w:val="21"/>
          <w:szCs w:val="20"/>
          <w:u w:val="single"/>
        </w:rPr>
      </w:pPr>
      <w:r>
        <w:rPr>
          <w:rFonts w:eastAsia="宋体"/>
          <w:sz w:val="21"/>
          <w:szCs w:val="20"/>
          <w:u w:val="single"/>
        </w:rPr>
        <w:t>Granularity</w:t>
      </w:r>
      <w:r w:rsidR="00D471A9">
        <w:rPr>
          <w:rFonts w:eastAsia="宋体"/>
          <w:sz w:val="21"/>
          <w:szCs w:val="20"/>
          <w:u w:val="single"/>
        </w:rPr>
        <w:t xml:space="preserve"> of </w:t>
      </w:r>
      <w:proofErr w:type="spellStart"/>
      <w:r w:rsidR="00D471A9">
        <w:rPr>
          <w:rFonts w:eastAsia="宋体"/>
          <w:sz w:val="21"/>
          <w:szCs w:val="20"/>
          <w:u w:val="single"/>
        </w:rPr>
        <w:t>signalled</w:t>
      </w:r>
      <w:proofErr w:type="spellEnd"/>
      <w:r w:rsidR="00D471A9">
        <w:rPr>
          <w:rFonts w:eastAsia="宋体"/>
          <w:sz w:val="21"/>
          <w:szCs w:val="20"/>
          <w:u w:val="single"/>
        </w:rPr>
        <w:t xml:space="preserve"> recommended bit rates</w:t>
      </w:r>
      <w:r w:rsidRPr="00297949">
        <w:rPr>
          <w:rFonts w:eastAsia="宋体"/>
          <w:sz w:val="21"/>
          <w:szCs w:val="20"/>
          <w:u w:val="single"/>
        </w:rPr>
        <w:t>:</w:t>
      </w:r>
      <w:r w:rsidRPr="00297949">
        <w:rPr>
          <w:rFonts w:eastAsia="宋体"/>
          <w:sz w:val="21"/>
          <w:szCs w:val="20"/>
        </w:rPr>
        <w:t xml:space="preserve"> </w:t>
      </w:r>
    </w:p>
    <w:p w14:paraId="214EA099" w14:textId="4E8CD762" w:rsidR="005F7062" w:rsidRPr="00297949" w:rsidRDefault="005F7062" w:rsidP="005F7062">
      <w:pPr>
        <w:spacing w:before="120" w:after="120"/>
        <w:ind w:left="644"/>
      </w:pPr>
      <w:r>
        <w:t xml:space="preserve">Currently the Recommended bit rate MAC CE uses only </w:t>
      </w:r>
      <w:proofErr w:type="gramStart"/>
      <w:r>
        <w:t>6 bit</w:t>
      </w:r>
      <w:proofErr w:type="gramEnd"/>
      <w:r>
        <w:t xml:space="preserve"> field and hence there are only a total of 64 code points available. The granularity of this field is not sufficient to cover the wide range of traffic profiles and data rates that might be generated by various codec modes for XR applications. It is hence better to define </w:t>
      </w:r>
      <w:r w:rsidR="007C47F6">
        <w:t xml:space="preserve">either </w:t>
      </w:r>
      <w:r>
        <w:t>a new MAC CE to cover the suitable range of traffic with sufficient granularity for XR applications</w:t>
      </w:r>
      <w:r w:rsidR="007C47F6">
        <w:t xml:space="preserve"> or define finer values for the </w:t>
      </w:r>
      <w:proofErr w:type="spellStart"/>
      <w:r w:rsidR="007C47F6">
        <w:t>bitRateMultiplier</w:t>
      </w:r>
      <w:proofErr w:type="spellEnd"/>
      <w:r w:rsidR="007C47F6">
        <w:t xml:space="preserve"> to enable better granularity and peak data rates for XR</w:t>
      </w:r>
      <w:r>
        <w:t xml:space="preserve">. </w:t>
      </w:r>
    </w:p>
    <w:p w14:paraId="1B087338" w14:textId="7112F4DB" w:rsidR="005F7062" w:rsidRPr="00297949" w:rsidRDefault="005F7062" w:rsidP="005F7062">
      <w:pPr>
        <w:pStyle w:val="af9"/>
        <w:numPr>
          <w:ilvl w:val="0"/>
          <w:numId w:val="20"/>
        </w:numPr>
        <w:spacing w:before="120" w:after="120"/>
        <w:rPr>
          <w:rFonts w:eastAsia="宋体"/>
          <w:sz w:val="21"/>
          <w:szCs w:val="20"/>
          <w:u w:val="single"/>
        </w:rPr>
      </w:pPr>
      <w:r>
        <w:rPr>
          <w:rFonts w:eastAsia="宋体"/>
          <w:sz w:val="21"/>
          <w:szCs w:val="20"/>
          <w:u w:val="single"/>
        </w:rPr>
        <w:t>LCID specific indication</w:t>
      </w:r>
      <w:r w:rsidRPr="00297949">
        <w:rPr>
          <w:rFonts w:eastAsia="宋体"/>
          <w:sz w:val="21"/>
          <w:szCs w:val="20"/>
          <w:u w:val="single"/>
        </w:rPr>
        <w:t>:</w:t>
      </w:r>
      <w:r w:rsidRPr="00297949">
        <w:rPr>
          <w:rFonts w:eastAsia="宋体"/>
          <w:sz w:val="21"/>
          <w:szCs w:val="20"/>
        </w:rPr>
        <w:t xml:space="preserve"> </w:t>
      </w:r>
    </w:p>
    <w:p w14:paraId="57F981FC" w14:textId="215D673A" w:rsidR="000C7E3D" w:rsidRDefault="005F7062" w:rsidP="005F7062">
      <w:pPr>
        <w:spacing w:before="120" w:after="120"/>
        <w:ind w:left="644"/>
      </w:pPr>
      <w:r>
        <w:t xml:space="preserve">Currently the Recommended bit rate MAC CE indicates the recommended bit rate per LCID. However, in case of XR, different QoS flows may be mapped to the same </w:t>
      </w:r>
      <w:r w:rsidR="007B403E">
        <w:t>radio bearer</w:t>
      </w:r>
      <w:r>
        <w:t xml:space="preserve"> and in order to better control the upper layer throughput it may be better to extend this mechanism to indicate the throughput on a per QoS flow basis rather than LCID. </w:t>
      </w:r>
    </w:p>
    <w:p w14:paraId="71E8880A" w14:textId="2C65CBD1" w:rsidR="005F7062" w:rsidRDefault="005F7062" w:rsidP="005F7062">
      <w:pPr>
        <w:spacing w:before="120" w:after="120"/>
      </w:pPr>
      <w:r>
        <w:t xml:space="preserve">Based on the above, we propose to enhance the recommended bit rate MAC procedure to cover XR applications in Rel-19. </w:t>
      </w:r>
    </w:p>
    <w:p w14:paraId="4BB06963" w14:textId="075BDC86" w:rsidR="00EF4A28" w:rsidRDefault="00EF4A28" w:rsidP="00EF4A28">
      <w:pPr>
        <w:spacing w:before="120" w:after="120"/>
        <w:rPr>
          <w:b/>
          <w:bCs/>
        </w:rPr>
      </w:pPr>
      <w:r w:rsidRPr="000C7E3D">
        <w:rPr>
          <w:b/>
          <w:bCs/>
        </w:rPr>
        <w:t xml:space="preserve">Proposal: </w:t>
      </w:r>
      <w:r>
        <w:rPr>
          <w:b/>
          <w:bCs/>
        </w:rPr>
        <w:t>Enhance the recommended bit rate MAC procedure to cover XR applications</w:t>
      </w:r>
    </w:p>
    <w:p w14:paraId="5AD49531" w14:textId="77777777" w:rsidR="005413AD" w:rsidRDefault="005413AD">
      <w:pPr>
        <w:spacing w:before="120" w:after="120"/>
        <w:rPr>
          <w:b/>
          <w:bCs/>
        </w:rPr>
      </w:pPr>
    </w:p>
    <w:p w14:paraId="6F1645DC" w14:textId="77777777" w:rsidR="00842BFF" w:rsidRPr="00BC0005" w:rsidRDefault="00AB45B0">
      <w:pPr>
        <w:pStyle w:val="1"/>
        <w:spacing w:before="120" w:after="120"/>
        <w:ind w:left="0"/>
        <w:rPr>
          <w:rFonts w:eastAsia="宋体"/>
        </w:rPr>
      </w:pPr>
      <w:r w:rsidRPr="00BC0005">
        <w:rPr>
          <w:rFonts w:eastAsia="宋体"/>
        </w:rPr>
        <w:lastRenderedPageBreak/>
        <w:t>Conclusion</w:t>
      </w:r>
    </w:p>
    <w:p w14:paraId="44830860" w14:textId="07F132EA" w:rsidR="00842BFF" w:rsidRPr="00BC0005" w:rsidRDefault="00AB45B0">
      <w:pPr>
        <w:spacing w:before="120" w:after="120"/>
      </w:pPr>
      <w:r w:rsidRPr="00BC0005">
        <w:rPr>
          <w:rFonts w:hint="eastAsia"/>
        </w:rPr>
        <w:t>In this contribution, we have the following proposals:</w:t>
      </w:r>
    </w:p>
    <w:p w14:paraId="76DBCDCE" w14:textId="69734CF2" w:rsidR="005F7062" w:rsidRDefault="005F7062" w:rsidP="005F7062">
      <w:pPr>
        <w:spacing w:before="120" w:after="120"/>
        <w:rPr>
          <w:b/>
          <w:bCs/>
        </w:rPr>
      </w:pPr>
      <w:r w:rsidRPr="000C7E3D">
        <w:rPr>
          <w:b/>
          <w:bCs/>
        </w:rPr>
        <w:t xml:space="preserve">Proposal: </w:t>
      </w:r>
      <w:r>
        <w:rPr>
          <w:b/>
          <w:bCs/>
        </w:rPr>
        <w:t>Enhance the recommended bit rate MAC procedure to cover XR applications</w:t>
      </w:r>
    </w:p>
    <w:p w14:paraId="4A4F54F0" w14:textId="77777777" w:rsidR="00EF4A28" w:rsidRDefault="00EF4A28">
      <w:pPr>
        <w:spacing w:before="120" w:after="120"/>
      </w:pPr>
    </w:p>
    <w:p w14:paraId="3CFE8869" w14:textId="7FD5DB69" w:rsidR="00842BFF" w:rsidRDefault="00EF4A28">
      <w:pPr>
        <w:spacing w:before="120" w:after="120"/>
      </w:pPr>
      <w:r w:rsidRPr="00EF4A28">
        <w:t xml:space="preserve">The following updates to the objectives are proposed as a result: </w:t>
      </w:r>
    </w:p>
    <w:tbl>
      <w:tblPr>
        <w:tblStyle w:val="af3"/>
        <w:tblW w:w="0" w:type="auto"/>
        <w:tblLook w:val="04A0" w:firstRow="1" w:lastRow="0" w:firstColumn="1" w:lastColumn="0" w:noHBand="0" w:noVBand="1"/>
      </w:tblPr>
      <w:tblGrid>
        <w:gridCol w:w="9650"/>
      </w:tblGrid>
      <w:tr w:rsidR="00EF4A28" w14:paraId="1BE046D2" w14:textId="77777777" w:rsidTr="00E36335">
        <w:tc>
          <w:tcPr>
            <w:tcW w:w="9650" w:type="dxa"/>
          </w:tcPr>
          <w:p w14:paraId="558D479D" w14:textId="77777777" w:rsidR="005F7062" w:rsidRPr="00D004F0" w:rsidRDefault="005F7062" w:rsidP="005F7062">
            <w:pPr>
              <w:spacing w:before="120" w:after="120"/>
            </w:pPr>
            <w:r w:rsidRPr="00D004F0">
              <w:t xml:space="preserve">The Rel-19 XR </w:t>
            </w:r>
            <w:r>
              <w:t xml:space="preserve">Phase 3 </w:t>
            </w:r>
            <w:r w:rsidRPr="00D004F0">
              <w:t>objectives are as follows:</w:t>
            </w:r>
          </w:p>
          <w:p w14:paraId="28013850" w14:textId="77777777" w:rsidR="005F7062" w:rsidRPr="00D004F0" w:rsidRDefault="005F7062" w:rsidP="005F7062">
            <w:pPr>
              <w:pStyle w:val="B1"/>
              <w:spacing w:before="120" w:after="120"/>
            </w:pPr>
            <w:r>
              <w:t>-</w:t>
            </w:r>
            <w:r>
              <w:tab/>
            </w: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51DA2C94" w14:textId="77777777" w:rsidR="005F7062" w:rsidRPr="00D004F0" w:rsidRDefault="005F7062" w:rsidP="005F7062">
            <w:pPr>
              <w:pStyle w:val="NO"/>
              <w:spacing w:before="120" w:after="120"/>
            </w:pPr>
            <w:r>
              <w:t>NOTE</w:t>
            </w:r>
            <w:r w:rsidRPr="00D004F0">
              <w:t>:</w:t>
            </w:r>
            <w:r>
              <w:tab/>
            </w:r>
            <w:r w:rsidRPr="00D004F0">
              <w:t>Check in RAN#105 (check also other WG involvement if needed).</w:t>
            </w:r>
          </w:p>
          <w:p w14:paraId="39ED0999" w14:textId="77777777" w:rsidR="005F7062" w:rsidRPr="002A7BFB" w:rsidRDefault="005F7062" w:rsidP="005F7062">
            <w:pPr>
              <w:pStyle w:val="B1"/>
              <w:spacing w:before="120" w:after="120"/>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2A7BFB">
              <w:t>etc</w:t>
            </w:r>
            <w:proofErr w:type="spellEnd"/>
            <w:r w:rsidRPr="002A7BFB">
              <w:t xml:space="preserve">). [RAN1, RAN2, RAN4] </w:t>
            </w:r>
          </w:p>
          <w:p w14:paraId="559618A2" w14:textId="77777777" w:rsidR="005F7062" w:rsidRPr="002A7BFB" w:rsidRDefault="005F7062" w:rsidP="005F7062">
            <w:pPr>
              <w:pStyle w:val="B2"/>
              <w:spacing w:before="120" w:after="120"/>
            </w:pPr>
            <w:r>
              <w:t>-</w:t>
            </w:r>
            <w:r>
              <w:tab/>
            </w:r>
            <w:r w:rsidRPr="002A7BFB">
              <w:t>Specify the corresponding measurement gap and scheduling restriction to enable the identified enhancements with RRM performance impact taken into consideration, work being triggered by LS. [RAN4]</w:t>
            </w:r>
          </w:p>
          <w:p w14:paraId="7A3BE7D3" w14:textId="77777777" w:rsidR="005F7062" w:rsidRPr="00D004F0" w:rsidRDefault="005F7062" w:rsidP="005F7062">
            <w:pPr>
              <w:pStyle w:val="B1"/>
              <w:spacing w:before="120" w:after="120"/>
              <w:rPr>
                <w:lang w:eastAsia="en-US"/>
              </w:rPr>
            </w:pPr>
            <w:r>
              <w:rPr>
                <w:lang w:eastAsia="en-US"/>
              </w:rPr>
              <w:t>-</w:t>
            </w:r>
            <w:r>
              <w:rPr>
                <w:lang w:eastAsia="en-US"/>
              </w:rPr>
              <w:tab/>
            </w:r>
            <w:r w:rsidRPr="00D004F0">
              <w:rPr>
                <w:lang w:eastAsia="en-US"/>
              </w:rPr>
              <w:t xml:space="preserve">Specify Enhancements for Scheduling, as follows: </w:t>
            </w:r>
          </w:p>
          <w:p w14:paraId="673975D9" w14:textId="77777777" w:rsidR="005F7062" w:rsidRPr="00D004F0" w:rsidRDefault="005F7062" w:rsidP="005F7062">
            <w:pPr>
              <w:pStyle w:val="B2"/>
              <w:spacing w:before="120" w:after="120"/>
              <w:rPr>
                <w:lang w:eastAsia="en-US"/>
              </w:rPr>
            </w:pPr>
            <w:r>
              <w:t>-</w:t>
            </w:r>
            <w:r>
              <w:tab/>
            </w:r>
            <w:r w:rsidRPr="00D004F0">
              <w:t xml:space="preserve">For the UL, Study and if justified, </w:t>
            </w:r>
            <w:proofErr w:type="gramStart"/>
            <w:r w:rsidRPr="00D004F0">
              <w:t>Specify</w:t>
            </w:r>
            <w:proofErr w:type="gramEnd"/>
            <w:r w:rsidRPr="00D004F0">
              <w:t xml:space="preserve"> enhancements using delay/deadline information, for support of UL scheduling to enable high XR capacity while meeting delay requirements/avoiding too late PDUs. [RAN2].</w:t>
            </w:r>
          </w:p>
          <w:p w14:paraId="226AEAC3" w14:textId="77777777" w:rsidR="005F7062" w:rsidRPr="00D004F0" w:rsidRDefault="005F7062" w:rsidP="005F7062">
            <w:pPr>
              <w:pStyle w:val="NO"/>
              <w:spacing w:before="120" w:after="120"/>
              <w:rPr>
                <w:lang w:eastAsia="en-US"/>
              </w:rPr>
            </w:pPr>
            <w:r>
              <w:t>NOTE</w:t>
            </w:r>
            <w:r w:rsidRPr="00D004F0">
              <w:t>:</w:t>
            </w:r>
            <w:r>
              <w:tab/>
            </w:r>
            <w:r w:rsidRPr="00D004F0">
              <w:t>LCP implementation complexity need to be taken into account when evaluating solutions.</w:t>
            </w:r>
          </w:p>
          <w:p w14:paraId="7ABD0803" w14:textId="77777777" w:rsidR="005F7062" w:rsidRPr="00D004F0" w:rsidRDefault="005F7062" w:rsidP="005F7062">
            <w:pPr>
              <w:pStyle w:val="NO"/>
              <w:spacing w:before="120" w:after="120"/>
              <w:rPr>
                <w:lang w:eastAsia="en-US"/>
              </w:rPr>
            </w:pPr>
            <w:r>
              <w:t>NOTE</w:t>
            </w:r>
            <w:r w:rsidRPr="00D004F0">
              <w:t>:</w:t>
            </w:r>
            <w:r>
              <w:tab/>
            </w:r>
            <w:r w:rsidRPr="00D004F0">
              <w:t>Check in RAN#105</w:t>
            </w:r>
          </w:p>
          <w:p w14:paraId="40E95EBD" w14:textId="77777777" w:rsidR="005F7062" w:rsidRPr="00D004F0" w:rsidRDefault="005F7062" w:rsidP="005F7062">
            <w:pPr>
              <w:pStyle w:val="B1"/>
              <w:spacing w:before="120" w:after="120"/>
            </w:pPr>
            <w:r>
              <w:t>-</w:t>
            </w:r>
            <w:r>
              <w:tab/>
            </w:r>
            <w:r w:rsidRPr="00D004F0">
              <w:t>Specify the following user plane enhancements [RAN2]</w:t>
            </w:r>
          </w:p>
          <w:p w14:paraId="53E4580B" w14:textId="77777777" w:rsidR="005F7062" w:rsidRPr="002A7BFB" w:rsidRDefault="005F7062" w:rsidP="005F7062">
            <w:pPr>
              <w:pStyle w:val="B2"/>
              <w:spacing w:before="120" w:after="120"/>
            </w:pPr>
            <w:r>
              <w:t>-</w:t>
            </w:r>
            <w:r>
              <w:tab/>
            </w:r>
            <w:r w:rsidRPr="002A7BFB">
              <w:t xml:space="preserve">RLC re-transmission related enhancements for operation of RLC Acknowledged Mode (AM) with small packet delay budget. </w:t>
            </w:r>
          </w:p>
          <w:p w14:paraId="7A128099" w14:textId="77777777" w:rsidR="005F7062" w:rsidRDefault="005F7062" w:rsidP="005F7062">
            <w:pPr>
              <w:pStyle w:val="B1"/>
              <w:spacing w:before="120" w:after="120"/>
            </w:pPr>
            <w:r>
              <w:t>-</w:t>
            </w:r>
            <w:r>
              <w:tab/>
            </w:r>
            <w:r w:rsidRPr="00D004F0">
              <w:t xml:space="preserve">Specify </w:t>
            </w:r>
            <w:r>
              <w:t>Core requirements related to the above objectives as necessary [RAN4]</w:t>
            </w:r>
          </w:p>
          <w:p w14:paraId="32DC6F49" w14:textId="77777777" w:rsidR="005F7062" w:rsidRDefault="005F7062" w:rsidP="005F7062">
            <w:pPr>
              <w:pStyle w:val="B1"/>
              <w:numPr>
                <w:ilvl w:val="0"/>
                <w:numId w:val="20"/>
              </w:numPr>
              <w:overflowPunct w:val="0"/>
              <w:autoSpaceDE w:val="0"/>
              <w:autoSpaceDN w:val="0"/>
              <w:adjustRightInd w:val="0"/>
              <w:spacing w:beforeLines="0" w:before="120" w:afterLines="0" w:after="120" w:line="240" w:lineRule="auto"/>
              <w:jc w:val="left"/>
              <w:textAlignment w:val="baseline"/>
            </w:pPr>
            <w:r>
              <w:t>Extend Release 18 standalone mechanism to support NR-NR dual connectivity as follows [RAN3]</w:t>
            </w:r>
          </w:p>
          <w:p w14:paraId="4DA6072E"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 xml:space="preserve">PDU set based handling </w:t>
            </w:r>
          </w:p>
          <w:p w14:paraId="756E4A5F"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 xml:space="preserve">ECN marking </w:t>
            </w:r>
          </w:p>
          <w:p w14:paraId="23281679"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Burst Arrival Time reporting, if needed</w:t>
            </w:r>
          </w:p>
          <w:p w14:paraId="53F2F274"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PSI Discard coordination, if needed</w:t>
            </w:r>
          </w:p>
          <w:p w14:paraId="2A4C2575"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Note: No RAN2 impact from above items</w:t>
            </w:r>
          </w:p>
          <w:p w14:paraId="7C3AD690" w14:textId="23B73A77" w:rsidR="005F7062" w:rsidRPr="0009353D" w:rsidRDefault="007D4A27" w:rsidP="005F7062">
            <w:pPr>
              <w:numPr>
                <w:ilvl w:val="0"/>
                <w:numId w:val="20"/>
              </w:numPr>
              <w:overflowPunct w:val="0"/>
              <w:autoSpaceDE w:val="0"/>
              <w:autoSpaceDN w:val="0"/>
              <w:adjustRightInd w:val="0"/>
              <w:snapToGrid w:val="0"/>
              <w:spacing w:beforeLines="0" w:before="120" w:afterLines="0" w:after="120" w:line="240" w:lineRule="auto"/>
              <w:jc w:val="left"/>
              <w:textAlignment w:val="baseline"/>
              <w:rPr>
                <w:color w:val="FF0000"/>
                <w:szCs w:val="21"/>
                <w:u w:val="single"/>
              </w:rPr>
            </w:pPr>
            <w:r w:rsidRPr="0009353D">
              <w:rPr>
                <w:iCs/>
                <w:color w:val="FF0000"/>
                <w:szCs w:val="21"/>
                <w:u w:val="single"/>
              </w:rPr>
              <w:t>Enhance</w:t>
            </w:r>
            <w:r w:rsidR="005F7062" w:rsidRPr="0009353D">
              <w:rPr>
                <w:iCs/>
                <w:color w:val="FF0000"/>
                <w:szCs w:val="21"/>
                <w:u w:val="single"/>
              </w:rPr>
              <w:t xml:space="preserve"> the recommended bit rate MAC procedure and the MAC CE to tailor the feature for XR applications [RAN2]</w:t>
            </w:r>
          </w:p>
          <w:p w14:paraId="6337202F" w14:textId="77777777" w:rsidR="005F7062" w:rsidRDefault="005F7062" w:rsidP="005F7062">
            <w:pPr>
              <w:pStyle w:val="Guidance"/>
              <w:spacing w:before="120" w:after="120"/>
              <w:jc w:val="both"/>
              <w:rPr>
                <w:strike/>
                <w:color w:val="FF0000"/>
                <w:highlight w:val="yellow"/>
              </w:rPr>
            </w:pPr>
            <w:bookmarkStart w:id="0" w:name="_GoBack"/>
            <w:bookmarkEnd w:id="0"/>
          </w:p>
          <w:p w14:paraId="005A1B91" w14:textId="20F146D5" w:rsidR="00EF4A28" w:rsidRPr="005F7062" w:rsidRDefault="005F7062" w:rsidP="005F7062">
            <w:pPr>
              <w:pStyle w:val="Guidance"/>
              <w:spacing w:before="120" w:after="120"/>
              <w:jc w:val="both"/>
              <w:rPr>
                <w:i w:val="0"/>
                <w:iCs/>
                <w:strike/>
                <w:color w:val="FF0000"/>
                <w:sz w:val="18"/>
                <w:szCs w:val="18"/>
              </w:rPr>
            </w:pPr>
            <w:r w:rsidRPr="005F7062">
              <w:rPr>
                <w:strike/>
                <w:color w:val="FF0000"/>
                <w:highlight w:val="yellow"/>
              </w:rPr>
              <w:lastRenderedPageBreak/>
              <w:t xml:space="preserve">NOTE: </w:t>
            </w:r>
            <w:r w:rsidRPr="005F7062">
              <w:rPr>
                <w:strike/>
                <w:color w:val="FF0000"/>
                <w:highlight w:val="yellow"/>
              </w:rPr>
              <w:tab/>
              <w:t>Whether / to what extent network exposure / RAN awareness / e.g. RAN involved rate control, possibly additional info for DL scheduling, parallel with SA2 work, shall be covered in this WI is TBD.</w:t>
            </w:r>
          </w:p>
        </w:tc>
      </w:tr>
    </w:tbl>
    <w:p w14:paraId="709784FD" w14:textId="77777777" w:rsidR="00EF4A28" w:rsidRPr="00EF4A28" w:rsidRDefault="00EF4A28">
      <w:pPr>
        <w:spacing w:before="120" w:after="120"/>
      </w:pPr>
    </w:p>
    <w:p w14:paraId="3E35B024" w14:textId="77777777" w:rsidR="00EF4A28" w:rsidRPr="00EF4A28" w:rsidRDefault="00EF4A28">
      <w:pPr>
        <w:spacing w:before="120" w:after="120"/>
        <w:rPr>
          <w:b/>
          <w:bCs/>
        </w:rPr>
      </w:pPr>
    </w:p>
    <w:p w14:paraId="0BC401CF" w14:textId="77777777" w:rsidR="00842BFF" w:rsidRDefault="00AB45B0">
      <w:pPr>
        <w:pStyle w:val="1"/>
        <w:spacing w:before="120" w:after="120"/>
        <w:ind w:left="0"/>
        <w:rPr>
          <w:rFonts w:eastAsia="宋体"/>
        </w:rPr>
      </w:pPr>
      <w:r w:rsidRPr="00BC0005">
        <w:rPr>
          <w:rFonts w:eastAsia="宋体" w:hint="eastAsia"/>
        </w:rPr>
        <w:t>Reference</w:t>
      </w:r>
      <w:r w:rsidRPr="00BC0005">
        <w:rPr>
          <w:rFonts w:eastAsia="宋体"/>
        </w:rPr>
        <w:t>s</w:t>
      </w:r>
    </w:p>
    <w:p w14:paraId="19E9E215" w14:textId="4CE2BC2F" w:rsidR="00592D88" w:rsidRPr="00592D88" w:rsidRDefault="00AB45B0" w:rsidP="00592D88">
      <w:pPr>
        <w:pStyle w:val="af9"/>
        <w:numPr>
          <w:ilvl w:val="0"/>
          <w:numId w:val="14"/>
        </w:numPr>
        <w:spacing w:before="120" w:after="120"/>
        <w:rPr>
          <w:rFonts w:eastAsia="宋体"/>
        </w:rPr>
      </w:pPr>
      <w:hyperlink r:id="rId9" w:history="1">
        <w:r w:rsidR="005F7062" w:rsidRPr="005F7062">
          <w:rPr>
            <w:rStyle w:val="af7"/>
          </w:rPr>
          <w:t>RP-240791</w:t>
        </w:r>
      </w:hyperlink>
      <w:r w:rsidR="00B21480" w:rsidRPr="00B21480">
        <w:rPr>
          <w:rStyle w:val="af7"/>
          <w:rFonts w:eastAsia="宋体"/>
          <w:u w:val="none"/>
        </w:rPr>
        <w:t xml:space="preserve"> </w:t>
      </w:r>
      <w:r w:rsidR="005F7062" w:rsidRPr="005F7062">
        <w:rPr>
          <w:rStyle w:val="af7"/>
          <w:rFonts w:eastAsia="宋体"/>
          <w:color w:val="auto"/>
          <w:u w:val="none"/>
        </w:rPr>
        <w:t>Revised WID on XR (</w:t>
      </w:r>
      <w:proofErr w:type="spellStart"/>
      <w:r w:rsidR="005F7062" w:rsidRPr="005F7062">
        <w:rPr>
          <w:rStyle w:val="af7"/>
          <w:rFonts w:eastAsia="宋体"/>
          <w:color w:val="auto"/>
          <w:u w:val="none"/>
        </w:rPr>
        <w:t>eXtended</w:t>
      </w:r>
      <w:proofErr w:type="spellEnd"/>
      <w:r w:rsidR="005F7062" w:rsidRPr="005F7062">
        <w:rPr>
          <w:rStyle w:val="af7"/>
          <w:rFonts w:eastAsia="宋体"/>
          <w:color w:val="auto"/>
          <w:u w:val="none"/>
        </w:rPr>
        <w:t xml:space="preserve"> Reality) for NR Phase 3</w:t>
      </w:r>
      <w:r w:rsidR="00B21480">
        <w:rPr>
          <w:rStyle w:val="af7"/>
          <w:rFonts w:eastAsia="宋体"/>
          <w:color w:val="auto"/>
          <w:u w:val="none"/>
        </w:rPr>
        <w:tab/>
        <w:t>RAN#10</w:t>
      </w:r>
      <w:r w:rsidR="005F7062">
        <w:rPr>
          <w:rStyle w:val="af7"/>
          <w:rFonts w:eastAsia="宋体"/>
          <w:color w:val="auto"/>
          <w:u w:val="none"/>
        </w:rPr>
        <w:t>3</w:t>
      </w:r>
    </w:p>
    <w:p w14:paraId="59679D79" w14:textId="77777777" w:rsidR="00842BFF" w:rsidRPr="00BC0005" w:rsidRDefault="00842BFF">
      <w:pPr>
        <w:pStyle w:val="References"/>
        <w:numPr>
          <w:ilvl w:val="0"/>
          <w:numId w:val="0"/>
        </w:numPr>
        <w:spacing w:before="120" w:after="120"/>
      </w:pPr>
    </w:p>
    <w:sectPr w:rsidR="00842BFF" w:rsidRPr="00BC0005">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35CC0" w14:textId="77777777" w:rsidR="00AB45B0" w:rsidRDefault="00AB45B0">
      <w:pPr>
        <w:spacing w:before="120" w:after="120" w:line="240" w:lineRule="auto"/>
      </w:pPr>
      <w:r>
        <w:separator/>
      </w:r>
    </w:p>
  </w:endnote>
  <w:endnote w:type="continuationSeparator" w:id="0">
    <w:p w14:paraId="1C87B81C" w14:textId="77777777" w:rsidR="00AB45B0" w:rsidRDefault="00AB45B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okia Pure Headline Light">
    <w:altName w:val="Sylfaen"/>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99A68" w14:textId="77777777" w:rsidR="00842BFF" w:rsidRDefault="00842BFF">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189BB" w14:textId="77777777" w:rsidR="00842BFF" w:rsidRDefault="00AB45B0">
    <w:pPr>
      <w:pStyle w:val="ac"/>
      <w:spacing w:before="120" w:after="120"/>
    </w:pPr>
    <w:r>
      <w:rPr>
        <w:noProof/>
      </w:rPr>
      <mc:AlternateContent>
        <mc:Choice Requires="wps">
          <w:drawing>
            <wp:anchor distT="0" distB="0" distL="114300" distR="114300" simplePos="0" relativeHeight="251659264" behindDoc="0" locked="0" layoutInCell="1" allowOverlap="1" wp14:anchorId="7950B99A" wp14:editId="28ED481A">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5CA0D25C" w14:textId="77777777" w:rsidR="00842BFF" w:rsidRDefault="00AB45B0">
                          <w:pPr>
                            <w:pStyle w:val="ac"/>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950B99A"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5CA0D25C" w14:textId="77777777" w:rsidR="00842BFF"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D627A" w14:textId="77777777" w:rsidR="00842BFF" w:rsidRDefault="00842BFF">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960BC" w14:textId="77777777" w:rsidR="00AB45B0" w:rsidRDefault="00AB45B0">
      <w:pPr>
        <w:spacing w:before="120" w:after="120"/>
      </w:pPr>
      <w:r>
        <w:separator/>
      </w:r>
    </w:p>
  </w:footnote>
  <w:footnote w:type="continuationSeparator" w:id="0">
    <w:p w14:paraId="2A92C088" w14:textId="77777777" w:rsidR="00AB45B0" w:rsidRDefault="00AB45B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A5DBD" w14:textId="77777777" w:rsidR="00842BFF" w:rsidRDefault="00842BFF">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055B" w14:textId="77777777" w:rsidR="00842BFF" w:rsidRDefault="00842BFF">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5EF22" w14:textId="77777777" w:rsidR="00842BFF" w:rsidRDefault="00842BFF">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CA3F6B3"/>
    <w:multiLevelType w:val="singleLevel"/>
    <w:tmpl w:val="BCA3F6B3"/>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C721C"/>
    <w:multiLevelType w:val="hybridMultilevel"/>
    <w:tmpl w:val="FCE453B2"/>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012685"/>
    <w:multiLevelType w:val="hybridMultilevel"/>
    <w:tmpl w:val="18C82BA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8633435"/>
    <w:multiLevelType w:val="multilevel"/>
    <w:tmpl w:val="48633435"/>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A0E6583"/>
    <w:multiLevelType w:val="multilevel"/>
    <w:tmpl w:val="6A0E6583"/>
    <w:lvl w:ilvl="0">
      <w:start w:val="29"/>
      <w:numFmt w:val="bullet"/>
      <w:lvlText w:val="-"/>
      <w:lvlJc w:val="left"/>
      <w:pPr>
        <w:ind w:left="720" w:hanging="360"/>
      </w:pPr>
      <w:rPr>
        <w:rFonts w:ascii="Calibri" w:eastAsiaTheme="minorHAns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20"/>
        </w:tabs>
        <w:ind w:left="36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7206422"/>
    <w:multiLevelType w:val="hybridMultilevel"/>
    <w:tmpl w:val="18C82BA6"/>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ACF1EC4"/>
    <w:multiLevelType w:val="multilevel"/>
    <w:tmpl w:val="7ACF1E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10"/>
  </w:num>
  <w:num w:numId="3">
    <w:abstractNumId w:val="0"/>
  </w:num>
  <w:num w:numId="4">
    <w:abstractNumId w:val="2"/>
  </w:num>
  <w:num w:numId="5">
    <w:abstractNumId w:val="15"/>
  </w:num>
  <w:num w:numId="6">
    <w:abstractNumId w:val="17"/>
  </w:num>
  <w:num w:numId="7">
    <w:abstractNumId w:val="14"/>
  </w:num>
  <w:num w:numId="8">
    <w:abstractNumId w:val="12"/>
  </w:num>
  <w:num w:numId="9">
    <w:abstractNumId w:val="1"/>
  </w:num>
  <w:num w:numId="10">
    <w:abstractNumId w:val="6"/>
  </w:num>
  <w:num w:numId="11">
    <w:abstractNumId w:val="16"/>
  </w:num>
  <w:num w:numId="12">
    <w:abstractNumId w:val="13"/>
  </w:num>
  <w:num w:numId="13">
    <w:abstractNumId w:val="9"/>
  </w:num>
  <w:num w:numId="14">
    <w:abstractNumId w:val="5"/>
  </w:num>
  <w:num w:numId="15">
    <w:abstractNumId w:val="11"/>
  </w:num>
  <w:num w:numId="16">
    <w:abstractNumId w:val="4"/>
  </w:num>
  <w:num w:numId="17">
    <w:abstractNumId w:val="3"/>
  </w:num>
  <w:num w:numId="18">
    <w:abstractNumId w:val="19"/>
  </w:num>
  <w:num w:numId="19">
    <w:abstractNumId w:val="8"/>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71FB7"/>
    <w:rsid w:val="00072FB0"/>
    <w:rsid w:val="0007790D"/>
    <w:rsid w:val="00077A1A"/>
    <w:rsid w:val="00090D39"/>
    <w:rsid w:val="0009353D"/>
    <w:rsid w:val="00093DF3"/>
    <w:rsid w:val="000A15BE"/>
    <w:rsid w:val="000A168E"/>
    <w:rsid w:val="000C1A96"/>
    <w:rsid w:val="000C7E3D"/>
    <w:rsid w:val="000D0462"/>
    <w:rsid w:val="000D627E"/>
    <w:rsid w:val="000E2433"/>
    <w:rsid w:val="000F28CA"/>
    <w:rsid w:val="001009B8"/>
    <w:rsid w:val="00103906"/>
    <w:rsid w:val="00120AF7"/>
    <w:rsid w:val="00142961"/>
    <w:rsid w:val="001470AA"/>
    <w:rsid w:val="00153BF7"/>
    <w:rsid w:val="00154DBD"/>
    <w:rsid w:val="0016113B"/>
    <w:rsid w:val="001632AB"/>
    <w:rsid w:val="00172A27"/>
    <w:rsid w:val="001754AE"/>
    <w:rsid w:val="00177F41"/>
    <w:rsid w:val="0018654F"/>
    <w:rsid w:val="0018732E"/>
    <w:rsid w:val="00191912"/>
    <w:rsid w:val="00195F46"/>
    <w:rsid w:val="001A1539"/>
    <w:rsid w:val="001B3634"/>
    <w:rsid w:val="001C1894"/>
    <w:rsid w:val="001C196F"/>
    <w:rsid w:val="001D1287"/>
    <w:rsid w:val="001E0651"/>
    <w:rsid w:val="001E125B"/>
    <w:rsid w:val="001E262F"/>
    <w:rsid w:val="001F1BB1"/>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2069"/>
    <w:rsid w:val="0029516D"/>
    <w:rsid w:val="00297949"/>
    <w:rsid w:val="002B4661"/>
    <w:rsid w:val="002C4448"/>
    <w:rsid w:val="002C68AC"/>
    <w:rsid w:val="002C7CC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1DE1"/>
    <w:rsid w:val="003D44C6"/>
    <w:rsid w:val="003D5CFD"/>
    <w:rsid w:val="003F7415"/>
    <w:rsid w:val="004003D2"/>
    <w:rsid w:val="004209E1"/>
    <w:rsid w:val="0042238B"/>
    <w:rsid w:val="00440E60"/>
    <w:rsid w:val="00450C17"/>
    <w:rsid w:val="004527B1"/>
    <w:rsid w:val="004545A5"/>
    <w:rsid w:val="004557D2"/>
    <w:rsid w:val="004608F6"/>
    <w:rsid w:val="004724B4"/>
    <w:rsid w:val="00472B06"/>
    <w:rsid w:val="00477655"/>
    <w:rsid w:val="0048120F"/>
    <w:rsid w:val="00482706"/>
    <w:rsid w:val="00490434"/>
    <w:rsid w:val="004A142B"/>
    <w:rsid w:val="004A2759"/>
    <w:rsid w:val="004A5D1D"/>
    <w:rsid w:val="004A699E"/>
    <w:rsid w:val="004B44A9"/>
    <w:rsid w:val="004C1A54"/>
    <w:rsid w:val="004D2637"/>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BCB"/>
    <w:rsid w:val="005725AF"/>
    <w:rsid w:val="00572F6E"/>
    <w:rsid w:val="00574776"/>
    <w:rsid w:val="0058526A"/>
    <w:rsid w:val="00592D88"/>
    <w:rsid w:val="0059321F"/>
    <w:rsid w:val="00593818"/>
    <w:rsid w:val="005A05C6"/>
    <w:rsid w:val="005A0FE9"/>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6C72"/>
    <w:rsid w:val="00680FFF"/>
    <w:rsid w:val="00691376"/>
    <w:rsid w:val="006922EF"/>
    <w:rsid w:val="00694FB9"/>
    <w:rsid w:val="006A2804"/>
    <w:rsid w:val="006B0580"/>
    <w:rsid w:val="006C2229"/>
    <w:rsid w:val="006C55B1"/>
    <w:rsid w:val="006C69C1"/>
    <w:rsid w:val="006D11DE"/>
    <w:rsid w:val="006D3D89"/>
    <w:rsid w:val="006E01C3"/>
    <w:rsid w:val="006F4852"/>
    <w:rsid w:val="00700636"/>
    <w:rsid w:val="00701BF9"/>
    <w:rsid w:val="00702237"/>
    <w:rsid w:val="007032FE"/>
    <w:rsid w:val="007036F7"/>
    <w:rsid w:val="0070691A"/>
    <w:rsid w:val="0070693A"/>
    <w:rsid w:val="00707117"/>
    <w:rsid w:val="0071482B"/>
    <w:rsid w:val="00717A38"/>
    <w:rsid w:val="0073053B"/>
    <w:rsid w:val="00735DC1"/>
    <w:rsid w:val="00737786"/>
    <w:rsid w:val="007427BB"/>
    <w:rsid w:val="007440A2"/>
    <w:rsid w:val="00745143"/>
    <w:rsid w:val="00747C56"/>
    <w:rsid w:val="007501AC"/>
    <w:rsid w:val="00756124"/>
    <w:rsid w:val="00762F1B"/>
    <w:rsid w:val="0076682E"/>
    <w:rsid w:val="0077581A"/>
    <w:rsid w:val="0077761A"/>
    <w:rsid w:val="00784828"/>
    <w:rsid w:val="00785A2A"/>
    <w:rsid w:val="00786A2C"/>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10C42"/>
    <w:rsid w:val="00816EF3"/>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547D"/>
    <w:rsid w:val="008B5C48"/>
    <w:rsid w:val="008B7F10"/>
    <w:rsid w:val="008C0445"/>
    <w:rsid w:val="008C2278"/>
    <w:rsid w:val="008D3ED9"/>
    <w:rsid w:val="008E1E4D"/>
    <w:rsid w:val="008F255E"/>
    <w:rsid w:val="008F3DC8"/>
    <w:rsid w:val="00901BD8"/>
    <w:rsid w:val="00903A35"/>
    <w:rsid w:val="00913703"/>
    <w:rsid w:val="00922624"/>
    <w:rsid w:val="00923BDA"/>
    <w:rsid w:val="0093617A"/>
    <w:rsid w:val="009411A5"/>
    <w:rsid w:val="00942AEE"/>
    <w:rsid w:val="00946A7C"/>
    <w:rsid w:val="00950DB1"/>
    <w:rsid w:val="00952C83"/>
    <w:rsid w:val="00956A30"/>
    <w:rsid w:val="00957418"/>
    <w:rsid w:val="009610C6"/>
    <w:rsid w:val="0096194F"/>
    <w:rsid w:val="00963243"/>
    <w:rsid w:val="009648EE"/>
    <w:rsid w:val="00966E7D"/>
    <w:rsid w:val="00970630"/>
    <w:rsid w:val="00971A1F"/>
    <w:rsid w:val="009734B7"/>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50B2A"/>
    <w:rsid w:val="00A54A48"/>
    <w:rsid w:val="00A551E2"/>
    <w:rsid w:val="00A56849"/>
    <w:rsid w:val="00A656E5"/>
    <w:rsid w:val="00A809DB"/>
    <w:rsid w:val="00A86EB5"/>
    <w:rsid w:val="00A91773"/>
    <w:rsid w:val="00A92854"/>
    <w:rsid w:val="00A92CA8"/>
    <w:rsid w:val="00A967AB"/>
    <w:rsid w:val="00AA1889"/>
    <w:rsid w:val="00AB0AAF"/>
    <w:rsid w:val="00AB251B"/>
    <w:rsid w:val="00AB45B0"/>
    <w:rsid w:val="00AB5108"/>
    <w:rsid w:val="00AB6D34"/>
    <w:rsid w:val="00AC24BF"/>
    <w:rsid w:val="00AD56C4"/>
    <w:rsid w:val="00AD7FE5"/>
    <w:rsid w:val="00AE5530"/>
    <w:rsid w:val="00B031EF"/>
    <w:rsid w:val="00B11405"/>
    <w:rsid w:val="00B12602"/>
    <w:rsid w:val="00B138E9"/>
    <w:rsid w:val="00B179E3"/>
    <w:rsid w:val="00B21480"/>
    <w:rsid w:val="00B245AA"/>
    <w:rsid w:val="00B34FF8"/>
    <w:rsid w:val="00B43645"/>
    <w:rsid w:val="00B5181A"/>
    <w:rsid w:val="00B52BE9"/>
    <w:rsid w:val="00B54730"/>
    <w:rsid w:val="00B56091"/>
    <w:rsid w:val="00B60F6C"/>
    <w:rsid w:val="00B663FA"/>
    <w:rsid w:val="00B76824"/>
    <w:rsid w:val="00B81C3C"/>
    <w:rsid w:val="00B87AB7"/>
    <w:rsid w:val="00BA72B7"/>
    <w:rsid w:val="00BA7674"/>
    <w:rsid w:val="00BB08C4"/>
    <w:rsid w:val="00BC0005"/>
    <w:rsid w:val="00BD49F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A09F5"/>
    <w:rsid w:val="00CA152B"/>
    <w:rsid w:val="00CB03D7"/>
    <w:rsid w:val="00CB046A"/>
    <w:rsid w:val="00CB7FB3"/>
    <w:rsid w:val="00CC01B0"/>
    <w:rsid w:val="00CC11A8"/>
    <w:rsid w:val="00CD5E4A"/>
    <w:rsid w:val="00CD62C4"/>
    <w:rsid w:val="00CD71E9"/>
    <w:rsid w:val="00CE32ED"/>
    <w:rsid w:val="00CF0062"/>
    <w:rsid w:val="00CF25E8"/>
    <w:rsid w:val="00CF4293"/>
    <w:rsid w:val="00D06F00"/>
    <w:rsid w:val="00D14578"/>
    <w:rsid w:val="00D24465"/>
    <w:rsid w:val="00D27BF8"/>
    <w:rsid w:val="00D30D70"/>
    <w:rsid w:val="00D30FF6"/>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39E5"/>
    <w:rsid w:val="00E74561"/>
    <w:rsid w:val="00E74935"/>
    <w:rsid w:val="00E75D6F"/>
    <w:rsid w:val="00E847C5"/>
    <w:rsid w:val="00E8609B"/>
    <w:rsid w:val="00E92BF0"/>
    <w:rsid w:val="00E94718"/>
    <w:rsid w:val="00E95FFE"/>
    <w:rsid w:val="00EA0820"/>
    <w:rsid w:val="00EB24EC"/>
    <w:rsid w:val="00EB70EA"/>
    <w:rsid w:val="00EC1DAF"/>
    <w:rsid w:val="00ED0DCA"/>
    <w:rsid w:val="00ED47A7"/>
    <w:rsid w:val="00EE1EE7"/>
    <w:rsid w:val="00EF4A28"/>
    <w:rsid w:val="00EF6AF5"/>
    <w:rsid w:val="00F019E9"/>
    <w:rsid w:val="00F03760"/>
    <w:rsid w:val="00F05DFC"/>
    <w:rsid w:val="00F072E8"/>
    <w:rsid w:val="00F143A1"/>
    <w:rsid w:val="00F1480F"/>
    <w:rsid w:val="00F179F3"/>
    <w:rsid w:val="00F2072B"/>
    <w:rsid w:val="00F34277"/>
    <w:rsid w:val="00F4372E"/>
    <w:rsid w:val="00F453FE"/>
    <w:rsid w:val="00F71825"/>
    <w:rsid w:val="00F80169"/>
    <w:rsid w:val="00F81514"/>
    <w:rsid w:val="00F82200"/>
    <w:rsid w:val="00F85FAD"/>
    <w:rsid w:val="00F86352"/>
    <w:rsid w:val="00F87040"/>
    <w:rsid w:val="00F95A32"/>
    <w:rsid w:val="00FA1D8A"/>
    <w:rsid w:val="00FA3FD9"/>
    <w:rsid w:val="00FA6AF6"/>
    <w:rsid w:val="00FA7D65"/>
    <w:rsid w:val="00FB593A"/>
    <w:rsid w:val="00FC1AD0"/>
    <w:rsid w:val="00FC20D8"/>
    <w:rsid w:val="00FC3D4E"/>
    <w:rsid w:val="00FC6D99"/>
    <w:rsid w:val="00FC72F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1C8A2"/>
  <w15:docId w15:val="{4945C797-7204-4BC4-B9F2-19D57D66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lang w:val="en-US" w:eastAsia="zh-CN"/>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FollowedHyperlink"/>
    <w:basedOn w:val="a0"/>
    <w:uiPriority w:val="99"/>
    <w:semiHidden/>
    <w:unhideWhenUsed/>
    <w:qFormat/>
    <w:rPr>
      <w:color w:val="800080" w:themeColor="followedHyperlink"/>
      <w:u w:val="single"/>
    </w:rPr>
  </w:style>
  <w:style w:type="character" w:styleId="af7">
    <w:name w:val="Hyperlink"/>
    <w:basedOn w:val="a0"/>
    <w:uiPriority w:val="99"/>
    <w:qFormat/>
    <w:rPr>
      <w:color w:val="0000FF"/>
      <w:u w:val="single"/>
    </w:rPr>
  </w:style>
  <w:style w:type="character" w:styleId="af8">
    <w:name w:val="annotation reference"/>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lang w:val="en-US" w:eastAsia="zh-CN"/>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clear" w:pos="3620"/>
        <w:tab w:val="left" w:pos="1619"/>
      </w:tabs>
      <w:spacing w:before="60"/>
      <w:ind w:left="1619"/>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pPr>
      <w:jc w:val="both"/>
    </w:pPr>
    <w:rPr>
      <w:kern w:val="2"/>
      <w:sz w:val="21"/>
      <w:szCs w:val="21"/>
      <w:lang w:val="en-US" w:eastAsia="zh-CN"/>
    </w:rPr>
  </w:style>
  <w:style w:type="paragraph" w:styleId="afc">
    <w:name w:val="Revision"/>
    <w:hidden/>
    <w:uiPriority w:val="99"/>
    <w:unhideWhenUsed/>
    <w:rsid w:val="005E2808"/>
    <w:rPr>
      <w:kern w:val="2"/>
      <w:sz w:val="21"/>
      <w:lang w:val="en-US" w:eastAsia="zh-CN"/>
    </w:rPr>
  </w:style>
  <w:style w:type="character" w:styleId="afd">
    <w:name w:val="Unresolved Mention"/>
    <w:basedOn w:val="a0"/>
    <w:uiPriority w:val="99"/>
    <w:semiHidden/>
    <w:unhideWhenUsed/>
    <w:rsid w:val="00592D88"/>
    <w:rPr>
      <w:color w:val="605E5C"/>
      <w:shd w:val="clear" w:color="auto" w:fill="E1DFDD"/>
    </w:rPr>
  </w:style>
  <w:style w:type="paragraph" w:customStyle="1" w:styleId="Guidance">
    <w:name w:val="Guidance"/>
    <w:basedOn w:val="a"/>
    <w:rsid w:val="00592D88"/>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sid w:val="000C7E3D"/>
    <w:rPr>
      <w:kern w:val="2"/>
      <w:sz w:val="21"/>
      <w:lang w:val="en-US" w:eastAsia="zh-CN"/>
    </w:rPr>
  </w:style>
  <w:style w:type="paragraph" w:customStyle="1" w:styleId="NO">
    <w:name w:val="NO"/>
    <w:basedOn w:val="a"/>
    <w:rsid w:val="00297949"/>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29767">
      <w:bodyDiv w:val="1"/>
      <w:marLeft w:val="0"/>
      <w:marRight w:val="0"/>
      <w:marTop w:val="0"/>
      <w:marBottom w:val="0"/>
      <w:divBdr>
        <w:top w:val="none" w:sz="0" w:space="0" w:color="auto"/>
        <w:left w:val="none" w:sz="0" w:space="0" w:color="auto"/>
        <w:bottom w:val="none" w:sz="0" w:space="0" w:color="auto"/>
        <w:right w:val="none" w:sz="0" w:space="0" w:color="auto"/>
      </w:divBdr>
    </w:div>
    <w:div w:id="732004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71A870-72EB-49D5-B9E3-C725FFA24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2024-06-10T16:08:00Z</dcterms:created>
  <dcterms:modified xsi:type="dcterms:W3CDTF">2024-06-10T16:15:00Z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A34D89D033914DC682940FE50DBD81D4</vt:lpwstr>
  </property>
</Properties>
</file>