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0757F" w14:textId="53F773C1" w:rsidR="00FC6323" w:rsidRPr="001A659D" w:rsidRDefault="00FC6323" w:rsidP="00FC6323">
      <w:pPr>
        <w:pStyle w:val="FP"/>
        <w:tabs>
          <w:tab w:val="left" w:pos="567"/>
        </w:tabs>
        <w:rPr>
          <w:rFonts w:ascii="Arial" w:hAnsi="Arial" w:cs="Arial" w:hint="eastAsia"/>
          <w:b/>
          <w:sz w:val="24"/>
          <w:szCs w:val="24"/>
        </w:rPr>
      </w:pPr>
      <w:r w:rsidRPr="001A659D">
        <w:rPr>
          <w:rFonts w:ascii="Arial" w:hAnsi="Arial" w:cs="Arial"/>
          <w:b/>
          <w:sz w:val="24"/>
          <w:szCs w:val="24"/>
        </w:rPr>
        <w:t>3GPP TSG RAN meeting #</w:t>
      </w:r>
      <w:r>
        <w:rPr>
          <w:rFonts w:ascii="Arial" w:hAnsi="Arial" w:cs="Arial"/>
          <w:b/>
          <w:sz w:val="24"/>
          <w:szCs w:val="24"/>
        </w:rPr>
        <w:t>104</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w:t>
      </w:r>
      <w:r w:rsidR="00BE384C">
        <w:rPr>
          <w:rFonts w:ascii="Arial" w:hAnsi="Arial" w:cs="Arial" w:hint="eastAsia"/>
          <w:b/>
          <w:sz w:val="24"/>
          <w:szCs w:val="24"/>
        </w:rPr>
        <w:t>1305</w:t>
      </w:r>
    </w:p>
    <w:p w14:paraId="6468496C" w14:textId="77777777" w:rsidR="00FC6323" w:rsidRPr="004B566C" w:rsidRDefault="00FC6323" w:rsidP="00FC6323">
      <w:pPr>
        <w:tabs>
          <w:tab w:val="left" w:pos="567"/>
        </w:tabs>
        <w:rPr>
          <w:rFonts w:ascii="Arial" w:hAnsi="Arial" w:cs="Arial"/>
          <w:b/>
          <w:sz w:val="24"/>
        </w:rPr>
      </w:pPr>
      <w:r>
        <w:rPr>
          <w:rFonts w:ascii="Arial" w:hAnsi="Arial" w:cs="Arial"/>
          <w:b/>
          <w:sz w:val="24"/>
        </w:rPr>
        <w:t>Shanghai, China,</w:t>
      </w:r>
      <w:r w:rsidRPr="00665963">
        <w:rPr>
          <w:rFonts w:ascii="Arial" w:hAnsi="Arial" w:cs="Arial"/>
          <w:b/>
          <w:sz w:val="24"/>
        </w:rPr>
        <w:t xml:space="preserve"> </w:t>
      </w:r>
      <w:r>
        <w:rPr>
          <w:rFonts w:ascii="Arial" w:hAnsi="Arial" w:cs="Arial"/>
          <w:b/>
          <w:sz w:val="24"/>
        </w:rPr>
        <w:t>June 17-20</w:t>
      </w:r>
      <w:r w:rsidRPr="00665963">
        <w:rPr>
          <w:rFonts w:ascii="Arial" w:hAnsi="Arial" w:cs="Arial"/>
          <w:b/>
          <w:sz w:val="24"/>
        </w:rPr>
        <w:t>, 202</w:t>
      </w:r>
      <w:r>
        <w:rPr>
          <w:rFonts w:ascii="Arial" w:hAnsi="Arial" w:cs="Arial"/>
          <w:b/>
          <w:sz w:val="24"/>
        </w:rPr>
        <w:t>4</w:t>
      </w:r>
    </w:p>
    <w:p w14:paraId="2CE9A735" w14:textId="77777777" w:rsidR="00FC6323" w:rsidRDefault="00FC6323" w:rsidP="002C5CAF">
      <w:pPr>
        <w:pStyle w:val="CRCoverPage"/>
        <w:outlineLvl w:val="0"/>
        <w:rPr>
          <w:b/>
          <w:noProof/>
          <w:sz w:val="24"/>
        </w:rPr>
      </w:pP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978FE74"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DF20CD">
        <w:rPr>
          <w:rFonts w:ascii="Arial" w:hAnsi="Arial" w:cs="Arial" w:hint="eastAsia"/>
        </w:rPr>
        <w:t>13.4.6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3F7087C" w:rsidR="00593315" w:rsidRPr="008836AC" w:rsidRDefault="00177EE5" w:rsidP="001A248F">
            <w:pPr>
              <w:tabs>
                <w:tab w:val="left" w:pos="567"/>
              </w:tabs>
              <w:spacing w:after="0"/>
              <w:rPr>
                <w:rFonts w:ascii="Arial" w:hAnsi="Arial" w:cs="Arial"/>
              </w:rPr>
            </w:pPr>
            <w:r w:rsidRPr="00177EE5">
              <w:rPr>
                <w:rFonts w:ascii="Arial" w:hAnsi="Arial" w:cs="Arial"/>
              </w:rPr>
              <w:t>UE Conformance – Rel-18 High Power UE for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8EFC0E5" w:rsidR="0036248C" w:rsidRPr="008836AC" w:rsidRDefault="00AE2227" w:rsidP="008836AC">
            <w:pPr>
              <w:tabs>
                <w:tab w:val="left" w:pos="567"/>
              </w:tabs>
              <w:spacing w:after="0"/>
              <w:rPr>
                <w:rFonts w:ascii="Arial" w:hAnsi="Arial" w:cs="Arial"/>
              </w:rPr>
            </w:pPr>
            <w:r w:rsidRPr="00AE2227">
              <w:rPr>
                <w:rFonts w:ascii="Arial" w:hAnsi="Arial" w:cs="Arial"/>
              </w:rPr>
              <w:t>HPUE_NR_CADC_NR_LTE_DC_R18-UEConTest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89FE5E7" w:rsidR="0036248C" w:rsidRPr="008836AC" w:rsidRDefault="00E17822" w:rsidP="008836AC">
            <w:pPr>
              <w:tabs>
                <w:tab w:val="left" w:pos="567"/>
              </w:tabs>
              <w:spacing w:after="0"/>
              <w:rPr>
                <w:rFonts w:ascii="Arial" w:hAnsi="Arial" w:cs="Arial"/>
                <w:lang w:eastAsia="ja-JP"/>
              </w:rPr>
            </w:pPr>
            <w:r w:rsidRPr="00E17822">
              <w:rPr>
                <w:rFonts w:ascii="Arial" w:hAnsi="Arial" w:cs="Arial"/>
              </w:rPr>
              <w:t>1000054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287C65C" w:rsidR="00B6300F" w:rsidRPr="008836AC" w:rsidRDefault="00000000" w:rsidP="008836AC">
            <w:pPr>
              <w:tabs>
                <w:tab w:val="left" w:pos="567"/>
              </w:tabs>
              <w:spacing w:after="0"/>
              <w:rPr>
                <w:rFonts w:ascii="Arial" w:hAnsi="Arial" w:cs="Arial"/>
                <w:lang w:eastAsia="ja-JP"/>
              </w:rPr>
            </w:pPr>
            <w:hyperlink r:id="rId7" w:history="1">
              <w:r w:rsidR="00137DF6" w:rsidRPr="00AC5318">
                <w:rPr>
                  <w:rStyle w:val="Hyperlink"/>
                  <w:rFonts w:ascii="Arial" w:hAnsi="Arial" w:cs="Arial"/>
                </w:rPr>
                <w:t>RP-2</w:t>
              </w:r>
              <w:r w:rsidR="00877984" w:rsidRPr="00AC5318">
                <w:rPr>
                  <w:rStyle w:val="Hyperlink"/>
                  <w:rFonts w:ascii="Arial" w:hAnsi="Arial" w:cs="Arial"/>
                </w:rPr>
                <w:t>31199</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01BD557A" w:rsidR="001B2B73" w:rsidRPr="00876703" w:rsidRDefault="008F5E70" w:rsidP="00C84C88">
            <w:pPr>
              <w:tabs>
                <w:tab w:val="left" w:pos="567"/>
              </w:tabs>
              <w:spacing w:after="0"/>
              <w:rPr>
                <w:rFonts w:ascii="Arial" w:eastAsia="Yu Mincho" w:hAnsi="Arial" w:cs="Arial"/>
                <w:color w:val="00B050"/>
                <w:lang w:eastAsia="ja-JP"/>
              </w:rPr>
            </w:pPr>
            <w:r>
              <w:rPr>
                <w:rFonts w:ascii="Arial" w:hAnsi="Arial" w:cs="Arial"/>
                <w:color w:val="00B050"/>
                <w:lang w:eastAsia="ja-JP"/>
              </w:rPr>
              <w:t>J</w:t>
            </w:r>
            <w:r>
              <w:rPr>
                <w:rFonts w:ascii="Arial" w:hAnsi="Arial" w:cs="Arial" w:hint="eastAsia"/>
                <w:color w:val="00B050"/>
              </w:rPr>
              <w:t>une</w:t>
            </w:r>
            <w:r w:rsidR="00137DF6" w:rsidRPr="00D76682">
              <w:rPr>
                <w:rFonts w:ascii="Arial" w:hAnsi="Arial" w:cs="Arial"/>
                <w:color w:val="00B050"/>
                <w:lang w:eastAsia="ja-JP"/>
              </w:rPr>
              <w:t>.</w:t>
            </w:r>
            <w:r w:rsidR="001B2B73" w:rsidRPr="00D76682">
              <w:rPr>
                <w:rFonts w:ascii="Arial" w:hAnsi="Arial" w:cs="Arial"/>
                <w:color w:val="00B050"/>
                <w:lang w:eastAsia="ja-JP"/>
              </w:rPr>
              <w:t>202</w:t>
            </w:r>
            <w:r w:rsidR="006E7872">
              <w:rPr>
                <w:rFonts w:ascii="Arial" w:hAnsi="Arial" w:cs="Arial"/>
                <w:color w:val="00B050"/>
                <w:lang w:eastAsia="ja-JP"/>
              </w:rPr>
              <w:t>5</w:t>
            </w:r>
            <w:r w:rsidR="001B2B73">
              <w:rPr>
                <w:rFonts w:ascii="Arial" w:hAnsi="Arial" w:cs="Arial"/>
                <w:color w:val="00B050"/>
                <w:lang w:eastAsia="ja-JP"/>
              </w:rPr>
              <w:t xml:space="preserve">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4998D84" w:rsidR="00871653" w:rsidRPr="006A7BCB" w:rsidRDefault="00FC6323" w:rsidP="00C84C88">
            <w:pPr>
              <w:tabs>
                <w:tab w:val="left" w:pos="567"/>
              </w:tabs>
              <w:spacing w:after="0"/>
              <w:rPr>
                <w:rFonts w:ascii="Arial" w:hAnsi="Arial" w:cs="Arial"/>
                <w:highlight w:val="yellow"/>
                <w:lang w:eastAsia="ja-JP"/>
              </w:rPr>
            </w:pPr>
            <w:r>
              <w:rPr>
                <w:rFonts w:ascii="Arial" w:hAnsi="Arial" w:cs="Arial" w:hint="eastAsia"/>
                <w:color w:val="00B050"/>
                <w:highlight w:val="yellow"/>
              </w:rPr>
              <w:t>55</w:t>
            </w:r>
            <w:r w:rsidR="000B0A1D" w:rsidRPr="000B0A1D">
              <w:rPr>
                <w:rFonts w:ascii="Arial" w:hAnsi="Arial" w:cs="Arial"/>
                <w:color w:val="00B050"/>
                <w:highlight w:val="yellow"/>
                <w:lang w:eastAsia="ja-JP"/>
              </w:rPr>
              <w:t>%</w:t>
            </w:r>
            <w:r w:rsidR="000B0A1D" w:rsidRPr="000B0A1D">
              <w:rPr>
                <w:rFonts w:ascii="Arial" w:hAnsi="Arial" w:cs="Arial"/>
                <w:color w:val="00B050"/>
                <w:highlight w:val="yellow"/>
              </w:rPr>
              <w:t xml:space="preserve"> (</w:t>
            </w:r>
            <w:r w:rsidR="000B0A1D" w:rsidRPr="000B0A1D">
              <w:rPr>
                <w:rFonts w:ascii="Arial" w:hAnsi="Arial" w:cs="Arial" w:hint="eastAsia"/>
                <w:color w:val="00B050"/>
                <w:highlight w:val="yellow"/>
              </w:rPr>
              <w:t>+15%)</w:t>
            </w:r>
            <w:r w:rsidR="00455E96"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896CC6">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896CC6">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4052A1A0" w:rsidR="006C4E32" w:rsidRPr="00137DF6" w:rsidRDefault="002D3206" w:rsidP="00786B6C">
            <w:pPr>
              <w:tabs>
                <w:tab w:val="left" w:pos="567"/>
              </w:tabs>
              <w:spacing w:after="0"/>
              <w:rPr>
                <w:rFonts w:ascii="Arial" w:eastAsiaTheme="minorEastAsia" w:hAnsi="Arial" w:cs="Arial"/>
              </w:rPr>
            </w:pPr>
            <w:r>
              <w:rPr>
                <w:rFonts w:ascii="Arial" w:eastAsiaTheme="minorEastAsia" w:hAnsi="Arial" w:cs="Arial" w:hint="eastAsia"/>
              </w:rPr>
              <w:t>Lei</w:t>
            </w:r>
            <w:r>
              <w:rPr>
                <w:rFonts w:ascii="Arial" w:eastAsiaTheme="minorEastAsia" w:hAnsi="Arial" w:cs="Arial"/>
              </w:rPr>
              <w:t xml:space="preserve"> GAO</w:t>
            </w:r>
          </w:p>
        </w:tc>
      </w:tr>
      <w:tr w:rsidR="006C4E32" w:rsidRPr="008836AC" w14:paraId="36040647" w14:textId="77777777" w:rsidTr="00896CC6">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0E7F9368" w:rsidR="006C4E32" w:rsidRPr="008836AC" w:rsidRDefault="002D3206" w:rsidP="00786B6C">
            <w:pPr>
              <w:tabs>
                <w:tab w:val="left" w:pos="567"/>
              </w:tabs>
              <w:spacing w:after="0"/>
              <w:rPr>
                <w:rFonts w:ascii="Arial" w:hAnsi="Arial" w:cs="Arial"/>
                <w:lang w:eastAsia="ja-JP"/>
              </w:rPr>
            </w:pPr>
            <w:r>
              <w:rPr>
                <w:rFonts w:ascii="Arial" w:hAnsi="Arial" w:cs="Arial" w:hint="eastAsia"/>
              </w:rPr>
              <w:t>China</w:t>
            </w:r>
            <w:r>
              <w:rPr>
                <w:rFonts w:ascii="Arial" w:hAnsi="Arial" w:cs="Arial"/>
              </w:rPr>
              <w:t xml:space="preserve"> Telecom</w:t>
            </w:r>
          </w:p>
        </w:tc>
      </w:tr>
      <w:tr w:rsidR="006C4E32" w:rsidRPr="008836AC" w14:paraId="588EE5C8" w14:textId="77777777" w:rsidTr="00896CC6">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3E0D6EF0" w:rsidR="006C4E32" w:rsidRPr="002D3206" w:rsidRDefault="002D3206" w:rsidP="00786B6C">
            <w:pPr>
              <w:tabs>
                <w:tab w:val="left" w:pos="567"/>
              </w:tabs>
              <w:spacing w:after="0"/>
              <w:rPr>
                <w:rStyle w:val="Hyperlink"/>
                <w:bCs/>
              </w:rPr>
            </w:pPr>
            <w:r w:rsidRPr="002D3206">
              <w:rPr>
                <w:rStyle w:val="Hyperlink"/>
                <w:rFonts w:ascii="Arial" w:hAnsi="Arial" w:cs="Arial"/>
                <w:bCs/>
              </w:rPr>
              <w:t>gaol8@chinatelecom.cn</w:t>
            </w:r>
          </w:p>
        </w:tc>
      </w:tr>
      <w:tr w:rsidR="00896CC6" w:rsidRPr="00137DF6" w14:paraId="74F9E650" w14:textId="77777777" w:rsidTr="00896CC6">
        <w:tc>
          <w:tcPr>
            <w:tcW w:w="1414" w:type="dxa"/>
            <w:vMerge/>
          </w:tcPr>
          <w:p w14:paraId="5AFFD950" w14:textId="77777777" w:rsidR="00896CC6" w:rsidRPr="008836AC" w:rsidRDefault="00896CC6" w:rsidP="008412A5">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2440B831" w14:textId="77777777" w:rsidR="00896CC6" w:rsidRPr="008836AC" w:rsidRDefault="00896CC6" w:rsidP="002D3206">
            <w:pPr>
              <w:tabs>
                <w:tab w:val="left" w:pos="567"/>
              </w:tabs>
              <w:spacing w:after="0"/>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61E6F961" w14:textId="77777777" w:rsidR="00896CC6" w:rsidRPr="002D3206" w:rsidRDefault="00896CC6" w:rsidP="002D3206">
            <w:pPr>
              <w:tabs>
                <w:tab w:val="left" w:pos="567"/>
              </w:tabs>
              <w:spacing w:after="0"/>
              <w:rPr>
                <w:rFonts w:ascii="Arial" w:hAnsi="Arial" w:cs="Arial"/>
                <w:bCs/>
              </w:rPr>
            </w:pPr>
            <w:r w:rsidRPr="002D3206">
              <w:rPr>
                <w:rFonts w:ascii="Arial" w:hAnsi="Arial" w:cs="Arial" w:hint="eastAsia"/>
                <w:bCs/>
              </w:rPr>
              <w:t>Y</w:t>
            </w:r>
            <w:r w:rsidRPr="002D3206">
              <w:rPr>
                <w:rFonts w:ascii="Arial" w:hAnsi="Arial" w:cs="Arial"/>
                <w:bCs/>
              </w:rPr>
              <w:t>uxin Hao</w:t>
            </w:r>
          </w:p>
        </w:tc>
      </w:tr>
      <w:tr w:rsidR="00896CC6" w:rsidRPr="008836AC" w14:paraId="7E1D9B22" w14:textId="77777777" w:rsidTr="00896CC6">
        <w:tc>
          <w:tcPr>
            <w:tcW w:w="1414" w:type="dxa"/>
            <w:vMerge/>
          </w:tcPr>
          <w:p w14:paraId="3205705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5B48FCE" w14:textId="77777777" w:rsidR="00896CC6" w:rsidRPr="00662643" w:rsidRDefault="00896CC6" w:rsidP="00662643">
            <w:pPr>
              <w:tabs>
                <w:tab w:val="left" w:pos="567"/>
              </w:tabs>
              <w:spacing w:after="0"/>
              <w:rPr>
                <w:rFonts w:ascii="Arial" w:hAnsi="Arial" w:cs="Arial"/>
              </w:rPr>
            </w:pPr>
            <w:r w:rsidRPr="00662643">
              <w:rPr>
                <w:rFonts w:ascii="Arial" w:hAnsi="Arial" w:cs="Arial"/>
              </w:rPr>
              <w:t>Company</w:t>
            </w:r>
          </w:p>
        </w:tc>
        <w:tc>
          <w:tcPr>
            <w:tcW w:w="7338" w:type="dxa"/>
            <w:tcBorders>
              <w:top w:val="single" w:sz="4" w:space="0" w:color="auto"/>
              <w:left w:val="single" w:sz="4" w:space="0" w:color="auto"/>
              <w:bottom w:val="single" w:sz="4" w:space="0" w:color="auto"/>
              <w:right w:val="single" w:sz="4" w:space="0" w:color="auto"/>
            </w:tcBorders>
          </w:tcPr>
          <w:p w14:paraId="4AFD9A84" w14:textId="77777777" w:rsidR="00896CC6" w:rsidRPr="00662643" w:rsidRDefault="00896CC6" w:rsidP="00662643">
            <w:pPr>
              <w:tabs>
                <w:tab w:val="left" w:pos="567"/>
              </w:tabs>
              <w:spacing w:after="0"/>
              <w:rPr>
                <w:rFonts w:ascii="Arial" w:hAnsi="Arial" w:cs="Arial"/>
              </w:rPr>
            </w:pPr>
            <w:r w:rsidRPr="00662643">
              <w:rPr>
                <w:rFonts w:ascii="Arial" w:hAnsi="Arial" w:cs="Arial" w:hint="eastAsia"/>
              </w:rPr>
              <w:t xml:space="preserve">Huawei Technologies. </w:t>
            </w:r>
            <w:r w:rsidRPr="00662643">
              <w:rPr>
                <w:rFonts w:ascii="Arial" w:hAnsi="Arial" w:cs="Arial"/>
              </w:rPr>
              <w:t>C</w:t>
            </w:r>
            <w:r w:rsidRPr="00662643">
              <w:rPr>
                <w:rFonts w:ascii="Arial" w:hAnsi="Arial" w:cs="Arial" w:hint="eastAsia"/>
              </w:rPr>
              <w:t>o., Ltd</w:t>
            </w:r>
            <w:r w:rsidRPr="00662643">
              <w:rPr>
                <w:rFonts w:ascii="Arial" w:hAnsi="Arial" w:cs="Arial"/>
              </w:rPr>
              <w:t>.</w:t>
            </w:r>
          </w:p>
        </w:tc>
      </w:tr>
      <w:tr w:rsidR="00896CC6" w:rsidRPr="00137DF6" w14:paraId="6D631696" w14:textId="77777777" w:rsidTr="00896CC6">
        <w:tc>
          <w:tcPr>
            <w:tcW w:w="1414" w:type="dxa"/>
            <w:vMerge/>
          </w:tcPr>
          <w:p w14:paraId="50D557B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2393FF8C" w14:textId="77777777" w:rsidR="00896CC6" w:rsidRPr="00662643" w:rsidRDefault="00896CC6" w:rsidP="00662643">
            <w:pPr>
              <w:tabs>
                <w:tab w:val="left" w:pos="567"/>
              </w:tabs>
              <w:spacing w:after="0"/>
              <w:rPr>
                <w:rFonts w:ascii="Arial" w:hAnsi="Arial" w:cs="Arial"/>
              </w:rPr>
            </w:pPr>
            <w:r w:rsidRPr="00662643">
              <w:rPr>
                <w:rFonts w:ascii="Arial" w:hAnsi="Arial" w:cs="Arial"/>
              </w:rPr>
              <w:t>Email</w:t>
            </w:r>
          </w:p>
        </w:tc>
        <w:tc>
          <w:tcPr>
            <w:tcW w:w="7338" w:type="dxa"/>
            <w:tcBorders>
              <w:top w:val="single" w:sz="4" w:space="0" w:color="auto"/>
              <w:left w:val="single" w:sz="4" w:space="0" w:color="auto"/>
              <w:bottom w:val="single" w:sz="4" w:space="0" w:color="auto"/>
              <w:right w:val="single" w:sz="4" w:space="0" w:color="auto"/>
            </w:tcBorders>
          </w:tcPr>
          <w:p w14:paraId="7FBF6A6F" w14:textId="77777777" w:rsidR="00896CC6" w:rsidRPr="00662643" w:rsidRDefault="00000000" w:rsidP="00662643">
            <w:pPr>
              <w:tabs>
                <w:tab w:val="left" w:pos="567"/>
              </w:tabs>
              <w:spacing w:after="0"/>
              <w:rPr>
                <w:rFonts w:ascii="Arial" w:hAnsi="Arial" w:cs="Arial"/>
              </w:rPr>
            </w:pPr>
            <w:hyperlink r:id="rId8" w:history="1">
              <w:r w:rsidR="00896CC6" w:rsidRPr="00662643">
                <w:rPr>
                  <w:rStyle w:val="Hyperlink"/>
                  <w:rFonts w:ascii="Arial" w:hAnsi="Arial" w:cs="Arial"/>
                  <w:bCs/>
                </w:rPr>
                <w:t>haoyuxin@huawei.com</w:t>
              </w:r>
            </w:hyperlink>
            <w:r w:rsidR="00896CC6" w:rsidRPr="00662643">
              <w:rPr>
                <w:rStyle w:val="Hyperlink"/>
                <w:bCs/>
              </w:rPr>
              <w:t xml:space="preserve"> </w:t>
            </w:r>
          </w:p>
        </w:tc>
      </w:tr>
    </w:tbl>
    <w:p w14:paraId="7D12121A" w14:textId="77777777" w:rsidR="006C4E32" w:rsidRPr="00896CC6"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71222F90" w14:textId="4AC322B4" w:rsidR="009E3263" w:rsidRPr="00F53D5B" w:rsidRDefault="003C310A" w:rsidP="00137DF6">
      <w:pPr>
        <w:rPr>
          <w:rFonts w:ascii="Arial" w:hAnsi="Arial" w:cs="Arial"/>
        </w:rPr>
      </w:pPr>
      <w:r w:rsidRPr="00F53D5B">
        <w:rPr>
          <w:rFonts w:ascii="Arial" w:hAnsi="Arial" w:cs="Arial"/>
        </w:rPr>
        <w:t>The work plan has been agreed.</w:t>
      </w:r>
    </w:p>
    <w:p w14:paraId="5BCDEF45" w14:textId="7E9E3650" w:rsidR="00C60E30" w:rsidRDefault="00C60E30" w:rsidP="00137DF6">
      <w:pPr>
        <w:rPr>
          <w:rFonts w:ascii="Arial" w:hAnsi="Arial" w:cs="Arial"/>
        </w:rPr>
      </w:pPr>
      <w:r w:rsidRPr="00F53D5B">
        <w:rPr>
          <w:rFonts w:ascii="Arial" w:hAnsi="Arial" w:cs="Arial" w:hint="eastAsia"/>
        </w:rPr>
        <w:t>T</w:t>
      </w:r>
      <w:r w:rsidRPr="00F53D5B">
        <w:rPr>
          <w:rFonts w:ascii="Arial" w:hAnsi="Arial" w:cs="Arial"/>
        </w:rPr>
        <w:t>he latest status of configurations</w:t>
      </w:r>
      <w:r w:rsidR="003C310A" w:rsidRPr="00F53D5B">
        <w:rPr>
          <w:rFonts w:ascii="Arial" w:hAnsi="Arial" w:cs="Arial"/>
        </w:rPr>
        <w:t xml:space="preserve"> will be captured in PRD21</w:t>
      </w:r>
      <w:r w:rsidR="00F4674D" w:rsidRPr="00F53D5B">
        <w:rPr>
          <w:rFonts w:ascii="Arial" w:hAnsi="Arial" w:cs="Arial"/>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Pr="009C7173" w:rsidRDefault="00815869" w:rsidP="00701410">
      <w:pPr>
        <w:pStyle w:val="Heading4"/>
        <w:rPr>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C7173">
        <w:rPr>
          <w:lang w:eastAsia="ja-JP"/>
        </w:rPr>
        <w:t>3</w:t>
      </w:r>
      <w:r w:rsidR="00701410" w:rsidRPr="009C7173">
        <w:rPr>
          <w:lang w:eastAsia="ja-JP"/>
        </w:rPr>
        <w:t>.1.1</w:t>
      </w:r>
      <w:r w:rsidR="00701410" w:rsidRPr="009C7173">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C9FA27D" w:rsidR="00721CF6" w:rsidRPr="009C7173" w:rsidRDefault="00C1751E" w:rsidP="00721CF6">
      <w:pPr>
        <w:ind w:firstLine="567"/>
        <w:rPr>
          <w:rFonts w:ascii="Arial" w:hAnsi="Arial" w:cs="Arial"/>
          <w:iCs/>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78211FD" w14:textId="3060BAFF" w:rsidR="00136E91" w:rsidRPr="00136E91" w:rsidRDefault="00136E91" w:rsidP="00136E91">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100</w:t>
      </w:r>
    </w:p>
    <w:p w14:paraId="23F8D840" w14:textId="65C33256" w:rsidR="00136E91" w:rsidRPr="000677B1" w:rsidRDefault="00226341"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0677B1">
        <w:rPr>
          <w:rFonts w:ascii="Arial" w:eastAsia="Yu Mincho" w:hAnsi="Arial" w:cs="Arial"/>
          <w:kern w:val="2"/>
          <w:lang w:val="en-US" w:eastAsia="ja-JP"/>
        </w:rPr>
        <w:t>R5-233997</w:t>
      </w:r>
      <w:r w:rsidR="00184A7D" w:rsidRPr="000677B1">
        <w:rPr>
          <w:rFonts w:ascii="Arial" w:eastAsia="Yu Mincho" w:hAnsi="Arial" w:cs="Arial"/>
          <w:kern w:val="2"/>
          <w:lang w:val="en-US" w:eastAsia="ja-JP"/>
        </w:rPr>
        <w:t xml:space="preserve"> </w:t>
      </w:r>
      <w:r w:rsidRPr="000677B1">
        <w:rPr>
          <w:rFonts w:ascii="Arial" w:eastAsia="Yu Mincho" w:hAnsi="Arial" w:cs="Arial"/>
          <w:kern w:val="2"/>
          <w:lang w:val="en-US" w:eastAsia="ja-JP"/>
        </w:rPr>
        <w:t>WP for HPUE_NR_CADC_NR_LTE_DC_R18-UEConTest</w:t>
      </w:r>
      <w:r w:rsidR="00136E91" w:rsidRPr="000677B1">
        <w:rPr>
          <w:rFonts w:ascii="Arial" w:eastAsia="Yu Mincho" w:hAnsi="Arial" w:cs="Arial"/>
          <w:kern w:val="2"/>
          <w:lang w:val="en-US" w:eastAsia="ja-JP"/>
        </w:rPr>
        <w:t xml:space="preserve"> RAN5#</w:t>
      </w:r>
      <w:r w:rsidRPr="000677B1">
        <w:rPr>
          <w:rFonts w:ascii="Arial" w:eastAsia="Yu Mincho" w:hAnsi="Arial" w:cs="Arial"/>
          <w:kern w:val="2"/>
          <w:lang w:val="en-US" w:eastAsia="ja-JP"/>
        </w:rPr>
        <w:t>100</w:t>
      </w:r>
      <w:r w:rsidR="00136E91" w:rsidRPr="000677B1">
        <w:rPr>
          <w:rFonts w:ascii="Arial" w:eastAsia="Yu Mincho" w:hAnsi="Arial" w:cs="Arial"/>
          <w:kern w:val="2"/>
          <w:lang w:val="en-US" w:eastAsia="ja-JP"/>
        </w:rPr>
        <w:t>, China Telecom</w:t>
      </w:r>
    </w:p>
    <w:p w14:paraId="61561160" w14:textId="6D308E9D" w:rsidR="00136E91" w:rsidRPr="00C7406F" w:rsidRDefault="00184A7D"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0677B1">
        <w:rPr>
          <w:rFonts w:ascii="Arial" w:hAnsi="Arial" w:cs="Arial"/>
          <w:kern w:val="2"/>
          <w:lang w:val="en-US"/>
        </w:rPr>
        <w:t>R5-235246 SR UE Conformance – Rel-18 High Power UE for NR CA and DC; and NR and LTE DC Configurations RAN5#100</w:t>
      </w:r>
      <w:r w:rsidR="00136E91" w:rsidRPr="000677B1">
        <w:rPr>
          <w:rFonts w:ascii="Arial" w:hAnsi="Arial" w:cs="Arial"/>
          <w:kern w:val="2"/>
          <w:lang w:val="en-US"/>
        </w:rPr>
        <w:t xml:space="preserve">, </w:t>
      </w:r>
      <w:r w:rsidR="00136E91" w:rsidRPr="000677B1">
        <w:rPr>
          <w:rFonts w:ascii="Arial" w:eastAsia="Yu Mincho" w:hAnsi="Arial" w:cs="Arial"/>
          <w:kern w:val="2"/>
          <w:lang w:val="en-US" w:eastAsia="ja-JP"/>
        </w:rPr>
        <w:t>China Telecom</w:t>
      </w:r>
    </w:p>
    <w:p w14:paraId="00BE967D" w14:textId="77777777" w:rsidR="00C7406F" w:rsidRPr="008520B6"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R5-235607 Addition of R18 new NR-DC PC2 configs RF Baseline Implementation Capabilities,</w:t>
      </w:r>
      <w:r w:rsidRPr="008520B6">
        <w:t xml:space="preserve"> </w:t>
      </w:r>
      <w:r w:rsidRPr="008520B6">
        <w:rPr>
          <w:rFonts w:ascii="Arial" w:eastAsia="Yu Mincho" w:hAnsi="Arial" w:cs="Arial"/>
          <w:kern w:val="2"/>
          <w:lang w:val="en-US" w:eastAsia="ja-JP"/>
        </w:rPr>
        <w:t>NTT DOCOMO, INC.</w:t>
      </w:r>
    </w:p>
    <w:p w14:paraId="2A9FE372" w14:textId="77777777" w:rsidR="00C7406F" w:rsidRPr="008520B6"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R5-234293 Addition of R18 new NR-CA PC2 configs RF Baseline Implementation Capabilities, NTT DOCOMO, INC.</w:t>
      </w:r>
    </w:p>
    <w:p w14:paraId="392FFB0B" w14:textId="74037DAC" w:rsidR="00C7406F" w:rsidRPr="00442B24" w:rsidRDefault="00C7406F" w:rsidP="00C7406F">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R5-234097 Introduction of DC for n78 and n79 PC2 MOP test requirements, NTT DOCOMO INC.</w:t>
      </w:r>
    </w:p>
    <w:p w14:paraId="4B1CFCE4" w14:textId="77777777" w:rsidR="00442B24" w:rsidRPr="00442B24" w:rsidRDefault="00442B24" w:rsidP="0057693A">
      <w:pPr>
        <w:widowControl w:val="0"/>
        <w:overflowPunct/>
        <w:autoSpaceDE/>
        <w:autoSpaceDN/>
        <w:adjustRightInd/>
        <w:snapToGrid w:val="0"/>
        <w:spacing w:after="0"/>
        <w:ind w:left="820"/>
        <w:textAlignment w:val="auto"/>
        <w:rPr>
          <w:rFonts w:ascii="Arial" w:eastAsia="Yu Mincho" w:hAnsi="Arial" w:cs="Arial"/>
          <w:kern w:val="2"/>
          <w:lang w:val="en-US" w:eastAsia="ja-JP"/>
        </w:rPr>
      </w:pPr>
    </w:p>
    <w:p w14:paraId="45541B04" w14:textId="77777777" w:rsidR="00C7406F" w:rsidRPr="002C7E0C" w:rsidRDefault="00C7406F" w:rsidP="00C7406F">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101</w:t>
      </w:r>
    </w:p>
    <w:p w14:paraId="469D32C8" w14:textId="77777777" w:rsidR="00C7406F" w:rsidRPr="00C7406F"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R5-237605</w:t>
      </w:r>
      <w:r w:rsidRPr="0057693A">
        <w:rPr>
          <w:rFonts w:ascii="Arial" w:eastAsia="Yu Mincho" w:hAnsi="Arial" w:cs="Arial" w:hint="eastAsia"/>
          <w:kern w:val="2"/>
          <w:lang w:val="en-US" w:eastAsia="ja-JP"/>
        </w:rPr>
        <w:t>,</w:t>
      </w:r>
      <w:r w:rsidRPr="0057693A">
        <w:rPr>
          <w:rFonts w:ascii="Arial" w:eastAsia="Yu Mincho" w:hAnsi="Arial" w:cs="Arial"/>
          <w:kern w:val="2"/>
          <w:lang w:val="en-US" w:eastAsia="ja-JP"/>
        </w:rPr>
        <w:t xml:space="preserve"> Addition of R18 new EN-DC PC2 config RF Baseline Implementation Capability for n78 and n79, NTT DOCOMO, INC.</w:t>
      </w:r>
    </w:p>
    <w:p w14:paraId="717D8D56" w14:textId="77777777" w:rsidR="00C7406F" w:rsidRPr="0057693A" w:rsidRDefault="00C7406F"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R5-236502, Addition of REFSENS for 2CC EN-DC for n79 in PC2, NTT DOCOMO, INC.</w:t>
      </w:r>
    </w:p>
    <w:p w14:paraId="51F8C692" w14:textId="3ED2026C" w:rsidR="00C31723" w:rsidRPr="00C7406F"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D04287">
        <w:rPr>
          <w:rFonts w:ascii="Arial" w:eastAsia="Yu Mincho" w:hAnsi="Arial" w:cs="Arial"/>
          <w:kern w:val="2"/>
          <w:lang w:val="en-US" w:eastAsia="ja-JP"/>
        </w:rPr>
        <w:t>R5-236504</w:t>
      </w:r>
      <w:r w:rsidRPr="0057693A">
        <w:rPr>
          <w:rFonts w:ascii="Arial" w:eastAsia="Yu Mincho" w:hAnsi="Arial" w:cs="Arial"/>
          <w:kern w:val="2"/>
          <w:lang w:val="en-US" w:eastAsia="ja-JP"/>
        </w:rPr>
        <w:t xml:space="preserve">, </w:t>
      </w:r>
      <w:r w:rsidRPr="009B6A8F">
        <w:rPr>
          <w:rFonts w:ascii="Arial" w:eastAsia="Yu Mincho" w:hAnsi="Arial" w:cs="Arial"/>
          <w:kern w:val="2"/>
          <w:lang w:val="en-US" w:eastAsia="ja-JP"/>
        </w:rPr>
        <w:t>Addition of REFSENS TP analysis for 2CC EN-DC for n79 in PC2</w:t>
      </w:r>
      <w:r w:rsidRPr="0057693A">
        <w:rPr>
          <w:rFonts w:ascii="Arial" w:eastAsia="Yu Mincho" w:hAnsi="Arial" w:cs="Arial"/>
          <w:kern w:val="2"/>
          <w:lang w:val="en-US" w:eastAsia="ja-JP"/>
        </w:rPr>
        <w:t>, NTT DOCOMO, INC.</w:t>
      </w:r>
    </w:p>
    <w:p w14:paraId="7C1DD273" w14:textId="77777777" w:rsidR="004343F0" w:rsidRDefault="004343F0" w:rsidP="004343F0">
      <w:pPr>
        <w:widowControl w:val="0"/>
        <w:overflowPunct/>
        <w:autoSpaceDE/>
        <w:autoSpaceDN/>
        <w:adjustRightInd/>
        <w:snapToGrid w:val="0"/>
        <w:spacing w:after="0"/>
        <w:ind w:left="845"/>
        <w:textAlignment w:val="auto"/>
        <w:rPr>
          <w:rFonts w:ascii="Arial" w:eastAsia="Yu Mincho" w:hAnsi="Arial" w:cs="Arial"/>
          <w:kern w:val="2"/>
          <w:lang w:val="en-US" w:eastAsia="ja-JP"/>
        </w:rPr>
      </w:pPr>
    </w:p>
    <w:p w14:paraId="41DB1EB6" w14:textId="160DAF40" w:rsidR="00140C23" w:rsidRPr="00FC6323" w:rsidRDefault="00140C23" w:rsidP="00140C23">
      <w:pPr>
        <w:snapToGrid w:val="0"/>
        <w:ind w:firstLine="200"/>
        <w:rPr>
          <w:rFonts w:ascii="Arial" w:eastAsia="Yu Mincho" w:hAnsi="Arial" w:cs="Arial"/>
          <w:b/>
          <w:bCs/>
          <w:lang w:eastAsia="ja-JP"/>
        </w:rPr>
      </w:pPr>
      <w:r w:rsidRPr="00FC6323">
        <w:rPr>
          <w:rFonts w:ascii="Arial" w:eastAsia="Yu Mincho" w:hAnsi="Arial" w:cs="Arial"/>
          <w:b/>
          <w:bCs/>
          <w:lang w:eastAsia="ja-JP"/>
        </w:rPr>
        <w:t>RAN5#10</w:t>
      </w:r>
      <w:r w:rsidR="004343F0" w:rsidRPr="00FC6323">
        <w:rPr>
          <w:rFonts w:ascii="Arial" w:eastAsia="Yu Mincho" w:hAnsi="Arial" w:cs="Arial"/>
          <w:b/>
          <w:bCs/>
          <w:lang w:eastAsia="ja-JP"/>
        </w:rPr>
        <w:t>2</w:t>
      </w:r>
    </w:p>
    <w:p w14:paraId="0E3615EB" w14:textId="71DD9F6C" w:rsidR="00140C23" w:rsidRPr="00FC6323" w:rsidRDefault="004343F0"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R5-240330</w:t>
      </w:r>
      <w:r w:rsidR="00140C23" w:rsidRPr="00FC6323">
        <w:rPr>
          <w:rFonts w:ascii="Arial" w:eastAsia="Yu Mincho" w:hAnsi="Arial" w:cs="Arial" w:hint="eastAsia"/>
          <w:kern w:val="2"/>
          <w:lang w:val="en-US" w:eastAsia="ja-JP"/>
        </w:rPr>
        <w:t>,</w:t>
      </w:r>
      <w:r w:rsidR="00140C23" w:rsidRPr="00FC6323">
        <w:rPr>
          <w:rFonts w:ascii="Arial" w:eastAsia="Yu Mincho" w:hAnsi="Arial" w:cs="Arial"/>
          <w:kern w:val="2"/>
          <w:lang w:val="en-US" w:eastAsia="ja-JP"/>
        </w:rPr>
        <w:t xml:space="preserve"> </w:t>
      </w:r>
      <w:r w:rsidRPr="00FC6323">
        <w:rPr>
          <w:rFonts w:ascii="Arial" w:eastAsia="Yu Mincho" w:hAnsi="Arial" w:cs="Arial"/>
          <w:kern w:val="2"/>
          <w:lang w:val="en-US" w:eastAsia="ja-JP"/>
        </w:rPr>
        <w:t>Addition of RF baseline implementation capabilities for new PC2 EN-DC combos within FR1</w:t>
      </w:r>
      <w:r w:rsidR="00140C23" w:rsidRPr="00FC6323">
        <w:rPr>
          <w:rFonts w:ascii="Arial" w:eastAsia="Yu Mincho" w:hAnsi="Arial" w:cs="Arial"/>
          <w:kern w:val="2"/>
          <w:lang w:val="en-US" w:eastAsia="ja-JP"/>
        </w:rPr>
        <w:t xml:space="preserve">, </w:t>
      </w:r>
      <w:r w:rsidR="006945A8" w:rsidRPr="00FC6323">
        <w:rPr>
          <w:rFonts w:ascii="Arial" w:eastAsia="Yu Mincho" w:hAnsi="Arial" w:cs="Arial"/>
          <w:kern w:val="2"/>
          <w:lang w:val="en-US" w:eastAsia="ja-JP"/>
        </w:rPr>
        <w:t>KDDI Corporation</w:t>
      </w:r>
      <w:r w:rsidR="00140C23" w:rsidRPr="00FC6323">
        <w:rPr>
          <w:rFonts w:ascii="Arial" w:eastAsia="Yu Mincho" w:hAnsi="Arial" w:cs="Arial"/>
          <w:kern w:val="2"/>
          <w:lang w:val="en-US" w:eastAsia="ja-JP"/>
        </w:rPr>
        <w:t>.</w:t>
      </w:r>
    </w:p>
    <w:p w14:paraId="6DF73CF3" w14:textId="552809AC" w:rsidR="006945A8" w:rsidRPr="00FC6323" w:rsidRDefault="006945A8"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R5-241714, </w:t>
      </w:r>
      <w:r w:rsidR="003F15B0" w:rsidRPr="00FC6323">
        <w:rPr>
          <w:rFonts w:ascii="Arial" w:eastAsia="Yu Mincho" w:hAnsi="Arial" w:cs="Arial"/>
          <w:kern w:val="2"/>
          <w:lang w:val="en-US" w:eastAsia="ja-JP"/>
        </w:rPr>
        <w:t>Update for additional band configurations with PC2 UL, Verizon Spain</w:t>
      </w:r>
    </w:p>
    <w:p w14:paraId="416BB37F" w14:textId="77777777" w:rsidR="00140C23" w:rsidRPr="00FC6323" w:rsidRDefault="00140C23" w:rsidP="00140C23">
      <w:pPr>
        <w:widowControl w:val="0"/>
        <w:overflowPunct/>
        <w:autoSpaceDE/>
        <w:autoSpaceDN/>
        <w:adjustRightInd/>
        <w:snapToGrid w:val="0"/>
        <w:spacing w:after="0"/>
        <w:textAlignment w:val="auto"/>
        <w:rPr>
          <w:rFonts w:ascii="Arial" w:eastAsia="Yu Mincho" w:hAnsi="Arial" w:cs="Arial"/>
          <w:kern w:val="2"/>
          <w:lang w:val="en-US" w:eastAsia="ja-JP"/>
        </w:rPr>
      </w:pPr>
    </w:p>
    <w:p w14:paraId="2E00A0F3" w14:textId="39FA633F" w:rsidR="005A02DF" w:rsidRPr="00FC6323" w:rsidRDefault="005A02D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R5-240894, </w:t>
      </w:r>
      <w:r w:rsidR="00882C84" w:rsidRPr="00FC6323">
        <w:rPr>
          <w:rFonts w:ascii="Arial" w:eastAsia="Yu Mincho" w:hAnsi="Arial" w:cs="Arial"/>
          <w:kern w:val="2"/>
          <w:lang w:val="en-US" w:eastAsia="ja-JP"/>
        </w:rPr>
        <w:t>Addition of PC2 max power requirements for bands CA_n77(2A) and CA_n14A-n77A,</w:t>
      </w:r>
      <w:r w:rsidR="000F4A35" w:rsidRPr="00FC6323">
        <w:t xml:space="preserve"> </w:t>
      </w:r>
      <w:r w:rsidR="000F4A35" w:rsidRPr="00FC6323">
        <w:rPr>
          <w:rFonts w:ascii="Arial" w:eastAsia="Yu Mincho" w:hAnsi="Arial" w:cs="Arial"/>
          <w:kern w:val="2"/>
          <w:lang w:val="en-US" w:eastAsia="ja-JP"/>
        </w:rPr>
        <w:t>WE Certification Oy, AT&amp;T</w:t>
      </w:r>
    </w:p>
    <w:p w14:paraId="692B6158" w14:textId="531F2D29" w:rsidR="005A02DF" w:rsidRPr="00FC6323" w:rsidRDefault="005A02D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R5-241746</w:t>
      </w:r>
      <w:r w:rsidR="00882C84" w:rsidRPr="00FC6323">
        <w:rPr>
          <w:rFonts w:ascii="Arial" w:eastAsia="Yu Mincho" w:hAnsi="Arial" w:cs="Arial"/>
          <w:kern w:val="2"/>
          <w:lang w:val="en-US" w:eastAsia="ja-JP"/>
        </w:rPr>
        <w:t>, Addition of band CA_n14A-n77A PC2 reference sensitivity test,</w:t>
      </w:r>
      <w:r w:rsidR="000F4A35" w:rsidRPr="00FC6323">
        <w:t xml:space="preserve"> </w:t>
      </w:r>
      <w:r w:rsidR="000F4A35" w:rsidRPr="00FC6323">
        <w:rPr>
          <w:rFonts w:ascii="Arial" w:eastAsia="Yu Mincho" w:hAnsi="Arial" w:cs="Arial"/>
          <w:kern w:val="2"/>
          <w:lang w:val="en-US" w:eastAsia="ja-JP"/>
        </w:rPr>
        <w:t>WE Certification Oy, AT&amp;T</w:t>
      </w:r>
    </w:p>
    <w:p w14:paraId="21FB8C0D" w14:textId="62616A40" w:rsidR="00E17270" w:rsidRPr="00FC6323" w:rsidRDefault="005A02DF" w:rsidP="00C7406F">
      <w:pPr>
        <w:widowControl w:val="0"/>
        <w:numPr>
          <w:ilvl w:val="0"/>
          <w:numId w:val="25"/>
        </w:numPr>
        <w:overflowPunct/>
        <w:autoSpaceDE/>
        <w:autoSpaceDN/>
        <w:adjustRightInd/>
        <w:snapToGrid w:val="0"/>
        <w:spacing w:after="0"/>
        <w:textAlignment w:val="auto"/>
        <w:rPr>
          <w:rFonts w:ascii="Arial" w:eastAsia="等线" w:hAnsi="Arial" w:cs="Arial"/>
          <w:b/>
          <w:kern w:val="2"/>
          <w:sz w:val="22"/>
          <w:szCs w:val="24"/>
          <w:lang w:val="en-US"/>
        </w:rPr>
      </w:pPr>
      <w:r w:rsidRPr="00FC6323">
        <w:rPr>
          <w:rFonts w:ascii="Arial" w:eastAsia="Yu Mincho" w:hAnsi="Arial" w:cs="Arial"/>
          <w:kern w:val="2"/>
          <w:lang w:val="en-US" w:eastAsia="ja-JP"/>
        </w:rPr>
        <w:t>R5-241747</w:t>
      </w:r>
      <w:r w:rsidR="00882C84" w:rsidRPr="00FC6323">
        <w:rPr>
          <w:rFonts w:ascii="Arial" w:eastAsia="Yu Mincho" w:hAnsi="Arial" w:cs="Arial"/>
          <w:kern w:val="2"/>
          <w:lang w:val="en-US" w:eastAsia="ja-JP"/>
        </w:rPr>
        <w:t>,</w:t>
      </w:r>
      <w:r w:rsidR="00882C84" w:rsidRPr="00FC6323">
        <w:t xml:space="preserve"> </w:t>
      </w:r>
      <w:r w:rsidR="00882C84" w:rsidRPr="00FC6323">
        <w:rPr>
          <w:rFonts w:ascii="Arial" w:eastAsia="Yu Mincho" w:hAnsi="Arial" w:cs="Arial"/>
          <w:kern w:val="2"/>
          <w:lang w:val="en-US" w:eastAsia="ja-JP"/>
        </w:rPr>
        <w:t>Addition of CA_n14A-n77A PC2 and CA_n77(2A) PC2 to Ch 5,</w:t>
      </w:r>
      <w:r w:rsidR="000F4A35" w:rsidRPr="00FC6323">
        <w:t xml:space="preserve"> </w:t>
      </w:r>
      <w:r w:rsidR="000F4A35" w:rsidRPr="00FC6323">
        <w:rPr>
          <w:rFonts w:ascii="Arial" w:eastAsia="Yu Mincho" w:hAnsi="Arial" w:cs="Arial"/>
          <w:kern w:val="2"/>
          <w:lang w:val="en-US" w:eastAsia="ja-JP"/>
        </w:rPr>
        <w:t>WE Certification Oy, AT&amp;T</w:t>
      </w:r>
    </w:p>
    <w:p w14:paraId="2BFB415A" w14:textId="77777777" w:rsidR="008520B6" w:rsidRPr="00FC6323" w:rsidRDefault="008520B6" w:rsidP="008520B6">
      <w:pPr>
        <w:widowControl w:val="0"/>
        <w:overflowPunct/>
        <w:autoSpaceDE/>
        <w:autoSpaceDN/>
        <w:adjustRightInd/>
        <w:snapToGrid w:val="0"/>
        <w:spacing w:after="0"/>
        <w:ind w:left="425"/>
        <w:textAlignment w:val="auto"/>
        <w:rPr>
          <w:rFonts w:ascii="Arial" w:eastAsia="Yu Mincho" w:hAnsi="Arial" w:cs="Arial"/>
          <w:kern w:val="2"/>
          <w:lang w:val="en-US" w:eastAsia="ja-JP"/>
        </w:rPr>
      </w:pPr>
    </w:p>
    <w:p w14:paraId="18CDCA26" w14:textId="0494E0B3"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R5-240331,</w:t>
      </w:r>
      <w:r w:rsidR="00410C78" w:rsidRPr="00FC6323">
        <w:t xml:space="preserve"> </w:t>
      </w:r>
      <w:r w:rsidR="00410C78" w:rsidRPr="00FC6323">
        <w:rPr>
          <w:rFonts w:ascii="Arial" w:eastAsia="Yu Mincho" w:hAnsi="Arial" w:cs="Arial"/>
          <w:kern w:val="2"/>
          <w:lang w:val="en-US" w:eastAsia="ja-JP"/>
        </w:rPr>
        <w:t>Addition of UE maximum output power for new PC2 EN-DC combos within FR1</w:t>
      </w:r>
      <w:r w:rsidR="00B973D9" w:rsidRPr="00FC6323">
        <w:rPr>
          <w:rFonts w:ascii="Arial" w:eastAsia="Yu Mincho" w:hAnsi="Arial" w:cs="Arial"/>
          <w:kern w:val="2"/>
          <w:lang w:val="en-US" w:eastAsia="ja-JP"/>
        </w:rPr>
        <w:t>,</w:t>
      </w:r>
      <w:r w:rsidR="00B973D9" w:rsidRPr="00FC6323">
        <w:t xml:space="preserve"> </w:t>
      </w:r>
      <w:r w:rsidR="00B973D9" w:rsidRPr="00FC6323">
        <w:rPr>
          <w:rFonts w:ascii="Arial" w:eastAsia="Yu Mincho" w:hAnsi="Arial" w:cs="Arial"/>
          <w:kern w:val="2"/>
          <w:lang w:val="en-US" w:eastAsia="ja-JP"/>
        </w:rPr>
        <w:t>KDDI Corporation</w:t>
      </w:r>
    </w:p>
    <w:p w14:paraId="02CD9C15" w14:textId="74D64E47"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R5-240885</w:t>
      </w:r>
      <w:r w:rsidR="00410C78" w:rsidRPr="00FC6323">
        <w:rPr>
          <w:rFonts w:ascii="Arial" w:eastAsia="Yu Mincho" w:hAnsi="Arial" w:cs="Arial"/>
          <w:kern w:val="2"/>
          <w:lang w:val="en-US" w:eastAsia="ja-JP"/>
        </w:rPr>
        <w:t>, Addition of test requirements for EN-DC PC2 combos DC_12A_n77A, DC_14A_n77A and DC_30A_n77A max power test</w:t>
      </w:r>
      <w:r w:rsidR="00B973D9" w:rsidRPr="00FC6323">
        <w:rPr>
          <w:rFonts w:ascii="Arial" w:eastAsia="Yu Mincho" w:hAnsi="Arial" w:cs="Arial"/>
          <w:kern w:val="2"/>
          <w:lang w:val="en-US" w:eastAsia="ja-JP"/>
        </w:rPr>
        <w:t>, WE Certification, AT&amp;T</w:t>
      </w:r>
    </w:p>
    <w:p w14:paraId="5C4D2A7B" w14:textId="3C8C8771"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R5-241904</w:t>
      </w:r>
      <w:r w:rsidR="00410C78" w:rsidRPr="00FC6323">
        <w:rPr>
          <w:rFonts w:ascii="Arial" w:eastAsia="Yu Mincho" w:hAnsi="Arial" w:cs="Arial"/>
          <w:kern w:val="2"/>
          <w:lang w:val="en-US" w:eastAsia="ja-JP"/>
        </w:rPr>
        <w:t>, Addition of reference sensitivity for new PC2 EN-DC combos within FR1</w:t>
      </w:r>
      <w:r w:rsidR="00B973D9" w:rsidRPr="00FC6323">
        <w:rPr>
          <w:rFonts w:ascii="Arial" w:eastAsia="Yu Mincho" w:hAnsi="Arial" w:cs="Arial"/>
          <w:kern w:val="2"/>
          <w:lang w:val="en-US" w:eastAsia="ja-JP"/>
        </w:rPr>
        <w:t>, KDDI Corporation</w:t>
      </w:r>
    </w:p>
    <w:p w14:paraId="56D07C6B" w14:textId="5580DC39"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R5-241062</w:t>
      </w:r>
      <w:r w:rsidR="00410C78" w:rsidRPr="00FC6323">
        <w:rPr>
          <w:rFonts w:ascii="Arial" w:eastAsia="Yu Mincho" w:hAnsi="Arial" w:cs="Arial"/>
          <w:kern w:val="2"/>
          <w:lang w:val="en-US" w:eastAsia="ja-JP"/>
        </w:rPr>
        <w:t>, Addition and correction of REFSENS for 2CC EN-DC in PC2</w:t>
      </w:r>
      <w:r w:rsidR="00B973D9" w:rsidRPr="00FC6323">
        <w:rPr>
          <w:rFonts w:ascii="Arial" w:eastAsia="Yu Mincho" w:hAnsi="Arial" w:cs="Arial"/>
          <w:kern w:val="2"/>
          <w:lang w:val="en-US" w:eastAsia="ja-JP"/>
        </w:rPr>
        <w:t>, NTT DOCOMO INC.</w:t>
      </w:r>
    </w:p>
    <w:p w14:paraId="1D3E6D2E" w14:textId="31EBE3DF" w:rsidR="00D04287"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R5-240884</w:t>
      </w:r>
      <w:r w:rsidR="00410C78" w:rsidRPr="00FC6323">
        <w:rPr>
          <w:rFonts w:ascii="Arial" w:eastAsia="Yu Mincho" w:hAnsi="Arial" w:cs="Arial"/>
          <w:kern w:val="2"/>
          <w:lang w:val="en-US" w:eastAsia="ja-JP"/>
        </w:rPr>
        <w:t>, Addition of many EN-DC PC2 combos to Ch 5</w:t>
      </w:r>
      <w:r w:rsidR="00B973D9" w:rsidRPr="00FC6323">
        <w:rPr>
          <w:rFonts w:ascii="Arial" w:eastAsia="Yu Mincho" w:hAnsi="Arial" w:cs="Arial"/>
          <w:kern w:val="2"/>
          <w:lang w:val="en-US" w:eastAsia="ja-JP"/>
        </w:rPr>
        <w:t>, WE Certification Oy, AT&amp;T</w:t>
      </w:r>
    </w:p>
    <w:p w14:paraId="7B506987"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R5-240674, </w:t>
      </w:r>
      <w:r w:rsidR="0097342C" w:rsidRPr="00FC6323">
        <w:rPr>
          <w:rFonts w:ascii="Arial" w:eastAsia="Yu Mincho" w:hAnsi="Arial" w:cs="Arial"/>
          <w:kern w:val="2"/>
          <w:lang w:val="en-US" w:eastAsia="ja-JP"/>
        </w:rPr>
        <w:t>Addition of reference sensitivity TP analysis for new PC2 EN-DC combos within FR1,</w:t>
      </w:r>
      <w:r w:rsidR="002C6187" w:rsidRPr="00FC6323">
        <w:rPr>
          <w:rFonts w:ascii="Arial" w:eastAsia="Yu Mincho" w:hAnsi="Arial" w:cs="Arial"/>
          <w:kern w:val="2"/>
          <w:lang w:val="en-US" w:eastAsia="ja-JP"/>
        </w:rPr>
        <w:t xml:space="preserve"> KDDI Corporation</w:t>
      </w:r>
    </w:p>
    <w:p w14:paraId="2C076DC2" w14:textId="32F38535" w:rsidR="00576BE6"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lastRenderedPageBreak/>
        <w:t xml:space="preserve">R5-241748, </w:t>
      </w:r>
      <w:r w:rsidR="0097342C" w:rsidRPr="00FC6323">
        <w:rPr>
          <w:rFonts w:ascii="Arial" w:eastAsia="Yu Mincho" w:hAnsi="Arial" w:cs="Arial"/>
          <w:kern w:val="2"/>
          <w:lang w:val="en-US" w:eastAsia="ja-JP"/>
        </w:rPr>
        <w:t xml:space="preserve">Update reference sensitivity test cases for additional band configurations with PC2 UL, </w:t>
      </w:r>
      <w:r w:rsidR="002C6187" w:rsidRPr="00FC6323">
        <w:rPr>
          <w:rFonts w:ascii="Arial" w:eastAsia="Yu Mincho" w:hAnsi="Arial" w:cs="Arial"/>
          <w:kern w:val="2"/>
          <w:lang w:val="en-US" w:eastAsia="ja-JP"/>
        </w:rPr>
        <w:t>Verizon Spain</w:t>
      </w:r>
    </w:p>
    <w:p w14:paraId="1A6AB47E"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R5-241749, </w:t>
      </w:r>
      <w:r w:rsidR="0097342C" w:rsidRPr="00FC6323">
        <w:rPr>
          <w:rFonts w:ascii="Arial" w:eastAsia="Yu Mincho" w:hAnsi="Arial" w:cs="Arial"/>
          <w:kern w:val="2"/>
          <w:lang w:val="en-US" w:eastAsia="ja-JP"/>
        </w:rPr>
        <w:t xml:space="preserve">Addition of REFSENS TP analysis for DC_19A_n78A and DC_19A_n77A in PC2, </w:t>
      </w:r>
      <w:r w:rsidR="002C6187" w:rsidRPr="00FC6323">
        <w:rPr>
          <w:rFonts w:ascii="Arial" w:eastAsia="Yu Mincho" w:hAnsi="Arial" w:cs="Arial"/>
          <w:kern w:val="2"/>
          <w:lang w:val="en-US" w:eastAsia="ja-JP"/>
        </w:rPr>
        <w:t>NTT DOCOMO, INC.</w:t>
      </w:r>
    </w:p>
    <w:p w14:paraId="0FEBDE75"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R5-241750, </w:t>
      </w:r>
      <w:r w:rsidR="0097342C" w:rsidRPr="00FC6323">
        <w:rPr>
          <w:rFonts w:ascii="Arial" w:eastAsia="Yu Mincho" w:hAnsi="Arial" w:cs="Arial"/>
          <w:kern w:val="2"/>
          <w:lang w:val="en-US" w:eastAsia="ja-JP"/>
        </w:rPr>
        <w:t xml:space="preserve">Addition of REFSENS TP analysis for 3CC EN-DC for n78 and n79 in PC2, </w:t>
      </w:r>
      <w:r w:rsidR="002C6187" w:rsidRPr="00FC6323">
        <w:rPr>
          <w:rFonts w:ascii="Arial" w:eastAsia="Yu Mincho" w:hAnsi="Arial" w:cs="Arial"/>
          <w:kern w:val="2"/>
          <w:lang w:val="en-US" w:eastAsia="ja-JP"/>
        </w:rPr>
        <w:t>NTT DOCOMO, INC.</w:t>
      </w:r>
    </w:p>
    <w:p w14:paraId="322D462C" w14:textId="66C1F3F6" w:rsidR="0097342C" w:rsidRDefault="0097342C" w:rsidP="002C6187">
      <w:pPr>
        <w:widowControl w:val="0"/>
        <w:overflowPunct/>
        <w:autoSpaceDE/>
        <w:adjustRightInd/>
        <w:snapToGrid w:val="0"/>
        <w:spacing w:after="0"/>
        <w:ind w:left="425"/>
        <w:textAlignment w:val="auto"/>
        <w:rPr>
          <w:rFonts w:ascii="Arial" w:eastAsiaTheme="minorEastAsia" w:hAnsi="Arial" w:cs="Arial"/>
          <w:kern w:val="2"/>
          <w:lang w:val="en-US"/>
        </w:rPr>
      </w:pPr>
    </w:p>
    <w:p w14:paraId="4C730CCC" w14:textId="77777777" w:rsidR="00FC6323" w:rsidRDefault="00FC6323" w:rsidP="00FC6323">
      <w:pPr>
        <w:widowControl w:val="0"/>
        <w:overflowPunct/>
        <w:autoSpaceDE/>
        <w:autoSpaceDN/>
        <w:adjustRightInd/>
        <w:snapToGrid w:val="0"/>
        <w:spacing w:after="0"/>
        <w:ind w:left="845"/>
        <w:textAlignment w:val="auto"/>
        <w:rPr>
          <w:rFonts w:ascii="Arial" w:eastAsia="Yu Mincho" w:hAnsi="Arial" w:cs="Arial"/>
          <w:kern w:val="2"/>
          <w:lang w:val="en-US" w:eastAsia="ja-JP"/>
        </w:rPr>
      </w:pPr>
    </w:p>
    <w:p w14:paraId="74BED0F0" w14:textId="2212F899" w:rsidR="00FC6323" w:rsidRPr="002576AA" w:rsidRDefault="00FC6323" w:rsidP="00FC6323">
      <w:pPr>
        <w:snapToGrid w:val="0"/>
        <w:ind w:firstLine="200"/>
        <w:rPr>
          <w:rFonts w:ascii="Arial" w:eastAsiaTheme="minorEastAsia" w:hAnsi="Arial" w:cs="Arial"/>
          <w:b/>
          <w:bCs/>
          <w:highlight w:val="yellow"/>
        </w:rPr>
      </w:pPr>
      <w:r w:rsidRPr="002576AA">
        <w:rPr>
          <w:rFonts w:ascii="Arial" w:eastAsia="Yu Mincho" w:hAnsi="Arial" w:cs="Arial"/>
          <w:b/>
          <w:bCs/>
          <w:highlight w:val="yellow"/>
          <w:lang w:eastAsia="ja-JP"/>
        </w:rPr>
        <w:t>RAN5#10</w:t>
      </w:r>
      <w:r w:rsidRPr="002576AA">
        <w:rPr>
          <w:rFonts w:ascii="Arial" w:eastAsiaTheme="minorEastAsia" w:hAnsi="Arial" w:cs="Arial" w:hint="eastAsia"/>
          <w:b/>
          <w:bCs/>
          <w:highlight w:val="yellow"/>
        </w:rPr>
        <w:t>3</w:t>
      </w:r>
    </w:p>
    <w:p w14:paraId="4210CF0C" w14:textId="4C3B39EA" w:rsidR="00B01C88" w:rsidRPr="002576AA"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2576AA">
        <w:rPr>
          <w:rFonts w:ascii="Arial" w:eastAsia="Yu Mincho" w:hAnsi="Arial" w:cs="Arial"/>
          <w:kern w:val="2"/>
          <w:highlight w:val="yellow"/>
          <w:lang w:val="en-US" w:eastAsia="ja-JP"/>
        </w:rPr>
        <w:t>R5-243609</w:t>
      </w:r>
      <w:r w:rsidRPr="002576AA">
        <w:rPr>
          <w:rFonts w:ascii="Arial" w:eastAsiaTheme="minorEastAsia" w:hAnsi="Arial" w:cs="Arial" w:hint="eastAsia"/>
          <w:kern w:val="2"/>
          <w:highlight w:val="yellow"/>
          <w:lang w:val="en-US"/>
        </w:rPr>
        <w:t xml:space="preserve">, </w:t>
      </w:r>
      <w:r w:rsidRPr="002576AA">
        <w:rPr>
          <w:rFonts w:ascii="Arial" w:eastAsia="Yu Mincho" w:hAnsi="Arial" w:cs="Arial"/>
          <w:kern w:val="2"/>
          <w:highlight w:val="yellow"/>
          <w:lang w:val="en-US" w:eastAsia="ja-JP"/>
        </w:rPr>
        <w:t>Addition and correction of RF baseline implementation capabilities for PC2 EN-DC combs within FR1</w:t>
      </w:r>
    </w:p>
    <w:p w14:paraId="19E3D5FB" w14:textId="07539BB2" w:rsidR="00B01C88" w:rsidRPr="002576AA"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2576AA">
        <w:rPr>
          <w:rFonts w:ascii="Arial" w:eastAsia="Yu Mincho" w:hAnsi="Arial" w:cs="Arial"/>
          <w:kern w:val="2"/>
          <w:highlight w:val="yellow"/>
          <w:lang w:val="en-US" w:eastAsia="ja-JP"/>
        </w:rPr>
        <w:t>R5-242952</w:t>
      </w:r>
      <w:r w:rsidRPr="002576AA">
        <w:rPr>
          <w:rFonts w:ascii="Arial" w:eastAsiaTheme="minorEastAsia" w:hAnsi="Arial" w:cs="Arial" w:hint="eastAsia"/>
          <w:kern w:val="2"/>
          <w:highlight w:val="yellow"/>
          <w:lang w:val="en-US"/>
        </w:rPr>
        <w:t xml:space="preserve">, </w:t>
      </w:r>
      <w:r w:rsidRPr="002576AA">
        <w:rPr>
          <w:rFonts w:ascii="Arial" w:eastAsia="Yu Mincho" w:hAnsi="Arial" w:cs="Arial"/>
          <w:kern w:val="2"/>
          <w:highlight w:val="yellow"/>
          <w:lang w:val="en-US" w:eastAsia="ja-JP"/>
        </w:rPr>
        <w:t>Addition of REFSENS for PC2 CA n78A-n79A with 1UL</w:t>
      </w:r>
    </w:p>
    <w:p w14:paraId="5494B0C2" w14:textId="7D2D4145" w:rsidR="00B01C88" w:rsidRPr="002576AA"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2576AA">
        <w:rPr>
          <w:rFonts w:ascii="Arial" w:eastAsia="Yu Mincho" w:hAnsi="Arial" w:cs="Arial"/>
          <w:kern w:val="2"/>
          <w:highlight w:val="yellow"/>
          <w:lang w:val="en-US" w:eastAsia="ja-JP"/>
        </w:rPr>
        <w:t>R5-242944</w:t>
      </w:r>
      <w:r w:rsidRPr="002576AA">
        <w:rPr>
          <w:rFonts w:ascii="Arial" w:eastAsiaTheme="minorEastAsia" w:hAnsi="Arial" w:cs="Arial" w:hint="eastAsia"/>
          <w:kern w:val="2"/>
          <w:highlight w:val="yellow"/>
          <w:lang w:val="en-US"/>
        </w:rPr>
        <w:t xml:space="preserve">, </w:t>
      </w:r>
      <w:r w:rsidRPr="002576AA">
        <w:rPr>
          <w:rFonts w:ascii="Arial" w:eastAsia="Yu Mincho" w:hAnsi="Arial" w:cs="Arial"/>
          <w:kern w:val="2"/>
          <w:highlight w:val="yellow"/>
          <w:lang w:val="en-US" w:eastAsia="ja-JP"/>
        </w:rPr>
        <w:t>Update to FR1 CA Configurations for n78A-n79A with 1UL</w:t>
      </w:r>
    </w:p>
    <w:p w14:paraId="674DF39E" w14:textId="72A4805B" w:rsidR="00B01C88" w:rsidRPr="002576AA"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2576AA">
        <w:rPr>
          <w:rFonts w:ascii="Arial" w:eastAsia="Yu Mincho" w:hAnsi="Arial" w:cs="Arial"/>
          <w:kern w:val="2"/>
          <w:highlight w:val="yellow"/>
          <w:lang w:val="en-US" w:eastAsia="ja-JP"/>
        </w:rPr>
        <w:t>R5-242252</w:t>
      </w:r>
      <w:r w:rsidRPr="002576AA">
        <w:rPr>
          <w:rFonts w:ascii="Arial" w:eastAsiaTheme="minorEastAsia" w:hAnsi="Arial" w:cs="Arial" w:hint="eastAsia"/>
          <w:kern w:val="2"/>
          <w:highlight w:val="yellow"/>
          <w:lang w:val="en-US"/>
        </w:rPr>
        <w:t xml:space="preserve">, </w:t>
      </w:r>
      <w:r w:rsidRPr="002576AA">
        <w:rPr>
          <w:rFonts w:ascii="Arial" w:eastAsia="Yu Mincho" w:hAnsi="Arial" w:cs="Arial"/>
          <w:kern w:val="2"/>
          <w:highlight w:val="yellow"/>
          <w:lang w:val="en-US" w:eastAsia="ja-JP"/>
        </w:rPr>
        <w:t>Addition of UE maximum output power for new PC2 EN-DC combs within FR1</w:t>
      </w:r>
    </w:p>
    <w:p w14:paraId="3487D8E1" w14:textId="143A7080" w:rsidR="00B01C88" w:rsidRPr="002576AA"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2576AA">
        <w:rPr>
          <w:rFonts w:ascii="Arial" w:eastAsia="Yu Mincho" w:hAnsi="Arial" w:cs="Arial"/>
          <w:kern w:val="2"/>
          <w:highlight w:val="yellow"/>
          <w:lang w:val="en-US" w:eastAsia="ja-JP"/>
        </w:rPr>
        <w:t>R5-243615</w:t>
      </w:r>
      <w:r w:rsidRPr="002576AA">
        <w:rPr>
          <w:rFonts w:ascii="Arial" w:eastAsiaTheme="minorEastAsia" w:hAnsi="Arial" w:cs="Arial" w:hint="eastAsia"/>
          <w:kern w:val="2"/>
          <w:highlight w:val="yellow"/>
          <w:lang w:val="en-US"/>
        </w:rPr>
        <w:t xml:space="preserve">, </w:t>
      </w:r>
      <w:r w:rsidRPr="002576AA">
        <w:rPr>
          <w:rFonts w:ascii="Arial" w:eastAsia="Yu Mincho" w:hAnsi="Arial" w:cs="Arial"/>
          <w:kern w:val="2"/>
          <w:highlight w:val="yellow"/>
          <w:lang w:val="en-US" w:eastAsia="ja-JP"/>
        </w:rPr>
        <w:t>Addition of reference sensitivity for new PC2 EN-DC combs within FR1</w:t>
      </w:r>
    </w:p>
    <w:p w14:paraId="5A97F977" w14:textId="544588EB" w:rsidR="00B01C88" w:rsidRPr="002576AA"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2576AA">
        <w:rPr>
          <w:rFonts w:ascii="Arial" w:eastAsia="Yu Mincho" w:hAnsi="Arial" w:cs="Arial"/>
          <w:kern w:val="2"/>
          <w:highlight w:val="yellow"/>
          <w:lang w:val="en-US" w:eastAsia="ja-JP"/>
        </w:rPr>
        <w:t>R5-242254</w:t>
      </w:r>
      <w:r w:rsidRPr="002576AA">
        <w:rPr>
          <w:rFonts w:ascii="Arial" w:eastAsiaTheme="minorEastAsia" w:hAnsi="Arial" w:cs="Arial" w:hint="eastAsia"/>
          <w:kern w:val="2"/>
          <w:highlight w:val="yellow"/>
          <w:lang w:val="en-US"/>
        </w:rPr>
        <w:t xml:space="preserve">, </w:t>
      </w:r>
      <w:r w:rsidRPr="002576AA">
        <w:rPr>
          <w:rFonts w:ascii="Arial" w:eastAsia="Yu Mincho" w:hAnsi="Arial" w:cs="Arial"/>
          <w:kern w:val="2"/>
          <w:highlight w:val="yellow"/>
          <w:lang w:val="en-US" w:eastAsia="ja-JP"/>
        </w:rPr>
        <w:t>Addition and correction of reference sensitivity exceptions for PC2 EN-DC combos</w:t>
      </w:r>
    </w:p>
    <w:p w14:paraId="134A403F" w14:textId="60C2B0FB" w:rsidR="00B01C88" w:rsidRPr="002576AA"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2576AA">
        <w:rPr>
          <w:rFonts w:ascii="Arial" w:eastAsia="Yu Mincho" w:hAnsi="Arial" w:cs="Arial"/>
          <w:kern w:val="2"/>
          <w:highlight w:val="yellow"/>
          <w:lang w:val="en-US" w:eastAsia="ja-JP"/>
        </w:rPr>
        <w:t>R5-243828</w:t>
      </w:r>
      <w:r w:rsidRPr="002576AA">
        <w:rPr>
          <w:rFonts w:ascii="Arial" w:eastAsiaTheme="minorEastAsia" w:hAnsi="Arial" w:cs="Arial" w:hint="eastAsia"/>
          <w:kern w:val="2"/>
          <w:highlight w:val="yellow"/>
          <w:lang w:val="en-US"/>
        </w:rPr>
        <w:t xml:space="preserve">, </w:t>
      </w:r>
      <w:r w:rsidRPr="002576AA">
        <w:rPr>
          <w:rFonts w:ascii="Arial" w:eastAsia="Yu Mincho" w:hAnsi="Arial" w:cs="Arial"/>
          <w:kern w:val="2"/>
          <w:highlight w:val="yellow"/>
          <w:lang w:val="en-US" w:eastAsia="ja-JP"/>
        </w:rPr>
        <w:t>Addition of REFSENS for 3CC EN-DC for n78A and n79A in PC2</w:t>
      </w:r>
    </w:p>
    <w:p w14:paraId="228F6796" w14:textId="5C937F11" w:rsidR="00B01C88" w:rsidRPr="002576AA"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2576AA">
        <w:rPr>
          <w:rFonts w:ascii="Arial" w:eastAsia="Yu Mincho" w:hAnsi="Arial" w:cs="Arial"/>
          <w:kern w:val="2"/>
          <w:highlight w:val="yellow"/>
          <w:lang w:val="en-US" w:eastAsia="ja-JP"/>
        </w:rPr>
        <w:t>R5-242796</w:t>
      </w:r>
      <w:r w:rsidRPr="002576AA">
        <w:rPr>
          <w:rFonts w:ascii="Arial" w:eastAsiaTheme="minorEastAsia" w:hAnsi="Arial" w:cs="Arial" w:hint="eastAsia"/>
          <w:kern w:val="2"/>
          <w:highlight w:val="yellow"/>
          <w:lang w:val="en-US"/>
        </w:rPr>
        <w:t xml:space="preserve">, </w:t>
      </w:r>
      <w:r w:rsidRPr="002576AA">
        <w:rPr>
          <w:rFonts w:ascii="Arial" w:eastAsia="Yu Mincho" w:hAnsi="Arial" w:cs="Arial"/>
          <w:kern w:val="2"/>
          <w:highlight w:val="yellow"/>
          <w:lang w:val="en-US" w:eastAsia="ja-JP"/>
        </w:rPr>
        <w:t>Update to FR1 EN-DC Configurations for n78 and n79</w:t>
      </w:r>
    </w:p>
    <w:p w14:paraId="7285AFE5" w14:textId="2B023A9F" w:rsidR="00B01C88" w:rsidRPr="002576AA"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2576AA">
        <w:rPr>
          <w:rFonts w:ascii="Arial" w:eastAsia="Yu Mincho" w:hAnsi="Arial" w:cs="Arial"/>
          <w:kern w:val="2"/>
          <w:highlight w:val="yellow"/>
          <w:lang w:val="en-US" w:eastAsia="ja-JP"/>
        </w:rPr>
        <w:t>R5-242497</w:t>
      </w:r>
      <w:r w:rsidRPr="002576AA">
        <w:rPr>
          <w:rFonts w:ascii="Arial" w:eastAsiaTheme="minorEastAsia" w:hAnsi="Arial" w:cs="Arial" w:hint="eastAsia"/>
          <w:kern w:val="2"/>
          <w:highlight w:val="yellow"/>
          <w:lang w:val="en-US"/>
        </w:rPr>
        <w:t xml:space="preserve">, </w:t>
      </w:r>
      <w:r w:rsidRPr="002576AA">
        <w:rPr>
          <w:rFonts w:ascii="Arial" w:eastAsia="Yu Mincho" w:hAnsi="Arial" w:cs="Arial"/>
          <w:kern w:val="2"/>
          <w:highlight w:val="yellow"/>
          <w:lang w:val="en-US" w:eastAsia="ja-JP"/>
        </w:rPr>
        <w:t>Addition of reference sensitivity TP analysis for new PC2 EN-DC combs within FR1</w:t>
      </w:r>
    </w:p>
    <w:p w14:paraId="0DB9CC32" w14:textId="732A2903" w:rsidR="00B01C88" w:rsidRPr="002576AA"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2576AA">
        <w:rPr>
          <w:rFonts w:ascii="Arial" w:eastAsia="Yu Mincho" w:hAnsi="Arial" w:cs="Arial"/>
          <w:kern w:val="2"/>
          <w:highlight w:val="yellow"/>
          <w:lang w:val="en-US" w:eastAsia="ja-JP"/>
        </w:rPr>
        <w:t>R5-242916</w:t>
      </w:r>
      <w:r w:rsidRPr="002576AA">
        <w:rPr>
          <w:rFonts w:ascii="Arial" w:eastAsiaTheme="minorEastAsia" w:hAnsi="Arial" w:cs="Arial" w:hint="eastAsia"/>
          <w:kern w:val="2"/>
          <w:highlight w:val="yellow"/>
          <w:lang w:val="en-US"/>
        </w:rPr>
        <w:t xml:space="preserve">, </w:t>
      </w:r>
      <w:r w:rsidRPr="002576AA">
        <w:rPr>
          <w:rFonts w:ascii="Arial" w:eastAsia="Yu Mincho" w:hAnsi="Arial" w:cs="Arial"/>
          <w:kern w:val="2"/>
          <w:highlight w:val="yellow"/>
          <w:lang w:val="en-US" w:eastAsia="ja-JP"/>
        </w:rPr>
        <w:t>Addition of REFSENS TP analysis for 2CC ENDC for n78A and n79A</w:t>
      </w:r>
    </w:p>
    <w:p w14:paraId="2BDB5223" w14:textId="58EDF4C1" w:rsidR="00B01C88" w:rsidRPr="002576AA"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2576AA">
        <w:rPr>
          <w:rFonts w:ascii="Arial" w:eastAsia="Yu Mincho" w:hAnsi="Arial" w:cs="Arial"/>
          <w:kern w:val="2"/>
          <w:highlight w:val="yellow"/>
          <w:lang w:val="en-US" w:eastAsia="ja-JP"/>
        </w:rPr>
        <w:t>R5-243827</w:t>
      </w:r>
      <w:r w:rsidRPr="002576AA">
        <w:rPr>
          <w:rFonts w:ascii="Arial" w:eastAsiaTheme="minorEastAsia" w:hAnsi="Arial" w:cs="Arial" w:hint="eastAsia"/>
          <w:kern w:val="2"/>
          <w:highlight w:val="yellow"/>
          <w:lang w:val="en-US"/>
        </w:rPr>
        <w:t xml:space="preserve">, </w:t>
      </w:r>
      <w:r w:rsidRPr="002576AA">
        <w:rPr>
          <w:rFonts w:ascii="Arial" w:eastAsia="Yu Mincho" w:hAnsi="Arial" w:cs="Arial"/>
          <w:kern w:val="2"/>
          <w:highlight w:val="yellow"/>
          <w:lang w:val="en-US" w:eastAsia="ja-JP"/>
        </w:rPr>
        <w:t>Addition of REFSENS TP analysis for 3CC ENDC for n78A and n79A</w:t>
      </w:r>
    </w:p>
    <w:p w14:paraId="0D308B9D" w14:textId="2F24FB0C" w:rsidR="00FC6323" w:rsidRPr="002576AA"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2576AA">
        <w:rPr>
          <w:rFonts w:ascii="Arial" w:eastAsia="Yu Mincho" w:hAnsi="Arial" w:cs="Arial"/>
          <w:kern w:val="2"/>
          <w:highlight w:val="yellow"/>
          <w:lang w:val="en-US" w:eastAsia="ja-JP"/>
        </w:rPr>
        <w:t>R5-243826</w:t>
      </w:r>
      <w:r w:rsidRPr="002576AA">
        <w:rPr>
          <w:rFonts w:ascii="Arial" w:eastAsiaTheme="minorEastAsia" w:hAnsi="Arial" w:cs="Arial" w:hint="eastAsia"/>
          <w:kern w:val="2"/>
          <w:highlight w:val="yellow"/>
          <w:lang w:val="en-US"/>
        </w:rPr>
        <w:t xml:space="preserve">, </w:t>
      </w:r>
      <w:r w:rsidRPr="002576AA">
        <w:rPr>
          <w:rFonts w:ascii="Arial" w:eastAsia="Yu Mincho" w:hAnsi="Arial" w:cs="Arial"/>
          <w:kern w:val="2"/>
          <w:highlight w:val="yellow"/>
          <w:lang w:val="en-US" w:eastAsia="ja-JP"/>
        </w:rPr>
        <w:t>Addition of REFSENS TP analysis for CA_n78-n79 with 1UL in PC2</w:t>
      </w:r>
    </w:p>
    <w:p w14:paraId="55B4901F" w14:textId="77777777" w:rsidR="00FC6323" w:rsidRPr="00FC6323" w:rsidRDefault="00FC6323" w:rsidP="002C6187">
      <w:pPr>
        <w:widowControl w:val="0"/>
        <w:overflowPunct/>
        <w:autoSpaceDE/>
        <w:adjustRightInd/>
        <w:snapToGrid w:val="0"/>
        <w:spacing w:after="0"/>
        <w:ind w:left="425"/>
        <w:textAlignment w:val="auto"/>
        <w:rPr>
          <w:rFonts w:ascii="Arial" w:eastAsiaTheme="minorEastAsia" w:hAnsi="Arial" w:cs="Arial"/>
          <w:kern w:val="2"/>
          <w:lang w:val="en-US"/>
        </w:rPr>
      </w:pPr>
    </w:p>
    <w:p w14:paraId="3EF788EA" w14:textId="0DE9DFE7" w:rsidR="00576BE6" w:rsidRPr="0057693A" w:rsidRDefault="00576BE6" w:rsidP="0097342C">
      <w:pPr>
        <w:widowControl w:val="0"/>
        <w:overflowPunct/>
        <w:autoSpaceDE/>
        <w:adjustRightInd/>
        <w:snapToGrid w:val="0"/>
        <w:spacing w:after="0"/>
        <w:textAlignment w:val="auto"/>
        <w:rPr>
          <w:rFonts w:ascii="Arial" w:eastAsia="Yu Mincho" w:hAnsi="Arial" w:cs="Arial"/>
          <w:kern w:val="2"/>
          <w:lang w:val="en-US" w:eastAsia="ja-JP"/>
        </w:rPr>
      </w:pPr>
    </w:p>
    <w:p w14:paraId="25F5039E" w14:textId="77777777" w:rsidR="006A524E" w:rsidRPr="00576BE6" w:rsidRDefault="006A524E" w:rsidP="00560889">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9B3B87C" w14:textId="28AC39F6" w:rsidR="00C84C88" w:rsidRPr="00136E91" w:rsidRDefault="00C84C88" w:rsidP="004F218A">
      <w:pPr>
        <w:tabs>
          <w:tab w:val="left" w:pos="567"/>
        </w:tabs>
        <w:overflowPunct/>
        <w:autoSpaceDE/>
        <w:autoSpaceDN/>
        <w:snapToGrid w:val="0"/>
        <w:spacing w:after="0"/>
        <w:textAlignment w:val="auto"/>
        <w:rPr>
          <w:rFonts w:ascii="Arial" w:hAnsi="Arial" w:cs="Arial"/>
          <w:bCs/>
          <w:lang w:val="en-US"/>
        </w:rPr>
      </w:pPr>
    </w:p>
    <w:p w14:paraId="266F7AB5" w14:textId="64F8A6B2" w:rsidR="00817D0E" w:rsidRDefault="00817D0E" w:rsidP="00817D0E">
      <w:pPr>
        <w:pStyle w:val="FP"/>
        <w:ind w:left="420"/>
        <w:rPr>
          <w:sz w:val="12"/>
          <w:szCs w:val="12"/>
        </w:rPr>
      </w:pPr>
      <w:r>
        <w:rPr>
          <w:sz w:val="12"/>
          <w:szCs w:val="12"/>
        </w:rPr>
        <w:t>26.04.2023</w:t>
      </w:r>
      <w:r>
        <w:rPr>
          <w:sz w:val="12"/>
          <w:szCs w:val="12"/>
        </w:rPr>
        <w:tab/>
      </w:r>
      <w:r>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55CF0" w14:textId="77777777" w:rsidR="00003816" w:rsidRDefault="00003816">
      <w:r>
        <w:separator/>
      </w:r>
    </w:p>
  </w:endnote>
  <w:endnote w:type="continuationSeparator" w:id="0">
    <w:p w14:paraId="70B81CE2" w14:textId="77777777" w:rsidR="00003816" w:rsidRDefault="00003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3A755" w14:textId="77777777" w:rsidR="00003816" w:rsidRDefault="00003816">
      <w:r>
        <w:separator/>
      </w:r>
    </w:p>
  </w:footnote>
  <w:footnote w:type="continuationSeparator" w:id="0">
    <w:p w14:paraId="4FD56B7A" w14:textId="77777777" w:rsidR="00003816" w:rsidRDefault="00003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0109701A"/>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19B446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7D5387B"/>
    <w:multiLevelType w:val="singleLevel"/>
    <w:tmpl w:val="02D26D76"/>
    <w:lvl w:ilvl="0">
      <w:start w:val="1"/>
      <w:numFmt w:val="decimal"/>
      <w:lvlText w:val="[%1]"/>
      <w:lvlJc w:val="left"/>
      <w:pPr>
        <w:ind w:left="845" w:hanging="420"/>
      </w:pPr>
      <w:rPr>
        <w:rFonts w:hint="eastAsia"/>
        <w:b w:val="0"/>
        <w:bCs/>
      </w:rPr>
    </w:lvl>
  </w:abstractNum>
  <w:abstractNum w:abstractNumId="4"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4BB4A99"/>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1529DC"/>
    <w:multiLevelType w:val="singleLevel"/>
    <w:tmpl w:val="02D26D76"/>
    <w:lvl w:ilvl="0">
      <w:start w:val="1"/>
      <w:numFmt w:val="decimal"/>
      <w:lvlText w:val="[%1]"/>
      <w:lvlJc w:val="left"/>
      <w:pPr>
        <w:ind w:left="845" w:hanging="420"/>
      </w:pPr>
      <w:rPr>
        <w:rFonts w:hint="eastAsia"/>
        <w:b w:val="0"/>
        <w:bCs/>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616012A"/>
    <w:multiLevelType w:val="singleLevel"/>
    <w:tmpl w:val="02D26D76"/>
    <w:lvl w:ilvl="0">
      <w:start w:val="1"/>
      <w:numFmt w:val="decimal"/>
      <w:lvlText w:val="[%1]"/>
      <w:lvlJc w:val="left"/>
      <w:pPr>
        <w:ind w:left="845" w:hanging="420"/>
      </w:pPr>
      <w:rPr>
        <w:rFonts w:hint="eastAsia"/>
        <w:b w:val="0"/>
        <w:bCs/>
      </w:rPr>
    </w:lvl>
  </w:abstractNum>
  <w:abstractNum w:abstractNumId="21" w15:restartNumberingAfterBreak="0">
    <w:nsid w:val="48EA0653"/>
    <w:multiLevelType w:val="singleLevel"/>
    <w:tmpl w:val="02D26D76"/>
    <w:lvl w:ilvl="0">
      <w:start w:val="1"/>
      <w:numFmt w:val="decimal"/>
      <w:lvlText w:val="[%1]"/>
      <w:lvlJc w:val="left"/>
      <w:pPr>
        <w:ind w:left="845" w:hanging="420"/>
      </w:pPr>
      <w:rPr>
        <w:rFonts w:hint="eastAsia"/>
        <w:b w:val="0"/>
        <w:bCs/>
      </w:rPr>
    </w:lvl>
  </w:abstractNum>
  <w:abstractNum w:abstractNumId="22"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D15BD7"/>
    <w:multiLevelType w:val="singleLevel"/>
    <w:tmpl w:val="02D26D76"/>
    <w:lvl w:ilvl="0">
      <w:start w:val="1"/>
      <w:numFmt w:val="decimal"/>
      <w:lvlText w:val="[%1]"/>
      <w:lvlJc w:val="left"/>
      <w:pPr>
        <w:ind w:left="845" w:hanging="420"/>
      </w:pPr>
      <w:rPr>
        <w:rFonts w:hint="eastAsia"/>
        <w:b w:val="0"/>
        <w:bCs/>
      </w:rPr>
    </w:lvl>
  </w:abstractNum>
  <w:abstractNum w:abstractNumId="26" w15:restartNumberingAfterBreak="0">
    <w:nsid w:val="573A1A23"/>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85D33BF"/>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E523D90"/>
    <w:multiLevelType w:val="singleLevel"/>
    <w:tmpl w:val="02D26D76"/>
    <w:lvl w:ilvl="0">
      <w:start w:val="1"/>
      <w:numFmt w:val="decimal"/>
      <w:lvlText w:val="[%1]"/>
      <w:lvlJc w:val="left"/>
      <w:pPr>
        <w:ind w:left="845" w:hanging="420"/>
      </w:pPr>
      <w:rPr>
        <w:rFonts w:hint="eastAsia"/>
        <w:b w:val="0"/>
        <w:bCs/>
      </w:rPr>
    </w:lvl>
  </w:abstractNum>
  <w:abstractNum w:abstractNumId="31"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5F1275A"/>
    <w:multiLevelType w:val="singleLevel"/>
    <w:tmpl w:val="02D26D76"/>
    <w:lvl w:ilvl="0">
      <w:start w:val="1"/>
      <w:numFmt w:val="decimal"/>
      <w:lvlText w:val="[%1]"/>
      <w:lvlJc w:val="left"/>
      <w:pPr>
        <w:ind w:left="845" w:hanging="420"/>
      </w:pPr>
      <w:rPr>
        <w:rFonts w:hint="eastAsia"/>
        <w:b w:val="0"/>
        <w:bCs/>
      </w:rPr>
    </w:lvl>
  </w:abstractNum>
  <w:abstractNum w:abstractNumId="34" w15:restartNumberingAfterBreak="0">
    <w:nsid w:val="6A86631B"/>
    <w:multiLevelType w:val="singleLevel"/>
    <w:tmpl w:val="02D26D76"/>
    <w:lvl w:ilvl="0">
      <w:start w:val="1"/>
      <w:numFmt w:val="decimal"/>
      <w:lvlText w:val="[%1]"/>
      <w:lvlJc w:val="left"/>
      <w:pPr>
        <w:ind w:left="845" w:hanging="420"/>
      </w:pPr>
      <w:rPr>
        <w:rFonts w:hint="eastAsia"/>
        <w:b w:val="0"/>
        <w:bCs/>
      </w:rPr>
    </w:lvl>
  </w:abstractNum>
  <w:abstractNum w:abstractNumId="35" w15:restartNumberingAfterBreak="0">
    <w:nsid w:val="6F1C583D"/>
    <w:multiLevelType w:val="singleLevel"/>
    <w:tmpl w:val="02D26D76"/>
    <w:lvl w:ilvl="0">
      <w:start w:val="1"/>
      <w:numFmt w:val="decimal"/>
      <w:lvlText w:val="[%1]"/>
      <w:lvlJc w:val="left"/>
      <w:pPr>
        <w:ind w:left="845" w:hanging="420"/>
      </w:pPr>
      <w:rPr>
        <w:rFonts w:hint="eastAsia"/>
        <w:b w:val="0"/>
        <w:bCs/>
      </w:rPr>
    </w:lvl>
  </w:abstractNum>
  <w:abstractNum w:abstractNumId="36" w15:restartNumberingAfterBreak="0">
    <w:nsid w:val="6F462301"/>
    <w:multiLevelType w:val="singleLevel"/>
    <w:tmpl w:val="02D26D76"/>
    <w:lvl w:ilvl="0">
      <w:start w:val="1"/>
      <w:numFmt w:val="decimal"/>
      <w:lvlText w:val="[%1]"/>
      <w:lvlJc w:val="left"/>
      <w:pPr>
        <w:ind w:left="845" w:hanging="420"/>
      </w:pPr>
      <w:rPr>
        <w:rFonts w:hint="eastAsia"/>
        <w:b w:val="0"/>
        <w:bCs/>
      </w:rPr>
    </w:lvl>
  </w:abstractNum>
  <w:abstractNum w:abstractNumId="37" w15:restartNumberingAfterBreak="0">
    <w:nsid w:val="722F4E76"/>
    <w:multiLevelType w:val="singleLevel"/>
    <w:tmpl w:val="02D26D76"/>
    <w:lvl w:ilvl="0">
      <w:start w:val="1"/>
      <w:numFmt w:val="decimal"/>
      <w:lvlText w:val="[%1]"/>
      <w:lvlJc w:val="left"/>
      <w:pPr>
        <w:ind w:left="845" w:hanging="420"/>
      </w:pPr>
      <w:rPr>
        <w:rFonts w:hint="eastAsia"/>
        <w:b w:val="0"/>
        <w:bCs/>
      </w:rPr>
    </w:lvl>
  </w:abstractNum>
  <w:abstractNum w:abstractNumId="38"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01072653">
    <w:abstractNumId w:val="15"/>
  </w:num>
  <w:num w:numId="2" w16cid:durableId="732851116">
    <w:abstractNumId w:val="4"/>
  </w:num>
  <w:num w:numId="3" w16cid:durableId="1761755675">
    <w:abstractNumId w:val="40"/>
  </w:num>
  <w:num w:numId="4" w16cid:durableId="331765574">
    <w:abstractNumId w:val="32"/>
  </w:num>
  <w:num w:numId="5" w16cid:durableId="38360902">
    <w:abstractNumId w:val="14"/>
  </w:num>
  <w:num w:numId="6" w16cid:durableId="2081169420">
    <w:abstractNumId w:val="41"/>
  </w:num>
  <w:num w:numId="7" w16cid:durableId="214659585">
    <w:abstractNumId w:val="5"/>
  </w:num>
  <w:num w:numId="8" w16cid:durableId="1031420046">
    <w:abstractNumId w:val="13"/>
  </w:num>
  <w:num w:numId="9" w16cid:durableId="354575402">
    <w:abstractNumId w:val="28"/>
  </w:num>
  <w:num w:numId="10" w16cid:durableId="1204319301">
    <w:abstractNumId w:val="42"/>
  </w:num>
  <w:num w:numId="11" w16cid:durableId="1222598685">
    <w:abstractNumId w:val="29"/>
  </w:num>
  <w:num w:numId="12" w16cid:durableId="122160667">
    <w:abstractNumId w:val="23"/>
  </w:num>
  <w:num w:numId="13" w16cid:durableId="1087075916">
    <w:abstractNumId w:val="39"/>
  </w:num>
  <w:num w:numId="14" w16cid:durableId="1418789591">
    <w:abstractNumId w:val="9"/>
  </w:num>
  <w:num w:numId="15" w16cid:durableId="1830748318">
    <w:abstractNumId w:val="19"/>
  </w:num>
  <w:num w:numId="16" w16cid:durableId="1861503895">
    <w:abstractNumId w:val="7"/>
  </w:num>
  <w:num w:numId="17" w16cid:durableId="460733168">
    <w:abstractNumId w:val="18"/>
  </w:num>
  <w:num w:numId="18" w16cid:durableId="1540240504">
    <w:abstractNumId w:val="12"/>
  </w:num>
  <w:num w:numId="19" w16cid:durableId="272715863">
    <w:abstractNumId w:val="22"/>
  </w:num>
  <w:num w:numId="20" w16cid:durableId="1851796695">
    <w:abstractNumId w:val="24"/>
  </w:num>
  <w:num w:numId="21" w16cid:durableId="846823324">
    <w:abstractNumId w:val="6"/>
  </w:num>
  <w:num w:numId="22" w16cid:durableId="1269585969">
    <w:abstractNumId w:val="8"/>
  </w:num>
  <w:num w:numId="23" w16cid:durableId="1503424657">
    <w:abstractNumId w:val="16"/>
  </w:num>
  <w:num w:numId="24" w16cid:durableId="1835486111">
    <w:abstractNumId w:val="11"/>
  </w:num>
  <w:num w:numId="25" w16cid:durableId="560869356">
    <w:abstractNumId w:val="31"/>
  </w:num>
  <w:num w:numId="26" w16cid:durableId="807161880">
    <w:abstractNumId w:val="38"/>
  </w:num>
  <w:num w:numId="27" w16cid:durableId="1850244703">
    <w:abstractNumId w:val="0"/>
  </w:num>
  <w:num w:numId="28" w16cid:durableId="1455170033">
    <w:abstractNumId w:val="26"/>
  </w:num>
  <w:num w:numId="29" w16cid:durableId="43876261">
    <w:abstractNumId w:val="25"/>
  </w:num>
  <w:num w:numId="30" w16cid:durableId="1734768477">
    <w:abstractNumId w:val="1"/>
  </w:num>
  <w:num w:numId="31" w16cid:durableId="1511263141">
    <w:abstractNumId w:val="21"/>
  </w:num>
  <w:num w:numId="32" w16cid:durableId="381834118">
    <w:abstractNumId w:val="17"/>
  </w:num>
  <w:num w:numId="33" w16cid:durableId="1915578276">
    <w:abstractNumId w:val="33"/>
  </w:num>
  <w:num w:numId="34" w16cid:durableId="1204751761">
    <w:abstractNumId w:val="34"/>
  </w:num>
  <w:num w:numId="35" w16cid:durableId="1946499322">
    <w:abstractNumId w:val="3"/>
  </w:num>
  <w:num w:numId="36" w16cid:durableId="564948539">
    <w:abstractNumId w:val="31"/>
    <w:lvlOverride w:ilvl="0">
      <w:startOverride w:val="1"/>
    </w:lvlOverride>
  </w:num>
  <w:num w:numId="37" w16cid:durableId="1407649707">
    <w:abstractNumId w:val="2"/>
  </w:num>
  <w:num w:numId="38" w16cid:durableId="1449280667">
    <w:abstractNumId w:val="35"/>
  </w:num>
  <w:num w:numId="39" w16cid:durableId="1391340709">
    <w:abstractNumId w:val="37"/>
  </w:num>
  <w:num w:numId="40" w16cid:durableId="1783646356">
    <w:abstractNumId w:val="27"/>
  </w:num>
  <w:num w:numId="41" w16cid:durableId="306251037">
    <w:abstractNumId w:val="10"/>
  </w:num>
  <w:num w:numId="42" w16cid:durableId="2080521972">
    <w:abstractNumId w:val="30"/>
  </w:num>
  <w:num w:numId="43" w16cid:durableId="1430929524">
    <w:abstractNumId w:val="20"/>
  </w:num>
  <w:num w:numId="44" w16cid:durableId="6776840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816"/>
    <w:rsid w:val="00007BD0"/>
    <w:rsid w:val="00011C3B"/>
    <w:rsid w:val="00021845"/>
    <w:rsid w:val="000276C5"/>
    <w:rsid w:val="00041DB7"/>
    <w:rsid w:val="00043D04"/>
    <w:rsid w:val="0004456C"/>
    <w:rsid w:val="0005259B"/>
    <w:rsid w:val="00053FEE"/>
    <w:rsid w:val="00060AE4"/>
    <w:rsid w:val="000677B1"/>
    <w:rsid w:val="000746A7"/>
    <w:rsid w:val="000910BB"/>
    <w:rsid w:val="000926AF"/>
    <w:rsid w:val="00094D1C"/>
    <w:rsid w:val="000A3ED2"/>
    <w:rsid w:val="000A616E"/>
    <w:rsid w:val="000B0A1D"/>
    <w:rsid w:val="000C00FA"/>
    <w:rsid w:val="000C51AA"/>
    <w:rsid w:val="000D17BC"/>
    <w:rsid w:val="000D2186"/>
    <w:rsid w:val="000D78AA"/>
    <w:rsid w:val="000E09FC"/>
    <w:rsid w:val="000E4F35"/>
    <w:rsid w:val="000F4A35"/>
    <w:rsid w:val="000F6C1C"/>
    <w:rsid w:val="001132E2"/>
    <w:rsid w:val="00116F4B"/>
    <w:rsid w:val="00120A5D"/>
    <w:rsid w:val="001229F4"/>
    <w:rsid w:val="00133CC2"/>
    <w:rsid w:val="00136E91"/>
    <w:rsid w:val="00137471"/>
    <w:rsid w:val="00137DF6"/>
    <w:rsid w:val="00140C23"/>
    <w:rsid w:val="00150FD3"/>
    <w:rsid w:val="00157BD2"/>
    <w:rsid w:val="00177EE5"/>
    <w:rsid w:val="00184428"/>
    <w:rsid w:val="00184A7D"/>
    <w:rsid w:val="00195767"/>
    <w:rsid w:val="001A248F"/>
    <w:rsid w:val="001A3B5F"/>
    <w:rsid w:val="001A659D"/>
    <w:rsid w:val="001B2B73"/>
    <w:rsid w:val="001B46AE"/>
    <w:rsid w:val="001B51AB"/>
    <w:rsid w:val="001B5CA8"/>
    <w:rsid w:val="001C4490"/>
    <w:rsid w:val="001D2C1A"/>
    <w:rsid w:val="001D3BA2"/>
    <w:rsid w:val="001D44B7"/>
    <w:rsid w:val="001E0075"/>
    <w:rsid w:val="001E4E22"/>
    <w:rsid w:val="001F1B1F"/>
    <w:rsid w:val="001F2A20"/>
    <w:rsid w:val="001F486F"/>
    <w:rsid w:val="00207DC4"/>
    <w:rsid w:val="00223C32"/>
    <w:rsid w:val="0022485E"/>
    <w:rsid w:val="00226341"/>
    <w:rsid w:val="00243A99"/>
    <w:rsid w:val="00246E7A"/>
    <w:rsid w:val="002576AA"/>
    <w:rsid w:val="0027594E"/>
    <w:rsid w:val="0029567C"/>
    <w:rsid w:val="002A4EE0"/>
    <w:rsid w:val="002C0B82"/>
    <w:rsid w:val="002C5CAF"/>
    <w:rsid w:val="002C6187"/>
    <w:rsid w:val="002C7E0C"/>
    <w:rsid w:val="002D3206"/>
    <w:rsid w:val="002E5817"/>
    <w:rsid w:val="002E7D05"/>
    <w:rsid w:val="00301B7A"/>
    <w:rsid w:val="00306D59"/>
    <w:rsid w:val="003217A0"/>
    <w:rsid w:val="003218C1"/>
    <w:rsid w:val="003242C4"/>
    <w:rsid w:val="0032503A"/>
    <w:rsid w:val="00325EE1"/>
    <w:rsid w:val="003357C0"/>
    <w:rsid w:val="00344D60"/>
    <w:rsid w:val="00346477"/>
    <w:rsid w:val="00347CB0"/>
    <w:rsid w:val="0036248C"/>
    <w:rsid w:val="003666A8"/>
    <w:rsid w:val="00367401"/>
    <w:rsid w:val="00375678"/>
    <w:rsid w:val="00381F97"/>
    <w:rsid w:val="0039390A"/>
    <w:rsid w:val="00394AB0"/>
    <w:rsid w:val="00396252"/>
    <w:rsid w:val="003A4B47"/>
    <w:rsid w:val="003B24AF"/>
    <w:rsid w:val="003B4862"/>
    <w:rsid w:val="003B7182"/>
    <w:rsid w:val="003C310A"/>
    <w:rsid w:val="003D4BA9"/>
    <w:rsid w:val="003D5036"/>
    <w:rsid w:val="003D764D"/>
    <w:rsid w:val="003E3A1A"/>
    <w:rsid w:val="003E5D22"/>
    <w:rsid w:val="003F15B0"/>
    <w:rsid w:val="003F1B9F"/>
    <w:rsid w:val="004004C3"/>
    <w:rsid w:val="0040091C"/>
    <w:rsid w:val="00400BAF"/>
    <w:rsid w:val="00406D7A"/>
    <w:rsid w:val="00407999"/>
    <w:rsid w:val="00410C78"/>
    <w:rsid w:val="004121B8"/>
    <w:rsid w:val="004211AE"/>
    <w:rsid w:val="004258BA"/>
    <w:rsid w:val="00426CE1"/>
    <w:rsid w:val="004343F0"/>
    <w:rsid w:val="00436ADA"/>
    <w:rsid w:val="00442B24"/>
    <w:rsid w:val="004531C9"/>
    <w:rsid w:val="00455E75"/>
    <w:rsid w:val="00455E96"/>
    <w:rsid w:val="00457D91"/>
    <w:rsid w:val="00460C31"/>
    <w:rsid w:val="00464E5B"/>
    <w:rsid w:val="0047055A"/>
    <w:rsid w:val="00474450"/>
    <w:rsid w:val="004873E6"/>
    <w:rsid w:val="004B15B8"/>
    <w:rsid w:val="004B566C"/>
    <w:rsid w:val="004B7B48"/>
    <w:rsid w:val="004D4AB1"/>
    <w:rsid w:val="004F218A"/>
    <w:rsid w:val="00501895"/>
    <w:rsid w:val="0050334E"/>
    <w:rsid w:val="00505387"/>
    <w:rsid w:val="00512DF7"/>
    <w:rsid w:val="005141E7"/>
    <w:rsid w:val="00517E63"/>
    <w:rsid w:val="00526B0D"/>
    <w:rsid w:val="00541E3C"/>
    <w:rsid w:val="0055346F"/>
    <w:rsid w:val="005579FF"/>
    <w:rsid w:val="00560889"/>
    <w:rsid w:val="00565B9E"/>
    <w:rsid w:val="0057693A"/>
    <w:rsid w:val="00576BE6"/>
    <w:rsid w:val="005776DD"/>
    <w:rsid w:val="00582117"/>
    <w:rsid w:val="0058478F"/>
    <w:rsid w:val="00593315"/>
    <w:rsid w:val="005A02DF"/>
    <w:rsid w:val="005A170D"/>
    <w:rsid w:val="005A6C96"/>
    <w:rsid w:val="005B5594"/>
    <w:rsid w:val="005C7459"/>
    <w:rsid w:val="005D0418"/>
    <w:rsid w:val="005D1BBD"/>
    <w:rsid w:val="005D3214"/>
    <w:rsid w:val="005E1D58"/>
    <w:rsid w:val="005E382F"/>
    <w:rsid w:val="005E7FBA"/>
    <w:rsid w:val="00600DC9"/>
    <w:rsid w:val="0061050F"/>
    <w:rsid w:val="006105C5"/>
    <w:rsid w:val="00610E37"/>
    <w:rsid w:val="006207ED"/>
    <w:rsid w:val="00626BC9"/>
    <w:rsid w:val="006320D2"/>
    <w:rsid w:val="006373A9"/>
    <w:rsid w:val="006458DF"/>
    <w:rsid w:val="00650D52"/>
    <w:rsid w:val="006615B2"/>
    <w:rsid w:val="00662313"/>
    <w:rsid w:val="00662643"/>
    <w:rsid w:val="00667C64"/>
    <w:rsid w:val="00672036"/>
    <w:rsid w:val="006736F9"/>
    <w:rsid w:val="00673911"/>
    <w:rsid w:val="00681E1A"/>
    <w:rsid w:val="006870C9"/>
    <w:rsid w:val="006945A8"/>
    <w:rsid w:val="00697167"/>
    <w:rsid w:val="006A3ADF"/>
    <w:rsid w:val="006A4825"/>
    <w:rsid w:val="006A524E"/>
    <w:rsid w:val="006A7BCB"/>
    <w:rsid w:val="006B4C1E"/>
    <w:rsid w:val="006B53C9"/>
    <w:rsid w:val="006B789F"/>
    <w:rsid w:val="006C090F"/>
    <w:rsid w:val="006C20CD"/>
    <w:rsid w:val="006C4E32"/>
    <w:rsid w:val="006C56D8"/>
    <w:rsid w:val="006D07AE"/>
    <w:rsid w:val="006D1C93"/>
    <w:rsid w:val="006E02C2"/>
    <w:rsid w:val="006E3F11"/>
    <w:rsid w:val="006E526C"/>
    <w:rsid w:val="006E7872"/>
    <w:rsid w:val="006F59B0"/>
    <w:rsid w:val="00701410"/>
    <w:rsid w:val="007113A1"/>
    <w:rsid w:val="00721CF6"/>
    <w:rsid w:val="00723E46"/>
    <w:rsid w:val="00733826"/>
    <w:rsid w:val="00746BC9"/>
    <w:rsid w:val="00766CFB"/>
    <w:rsid w:val="00780692"/>
    <w:rsid w:val="007816FF"/>
    <w:rsid w:val="00783B44"/>
    <w:rsid w:val="00785028"/>
    <w:rsid w:val="00786B6C"/>
    <w:rsid w:val="00786BB7"/>
    <w:rsid w:val="00787442"/>
    <w:rsid w:val="00790F18"/>
    <w:rsid w:val="007A0FBC"/>
    <w:rsid w:val="007A3A5A"/>
    <w:rsid w:val="007A4370"/>
    <w:rsid w:val="007A4773"/>
    <w:rsid w:val="007D1521"/>
    <w:rsid w:val="007D3B8F"/>
    <w:rsid w:val="007E1D15"/>
    <w:rsid w:val="007E1DEA"/>
    <w:rsid w:val="007E2202"/>
    <w:rsid w:val="008007BF"/>
    <w:rsid w:val="00812374"/>
    <w:rsid w:val="008145EA"/>
    <w:rsid w:val="00815869"/>
    <w:rsid w:val="00816B81"/>
    <w:rsid w:val="00817D0E"/>
    <w:rsid w:val="00823B90"/>
    <w:rsid w:val="0083266E"/>
    <w:rsid w:val="00847D1C"/>
    <w:rsid w:val="008520B6"/>
    <w:rsid w:val="008546E5"/>
    <w:rsid w:val="008572D2"/>
    <w:rsid w:val="00865EA8"/>
    <w:rsid w:val="00871653"/>
    <w:rsid w:val="00871A3D"/>
    <w:rsid w:val="00876703"/>
    <w:rsid w:val="00877984"/>
    <w:rsid w:val="00880684"/>
    <w:rsid w:val="00881D74"/>
    <w:rsid w:val="00881E7B"/>
    <w:rsid w:val="00882939"/>
    <w:rsid w:val="00882C84"/>
    <w:rsid w:val="008836AC"/>
    <w:rsid w:val="00885AB7"/>
    <w:rsid w:val="00887422"/>
    <w:rsid w:val="0089166C"/>
    <w:rsid w:val="00893204"/>
    <w:rsid w:val="008960DE"/>
    <w:rsid w:val="00896CC6"/>
    <w:rsid w:val="008A36DF"/>
    <w:rsid w:val="008B32C5"/>
    <w:rsid w:val="008B4557"/>
    <w:rsid w:val="008C0AA0"/>
    <w:rsid w:val="008C1698"/>
    <w:rsid w:val="008C1A3D"/>
    <w:rsid w:val="008D01C3"/>
    <w:rsid w:val="008D1E13"/>
    <w:rsid w:val="008D6549"/>
    <w:rsid w:val="008D70D2"/>
    <w:rsid w:val="008E22F7"/>
    <w:rsid w:val="008F1C72"/>
    <w:rsid w:val="008F5E70"/>
    <w:rsid w:val="00900AE8"/>
    <w:rsid w:val="00900DAD"/>
    <w:rsid w:val="0091408E"/>
    <w:rsid w:val="009158E2"/>
    <w:rsid w:val="009378CA"/>
    <w:rsid w:val="00946081"/>
    <w:rsid w:val="0095025E"/>
    <w:rsid w:val="00955C4C"/>
    <w:rsid w:val="00961100"/>
    <w:rsid w:val="0097342C"/>
    <w:rsid w:val="009867B3"/>
    <w:rsid w:val="00995338"/>
    <w:rsid w:val="00996777"/>
    <w:rsid w:val="009B6A8F"/>
    <w:rsid w:val="009B6C01"/>
    <w:rsid w:val="009C0BC7"/>
    <w:rsid w:val="009C6592"/>
    <w:rsid w:val="009C7173"/>
    <w:rsid w:val="009E209B"/>
    <w:rsid w:val="009E3263"/>
    <w:rsid w:val="009E41A9"/>
    <w:rsid w:val="009F0747"/>
    <w:rsid w:val="00A03514"/>
    <w:rsid w:val="00A17079"/>
    <w:rsid w:val="00A227EA"/>
    <w:rsid w:val="00A411D4"/>
    <w:rsid w:val="00A448C3"/>
    <w:rsid w:val="00A458D4"/>
    <w:rsid w:val="00A46FB7"/>
    <w:rsid w:val="00A53118"/>
    <w:rsid w:val="00A570D8"/>
    <w:rsid w:val="00A85CF1"/>
    <w:rsid w:val="00A86AB5"/>
    <w:rsid w:val="00A95B2D"/>
    <w:rsid w:val="00A95B96"/>
    <w:rsid w:val="00A97226"/>
    <w:rsid w:val="00AA030B"/>
    <w:rsid w:val="00AA0E64"/>
    <w:rsid w:val="00AA142F"/>
    <w:rsid w:val="00AA53DB"/>
    <w:rsid w:val="00AA6B81"/>
    <w:rsid w:val="00AB239A"/>
    <w:rsid w:val="00AB40C3"/>
    <w:rsid w:val="00AC3133"/>
    <w:rsid w:val="00AC39FB"/>
    <w:rsid w:val="00AC5318"/>
    <w:rsid w:val="00AD51D1"/>
    <w:rsid w:val="00AD53C7"/>
    <w:rsid w:val="00AD7ADC"/>
    <w:rsid w:val="00AE08EB"/>
    <w:rsid w:val="00AE2227"/>
    <w:rsid w:val="00AE31AC"/>
    <w:rsid w:val="00AF2575"/>
    <w:rsid w:val="00AF3414"/>
    <w:rsid w:val="00B00BBE"/>
    <w:rsid w:val="00B01C88"/>
    <w:rsid w:val="00B10710"/>
    <w:rsid w:val="00B208FA"/>
    <w:rsid w:val="00B25C12"/>
    <w:rsid w:val="00B2766F"/>
    <w:rsid w:val="00B31ABC"/>
    <w:rsid w:val="00B445ED"/>
    <w:rsid w:val="00B6300F"/>
    <w:rsid w:val="00B70389"/>
    <w:rsid w:val="00B834C0"/>
    <w:rsid w:val="00B84623"/>
    <w:rsid w:val="00B973D9"/>
    <w:rsid w:val="00BA51EF"/>
    <w:rsid w:val="00BB66D5"/>
    <w:rsid w:val="00BC7E6E"/>
    <w:rsid w:val="00BD0DF9"/>
    <w:rsid w:val="00BD3CFC"/>
    <w:rsid w:val="00BE1D1F"/>
    <w:rsid w:val="00BE256D"/>
    <w:rsid w:val="00BE3060"/>
    <w:rsid w:val="00BE384C"/>
    <w:rsid w:val="00BE5E66"/>
    <w:rsid w:val="00BE6BBA"/>
    <w:rsid w:val="00C00281"/>
    <w:rsid w:val="00C05625"/>
    <w:rsid w:val="00C113E6"/>
    <w:rsid w:val="00C146E5"/>
    <w:rsid w:val="00C1751E"/>
    <w:rsid w:val="00C17C6C"/>
    <w:rsid w:val="00C21339"/>
    <w:rsid w:val="00C266F9"/>
    <w:rsid w:val="00C31723"/>
    <w:rsid w:val="00C371EA"/>
    <w:rsid w:val="00C445AD"/>
    <w:rsid w:val="00C44CBA"/>
    <w:rsid w:val="00C458F0"/>
    <w:rsid w:val="00C4666A"/>
    <w:rsid w:val="00C479A3"/>
    <w:rsid w:val="00C50477"/>
    <w:rsid w:val="00C60E30"/>
    <w:rsid w:val="00C7406F"/>
    <w:rsid w:val="00C74DAF"/>
    <w:rsid w:val="00C80116"/>
    <w:rsid w:val="00C825ED"/>
    <w:rsid w:val="00C84C88"/>
    <w:rsid w:val="00C87BFC"/>
    <w:rsid w:val="00C91652"/>
    <w:rsid w:val="00C91764"/>
    <w:rsid w:val="00CD7EAD"/>
    <w:rsid w:val="00CF5E71"/>
    <w:rsid w:val="00CF7FAC"/>
    <w:rsid w:val="00D04287"/>
    <w:rsid w:val="00D160C1"/>
    <w:rsid w:val="00D17794"/>
    <w:rsid w:val="00D22398"/>
    <w:rsid w:val="00D35E6C"/>
    <w:rsid w:val="00D436CF"/>
    <w:rsid w:val="00D45B2F"/>
    <w:rsid w:val="00D46E88"/>
    <w:rsid w:val="00D60BD6"/>
    <w:rsid w:val="00D613A9"/>
    <w:rsid w:val="00D70D86"/>
    <w:rsid w:val="00D76682"/>
    <w:rsid w:val="00D76BA4"/>
    <w:rsid w:val="00D8021D"/>
    <w:rsid w:val="00D82D10"/>
    <w:rsid w:val="00D86784"/>
    <w:rsid w:val="00D920E6"/>
    <w:rsid w:val="00DA004C"/>
    <w:rsid w:val="00DB0723"/>
    <w:rsid w:val="00DB16EF"/>
    <w:rsid w:val="00DC0CAE"/>
    <w:rsid w:val="00DE2A08"/>
    <w:rsid w:val="00DE2B4D"/>
    <w:rsid w:val="00DF20CD"/>
    <w:rsid w:val="00E00E44"/>
    <w:rsid w:val="00E049A8"/>
    <w:rsid w:val="00E12ECB"/>
    <w:rsid w:val="00E1451F"/>
    <w:rsid w:val="00E14C2F"/>
    <w:rsid w:val="00E15A72"/>
    <w:rsid w:val="00E15E28"/>
    <w:rsid w:val="00E16577"/>
    <w:rsid w:val="00E17270"/>
    <w:rsid w:val="00E17822"/>
    <w:rsid w:val="00E26D0F"/>
    <w:rsid w:val="00E27C12"/>
    <w:rsid w:val="00E36051"/>
    <w:rsid w:val="00E363F1"/>
    <w:rsid w:val="00E544FA"/>
    <w:rsid w:val="00E55E83"/>
    <w:rsid w:val="00E5792E"/>
    <w:rsid w:val="00E6077C"/>
    <w:rsid w:val="00E6618E"/>
    <w:rsid w:val="00E77436"/>
    <w:rsid w:val="00E82C8E"/>
    <w:rsid w:val="00E87CFA"/>
    <w:rsid w:val="00E91CED"/>
    <w:rsid w:val="00E93D77"/>
    <w:rsid w:val="00E95264"/>
    <w:rsid w:val="00EA2172"/>
    <w:rsid w:val="00EA2DC1"/>
    <w:rsid w:val="00EA4761"/>
    <w:rsid w:val="00EA7AE5"/>
    <w:rsid w:val="00EB59BF"/>
    <w:rsid w:val="00EC3505"/>
    <w:rsid w:val="00EC5571"/>
    <w:rsid w:val="00ED0E8F"/>
    <w:rsid w:val="00EE1504"/>
    <w:rsid w:val="00EE349F"/>
    <w:rsid w:val="00EE3B5B"/>
    <w:rsid w:val="00EE4CC9"/>
    <w:rsid w:val="00EF4800"/>
    <w:rsid w:val="00EF63A5"/>
    <w:rsid w:val="00EF674A"/>
    <w:rsid w:val="00F00A3D"/>
    <w:rsid w:val="00F14EF3"/>
    <w:rsid w:val="00F17CA4"/>
    <w:rsid w:val="00F239DE"/>
    <w:rsid w:val="00F24DDD"/>
    <w:rsid w:val="00F2770B"/>
    <w:rsid w:val="00F4674D"/>
    <w:rsid w:val="00F53D5B"/>
    <w:rsid w:val="00F549A3"/>
    <w:rsid w:val="00F55CBF"/>
    <w:rsid w:val="00F7266A"/>
    <w:rsid w:val="00F72B10"/>
    <w:rsid w:val="00F77359"/>
    <w:rsid w:val="00F86A73"/>
    <w:rsid w:val="00FA1F59"/>
    <w:rsid w:val="00FA58DA"/>
    <w:rsid w:val="00FB0A5F"/>
    <w:rsid w:val="00FC345B"/>
    <w:rsid w:val="00FC6323"/>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6323"/>
    <w:pPr>
      <w:overflowPunct w:val="0"/>
      <w:autoSpaceDE w:val="0"/>
      <w:autoSpaceDN w:val="0"/>
      <w:adjustRightInd w:val="0"/>
      <w:spacing w:after="180"/>
      <w:textAlignment w:val="baseline"/>
    </w:pPr>
    <w:rPr>
      <w:rFonts w:eastAsia="宋体"/>
      <w:lang w:val="en-GB" w:eastAsia="zh-CN"/>
    </w:rPr>
  </w:style>
  <w:style w:type="paragraph" w:styleId="Heading1">
    <w:name w:val="heading 1"/>
    <w:aliases w:val="H1,h1,app heading 1,l1,Memo Heading 1,h11,h12,h13,h14,h15,h16"/>
    <w:next w:val="Normal"/>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aliases w:val="DO NOT USE_h2,h2,h21,H2,Head2A,2,UNDERRUBRIK 1-2"/>
    <w:basedOn w:val="Heading1"/>
    <w:next w:val="Normal"/>
    <w:qFormat/>
    <w:rsid w:val="001132E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132E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132E2"/>
    <w:pPr>
      <w:ind w:left="1418" w:hanging="1418"/>
      <w:outlineLvl w:val="3"/>
    </w:pPr>
    <w:rPr>
      <w:sz w:val="24"/>
    </w:rPr>
  </w:style>
  <w:style w:type="paragraph" w:styleId="Heading5">
    <w:name w:val="heading 5"/>
    <w:aliases w:val="H5"/>
    <w:basedOn w:val="Heading4"/>
    <w:next w:val="Normal"/>
    <w:qFormat/>
    <w:rsid w:val="001132E2"/>
    <w:pPr>
      <w:ind w:left="1701" w:hanging="1701"/>
      <w:outlineLvl w:val="4"/>
    </w:pPr>
    <w:rPr>
      <w:sz w:val="22"/>
    </w:rPr>
  </w:style>
  <w:style w:type="paragraph" w:styleId="Heading6">
    <w:name w:val="heading 6"/>
    <w:basedOn w:val="H6"/>
    <w:next w:val="Normal"/>
    <w:link w:val="Heading6Char"/>
    <w:qFormat/>
    <w:rsid w:val="001132E2"/>
    <w:pPr>
      <w:outlineLvl w:val="5"/>
    </w:pPr>
  </w:style>
  <w:style w:type="paragraph" w:styleId="Heading7">
    <w:name w:val="heading 7"/>
    <w:basedOn w:val="H6"/>
    <w:next w:val="Normal"/>
    <w:link w:val="Heading7Char"/>
    <w:qFormat/>
    <w:rsid w:val="001132E2"/>
    <w:pPr>
      <w:outlineLvl w:val="6"/>
    </w:pPr>
  </w:style>
  <w:style w:type="paragraph" w:styleId="Heading8">
    <w:name w:val="heading 8"/>
    <w:aliases w:val="Table Heading"/>
    <w:basedOn w:val="Heading1"/>
    <w:next w:val="Normal"/>
    <w:qFormat/>
    <w:rsid w:val="001132E2"/>
    <w:pPr>
      <w:ind w:left="0" w:firstLine="0"/>
      <w:outlineLvl w:val="7"/>
    </w:pPr>
  </w:style>
  <w:style w:type="paragraph" w:styleId="Heading9">
    <w:name w:val="heading 9"/>
    <w:aliases w:val="Figure Heading,FH"/>
    <w:basedOn w:val="Heading8"/>
    <w:next w:val="Normal"/>
    <w:qFormat/>
    <w:rsid w:val="001132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132E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Index2">
    <w:name w:val="index 2"/>
    <w:basedOn w:val="Index1"/>
    <w:rsid w:val="001132E2"/>
    <w:pPr>
      <w:ind w:left="284"/>
    </w:pPr>
  </w:style>
  <w:style w:type="paragraph" w:styleId="Index1">
    <w:name w:val="index 1"/>
    <w:basedOn w:val="Normal"/>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Heading1"/>
    <w:next w:val="Normal"/>
    <w:rsid w:val="001132E2"/>
    <w:pPr>
      <w:outlineLvl w:val="9"/>
    </w:pPr>
  </w:style>
  <w:style w:type="paragraph" w:styleId="ListNumber2">
    <w:name w:val="List Number 2"/>
    <w:basedOn w:val="ListNumber"/>
    <w:rsid w:val="001132E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FootnoteReference">
    <w:name w:val="footnote reference"/>
    <w:basedOn w:val="DefaultParagraphFont"/>
    <w:semiHidden/>
    <w:rsid w:val="001132E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Normal"/>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Normal"/>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Normal"/>
    <w:rsid w:val="001132E2"/>
    <w:pPr>
      <w:ind w:left="1985" w:hanging="1985"/>
    </w:pPr>
  </w:style>
  <w:style w:type="paragraph" w:styleId="TOC7">
    <w:name w:val="toc 7"/>
    <w:basedOn w:val="TOC6"/>
    <w:next w:val="Normal"/>
    <w:rsid w:val="001132E2"/>
    <w:pPr>
      <w:ind w:left="2268" w:hanging="2268"/>
    </w:pPr>
  </w:style>
  <w:style w:type="paragraph" w:styleId="ListBullet2">
    <w:name w:val="List Bullet 2"/>
    <w:aliases w:val="lb2"/>
    <w:basedOn w:val="ListBullet"/>
    <w:rsid w:val="001132E2"/>
    <w:pPr>
      <w:ind w:left="851"/>
    </w:pPr>
  </w:style>
  <w:style w:type="paragraph" w:styleId="ListBullet3">
    <w:name w:val="List Bullet 3"/>
    <w:basedOn w:val="ListBullet2"/>
    <w:rsid w:val="001132E2"/>
    <w:pPr>
      <w:ind w:left="1135"/>
    </w:pPr>
  </w:style>
  <w:style w:type="paragraph" w:styleId="ListNumber">
    <w:name w:val="List Number"/>
    <w:basedOn w:val="List"/>
    <w:rsid w:val="001132E2"/>
  </w:style>
  <w:style w:type="paragraph" w:customStyle="1" w:styleId="EQ">
    <w:name w:val="EQ"/>
    <w:basedOn w:val="Normal"/>
    <w:next w:val="Normal"/>
    <w:rsid w:val="001132E2"/>
    <w:pPr>
      <w:keepLines/>
      <w:tabs>
        <w:tab w:val="center" w:pos="4536"/>
        <w:tab w:val="right" w:pos="9072"/>
      </w:tabs>
    </w:pPr>
  </w:style>
  <w:style w:type="paragraph" w:customStyle="1" w:styleId="TH">
    <w:name w:val="TH"/>
    <w:basedOn w:val="Normal"/>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Heading5"/>
    <w:next w:val="Normal"/>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Normal"/>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List2">
    <w:name w:val="List 2"/>
    <w:basedOn w:val="List"/>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List3">
    <w:name w:val="List 3"/>
    <w:basedOn w:val="List2"/>
    <w:rsid w:val="001132E2"/>
    <w:pPr>
      <w:ind w:left="1135"/>
    </w:pPr>
  </w:style>
  <w:style w:type="paragraph" w:styleId="List4">
    <w:name w:val="List 4"/>
    <w:basedOn w:val="List3"/>
    <w:rsid w:val="001132E2"/>
    <w:pPr>
      <w:ind w:left="1418"/>
    </w:pPr>
  </w:style>
  <w:style w:type="paragraph" w:styleId="List5">
    <w:name w:val="List 5"/>
    <w:basedOn w:val="List4"/>
    <w:rsid w:val="001132E2"/>
    <w:pPr>
      <w:ind w:left="1702"/>
    </w:pPr>
  </w:style>
  <w:style w:type="paragraph" w:customStyle="1" w:styleId="EditorsNote">
    <w:name w:val="Editor's Note"/>
    <w:basedOn w:val="NO"/>
    <w:rsid w:val="001132E2"/>
    <w:rPr>
      <w:color w:val="FF0000"/>
    </w:rPr>
  </w:style>
  <w:style w:type="paragraph" w:styleId="List">
    <w:name w:val="List"/>
    <w:basedOn w:val="Normal"/>
    <w:rsid w:val="001132E2"/>
    <w:pPr>
      <w:ind w:left="568" w:hanging="284"/>
    </w:pPr>
  </w:style>
  <w:style w:type="paragraph" w:styleId="ListBullet">
    <w:name w:val="List Bullet"/>
    <w:basedOn w:val="List"/>
    <w:rsid w:val="001132E2"/>
  </w:style>
  <w:style w:type="paragraph" w:styleId="ListBullet4">
    <w:name w:val="List Bullet 4"/>
    <w:basedOn w:val="ListBullet3"/>
    <w:rsid w:val="001132E2"/>
    <w:pPr>
      <w:ind w:left="1418"/>
    </w:pPr>
  </w:style>
  <w:style w:type="paragraph" w:styleId="ListBullet5">
    <w:name w:val="List Bullet 5"/>
    <w:basedOn w:val="ListBullet4"/>
    <w:rsid w:val="001132E2"/>
    <w:pPr>
      <w:ind w:left="1702"/>
    </w:pPr>
  </w:style>
  <w:style w:type="paragraph" w:customStyle="1" w:styleId="B1">
    <w:name w:val="B1"/>
    <w:basedOn w:val="List"/>
    <w:link w:val="B1Char1"/>
    <w:rsid w:val="001132E2"/>
  </w:style>
  <w:style w:type="paragraph" w:customStyle="1" w:styleId="B2">
    <w:name w:val="B2"/>
    <w:basedOn w:val="List2"/>
    <w:rsid w:val="001132E2"/>
  </w:style>
  <w:style w:type="paragraph" w:customStyle="1" w:styleId="B3">
    <w:name w:val="B3"/>
    <w:basedOn w:val="List3"/>
    <w:rsid w:val="001132E2"/>
  </w:style>
  <w:style w:type="paragraph" w:customStyle="1" w:styleId="B4">
    <w:name w:val="B4"/>
    <w:basedOn w:val="List4"/>
    <w:rsid w:val="001132E2"/>
  </w:style>
  <w:style w:type="paragraph" w:customStyle="1" w:styleId="B5">
    <w:name w:val="B5"/>
    <w:basedOn w:val="List5"/>
    <w:rsid w:val="001132E2"/>
  </w:style>
  <w:style w:type="paragraph" w:styleId="Footer">
    <w:name w:val="footer"/>
    <w:basedOn w:val="Header"/>
    <w:link w:val="FooterChar"/>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basedOn w:val="DefaultParagraphFont"/>
    <w:link w:val="Heading6"/>
    <w:rsid w:val="003A4B47"/>
    <w:rPr>
      <w:rFonts w:ascii="Arial" w:eastAsia="宋体"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 w:type="character" w:customStyle="1" w:styleId="TAL0">
    <w:name w:val="TAL (文字)"/>
    <w:locked/>
    <w:rsid w:val="00746BC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7050">
      <w:bodyDiv w:val="1"/>
      <w:marLeft w:val="0"/>
      <w:marRight w:val="0"/>
      <w:marTop w:val="0"/>
      <w:marBottom w:val="0"/>
      <w:divBdr>
        <w:top w:val="none" w:sz="0" w:space="0" w:color="auto"/>
        <w:left w:val="none" w:sz="0" w:space="0" w:color="auto"/>
        <w:bottom w:val="none" w:sz="0" w:space="0" w:color="auto"/>
        <w:right w:val="none" w:sz="0" w:space="0" w:color="auto"/>
      </w:divBdr>
    </w:div>
    <w:div w:id="51386717">
      <w:bodyDiv w:val="1"/>
      <w:marLeft w:val="0"/>
      <w:marRight w:val="0"/>
      <w:marTop w:val="0"/>
      <w:marBottom w:val="0"/>
      <w:divBdr>
        <w:top w:val="none" w:sz="0" w:space="0" w:color="auto"/>
        <w:left w:val="none" w:sz="0" w:space="0" w:color="auto"/>
        <w:bottom w:val="none" w:sz="0" w:space="0" w:color="auto"/>
        <w:right w:val="none" w:sz="0" w:space="0" w:color="auto"/>
      </w:divBdr>
    </w:div>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00447221">
      <w:bodyDiv w:val="1"/>
      <w:marLeft w:val="0"/>
      <w:marRight w:val="0"/>
      <w:marTop w:val="0"/>
      <w:marBottom w:val="0"/>
      <w:divBdr>
        <w:top w:val="none" w:sz="0" w:space="0" w:color="auto"/>
        <w:left w:val="none" w:sz="0" w:space="0" w:color="auto"/>
        <w:bottom w:val="none" w:sz="0" w:space="0" w:color="auto"/>
        <w:right w:val="none" w:sz="0" w:space="0" w:color="auto"/>
      </w:divBdr>
    </w:div>
    <w:div w:id="441651774">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312630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69612555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033119009">
      <w:bodyDiv w:val="1"/>
      <w:marLeft w:val="0"/>
      <w:marRight w:val="0"/>
      <w:marTop w:val="0"/>
      <w:marBottom w:val="0"/>
      <w:divBdr>
        <w:top w:val="none" w:sz="0" w:space="0" w:color="auto"/>
        <w:left w:val="none" w:sz="0" w:space="0" w:color="auto"/>
        <w:bottom w:val="none" w:sz="0" w:space="0" w:color="auto"/>
        <w:right w:val="none" w:sz="0" w:space="0" w:color="auto"/>
      </w:divBdr>
    </w:div>
    <w:div w:id="1106774452">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34083775">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725309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630192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50963694">
      <w:bodyDiv w:val="1"/>
      <w:marLeft w:val="0"/>
      <w:marRight w:val="0"/>
      <w:marTop w:val="0"/>
      <w:marBottom w:val="0"/>
      <w:divBdr>
        <w:top w:val="none" w:sz="0" w:space="0" w:color="auto"/>
        <w:left w:val="none" w:sz="0" w:space="0" w:color="auto"/>
        <w:bottom w:val="none" w:sz="0" w:space="0" w:color="auto"/>
        <w:right w:val="none" w:sz="0" w:space="0" w:color="auto"/>
      </w:divBdr>
    </w:div>
    <w:div w:id="2001499324">
      <w:bodyDiv w:val="1"/>
      <w:marLeft w:val="0"/>
      <w:marRight w:val="0"/>
      <w:marTop w:val="0"/>
      <w:marBottom w:val="0"/>
      <w:divBdr>
        <w:top w:val="none" w:sz="0" w:space="0" w:color="auto"/>
        <w:left w:val="none" w:sz="0" w:space="0" w:color="auto"/>
        <w:bottom w:val="none" w:sz="0" w:space="0" w:color="auto"/>
        <w:right w:val="none" w:sz="0" w:space="0" w:color="auto"/>
      </w:divBdr>
    </w:div>
    <w:div w:id="2011786770">
      <w:bodyDiv w:val="1"/>
      <w:marLeft w:val="0"/>
      <w:marRight w:val="0"/>
      <w:marTop w:val="0"/>
      <w:marBottom w:val="0"/>
      <w:divBdr>
        <w:top w:val="none" w:sz="0" w:space="0" w:color="auto"/>
        <w:left w:val="none" w:sz="0" w:space="0" w:color="auto"/>
        <w:bottom w:val="none" w:sz="0" w:space="0" w:color="auto"/>
        <w:right w:val="none" w:sz="0" w:space="0" w:color="auto"/>
      </w:divBdr>
    </w:div>
    <w:div w:id="2013215621">
      <w:bodyDiv w:val="1"/>
      <w:marLeft w:val="0"/>
      <w:marRight w:val="0"/>
      <w:marTop w:val="0"/>
      <w:marBottom w:val="0"/>
      <w:divBdr>
        <w:top w:val="none" w:sz="0" w:space="0" w:color="auto"/>
        <w:left w:val="none" w:sz="0" w:space="0" w:color="auto"/>
        <w:bottom w:val="none" w:sz="0" w:space="0" w:color="auto"/>
        <w:right w:val="none" w:sz="0" w:space="0" w:color="auto"/>
      </w:divBdr>
    </w:div>
    <w:div w:id="206124982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oyuxin@huawei.com" TargetMode="External"/><Relationship Id="rId3" Type="http://schemas.openxmlformats.org/officeDocument/2006/relationships/settings" Target="settings.xml"/><Relationship Id="rId7" Type="http://schemas.openxmlformats.org/officeDocument/2006/relationships/hyperlink" Target="https://www.3gpp.org/ftp/TSG_RAN/TSG_RAN/TSGR_100/Docs/RP-23119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1940</TotalTime>
  <Pages>4</Pages>
  <Words>1113</Words>
  <Characters>6346</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7445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126</cp:revision>
  <dcterms:created xsi:type="dcterms:W3CDTF">2021-11-23T02:45:00Z</dcterms:created>
  <dcterms:modified xsi:type="dcterms:W3CDTF">2024-06-08T03:05:00Z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(3)3ygEx/lAboiVwxvAZcNYnw9qDQiFa35QgO0pQoB1D2URSdlycpjuDpwdwIx7PyKV2WU/yzII
dvnhrALgXILmeURa844Ef23+NtyenVifuhC7CgnhKb116bTZdbfdOYOubJyHEfaPSYdaCDKC
Xb3KKc8kb/KbO9zuu4YiavzEHoe6+yBW7OwNGIyspSQaEQFGIlczvAnZqM6UeLSi3Bz0onGx
E3QZHsrvXtSqVegrE9</vt:lpwstr>
  </property>
  <property fmtid="{D5CDD505-2E9C-101B-9397-08002B2CF9AE}" pid="11" name="_2015_ms_pID_7253431">
    <vt:lpwstr>JqRZ+Sf9t3cTQeOwvnXqzdYHhMo65bZs9hQO6GFH1rcJ/Jfu3CCF6O
40itUnj4MxvObyz7/chLMjB5psfkFi3yLZogYHKA9rzLWJmMUSwM3TOPRQL0zbTJNrUH532D
GhXnS7UhBRPBhv3lzyvL29IpQBs9qzZrnxWJ9sDnifo6FsDkaCcqGhDplOrf6MKpN+1zz3nU
605XrFHlFU0Zgrc2IiG4voBnWKGQaf+soikS</vt:lpwstr>
  </property>
  <property fmtid="{D5CDD505-2E9C-101B-9397-08002B2CF9AE}" pid="12" name="_2015_ms_pID_7253432">
    <vt:lpwstr>wrcdw892DryrZIHVFi/Rxxg=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