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 w:rsidR="003609EF">
        <w:rPr>
          <w:b/>
          <w:noProof/>
          <w:sz w:val="24"/>
        </w:rPr>
        <w:t>RAN5</w:t>
      </w:r>
      <w:r w:rsidR="000000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="00EB09B7" w:rsidRPr="00EB09B7">
        <w:rPr>
          <w:b/>
          <w:noProof/>
          <w:sz w:val="24"/>
        </w:rPr>
        <w:t>103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R5-242790</w:t>
      </w:r>
      <w:r w:rsidR="00000000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Beam Correspondence requirement for EN-DC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E6003" w:rsidR="001E41F3" w:rsidRDefault="009267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680642" w:rsidR="001E41F3" w:rsidRDefault="0092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core </w:t>
            </w:r>
            <w:r>
              <w:t>specification</w:t>
            </w:r>
            <w:r>
              <w:rPr>
                <w:noProof/>
              </w:rPr>
              <w:t xml:space="preserve"> have c</w:t>
            </w:r>
            <w:r w:rsidRPr="00B846C7">
              <w:rPr>
                <w:noProof/>
              </w:rPr>
              <w:t>larif</w:t>
            </w:r>
            <w:r>
              <w:rPr>
                <w:noProof/>
              </w:rPr>
              <w:t>ied</w:t>
            </w:r>
            <w:r w:rsidRPr="00B846C7">
              <w:rPr>
                <w:noProof/>
              </w:rPr>
              <w:t xml:space="preserve"> Beam Correspondence for </w:t>
            </w:r>
            <w:r w:rsidRPr="00AC4FBC">
              <w:t xml:space="preserve">inter-band </w:t>
            </w:r>
            <w:r w:rsidRPr="00B846C7">
              <w:rPr>
                <w:noProof/>
              </w:rPr>
              <w:t xml:space="preserve">EN-DC requirements </w:t>
            </w:r>
            <w:r>
              <w:rPr>
                <w:noProof/>
              </w:rPr>
              <w:t xml:space="preserve">to </w:t>
            </w:r>
            <w:r w:rsidRPr="00B846C7">
              <w:rPr>
                <w:noProof/>
              </w:rPr>
              <w:t xml:space="preserve">apply </w:t>
            </w:r>
            <w:r>
              <w:rPr>
                <w:noProof/>
              </w:rPr>
              <w:t>in</w:t>
            </w:r>
            <w:r w:rsidRPr="00B846C7">
              <w:rPr>
                <w:noProof/>
              </w:rPr>
              <w:t xml:space="preserve"> RRC_Connected</w:t>
            </w:r>
            <w:r>
              <w:rPr>
                <w:noProof/>
              </w:rPr>
              <w:t xml:space="preserve">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F6C5B3" w:rsidR="001E41F3" w:rsidRDefault="0092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C4FBC">
              <w:t xml:space="preserve">Beam Correspondence for inter-band EN-DC including FR2 </w:t>
            </w:r>
            <w:r>
              <w:t xml:space="preserve">are applicable for </w:t>
            </w:r>
            <w:r>
              <w:rPr>
                <w:noProof/>
              </w:rPr>
              <w:t>RRC_CONNECTED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A07EB" w:rsidR="001E41F3" w:rsidRDefault="0092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beam correspondence requirement will be unclear for EN-DC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D85C2" w:rsidR="001E41F3" w:rsidRDefault="0092674D" w:rsidP="009267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C4FBC">
              <w:t>6.6B.4</w:t>
            </w:r>
            <w: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940529" w:rsidR="001E41F3" w:rsidRDefault="00926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DB1544" w:rsidR="001E41F3" w:rsidRDefault="00926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19751" w:rsidR="001E41F3" w:rsidRDefault="00926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362A6A" w:rsidR="001E41F3" w:rsidRDefault="00926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with </w:t>
            </w:r>
            <w:r w:rsidRPr="00527894">
              <w:rPr>
                <w:noProof/>
              </w:rPr>
              <w:t>38.101-3</w:t>
            </w:r>
            <w:r>
              <w:rPr>
                <w:noProof/>
              </w:rPr>
              <w:t xml:space="preserve"> </w:t>
            </w:r>
            <w:r w:rsidRPr="00A97E92">
              <w:rPr>
                <w:noProof/>
              </w:rPr>
              <w:t>V18.5.</w:t>
            </w:r>
            <w:r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44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BA83B" w14:textId="77777777" w:rsidR="0092674D" w:rsidRDefault="0092674D" w:rsidP="0092674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01AF61" w14:textId="77777777" w:rsidR="0092674D" w:rsidRPr="00AC4FBC" w:rsidRDefault="0092674D" w:rsidP="0092674D">
      <w:pPr>
        <w:pStyle w:val="Heading2"/>
      </w:pPr>
      <w:bookmarkStart w:id="1" w:name="_Toc163743755"/>
      <w:r w:rsidRPr="00AC4FBC">
        <w:t>6.6B</w:t>
      </w:r>
      <w:r w:rsidRPr="00AC4FBC">
        <w:tab/>
        <w:t>Beam Correspondence for EN-DC</w:t>
      </w:r>
      <w:bookmarkEnd w:id="1"/>
    </w:p>
    <w:p w14:paraId="2EB2152D" w14:textId="77777777" w:rsidR="0092674D" w:rsidRPr="00AC4FBC" w:rsidRDefault="0092674D" w:rsidP="0092674D">
      <w:pPr>
        <w:pStyle w:val="Heading3"/>
      </w:pPr>
      <w:bookmarkStart w:id="2" w:name="_CR6_6B_4"/>
      <w:bookmarkStart w:id="3" w:name="_Toc75972121"/>
      <w:bookmarkStart w:id="4" w:name="_Toc85051559"/>
      <w:bookmarkStart w:id="5" w:name="_Toc90493580"/>
      <w:bookmarkStart w:id="6" w:name="_Toc90494220"/>
      <w:bookmarkStart w:id="7" w:name="_Toc100094261"/>
      <w:bookmarkStart w:id="8" w:name="_Toc106872953"/>
      <w:bookmarkStart w:id="9" w:name="_Toc163743756"/>
      <w:bookmarkEnd w:id="2"/>
      <w:r w:rsidRPr="00AC4FBC">
        <w:t>6.6B.4</w:t>
      </w:r>
      <w:r w:rsidRPr="00AC4FBC">
        <w:tab/>
        <w:t>Beam Correspondence for inter-band EN-DC including FR2 (1 NR</w:t>
      </w:r>
      <w:r w:rsidRPr="00AC4FBC">
        <w:rPr>
          <w:sz w:val="24"/>
          <w:szCs w:val="24"/>
        </w:rPr>
        <w:t xml:space="preserve"> </w:t>
      </w:r>
      <w:r w:rsidRPr="00AC4FBC">
        <w:t>CC) - EIRP</w:t>
      </w:r>
      <w:bookmarkEnd w:id="3"/>
      <w:bookmarkEnd w:id="4"/>
      <w:bookmarkEnd w:id="5"/>
      <w:bookmarkEnd w:id="6"/>
      <w:bookmarkEnd w:id="7"/>
      <w:bookmarkEnd w:id="8"/>
      <w:bookmarkEnd w:id="9"/>
    </w:p>
    <w:p w14:paraId="00E31945" w14:textId="77777777" w:rsidR="0092674D" w:rsidRPr="00AC4FBC" w:rsidRDefault="0092674D" w:rsidP="0092674D">
      <w:pPr>
        <w:pStyle w:val="EditorsNote"/>
      </w:pPr>
      <w:r w:rsidRPr="00AC4FBC">
        <w:t>Editor's note:</w:t>
      </w:r>
      <w:r w:rsidRPr="00AC4FBC">
        <w:tab/>
        <w:t>The following aspects are either missing of not yet determined:</w:t>
      </w:r>
    </w:p>
    <w:p w14:paraId="234D2F34" w14:textId="77777777" w:rsidR="0092674D" w:rsidRPr="00AC4FBC" w:rsidRDefault="0092674D" w:rsidP="0092674D">
      <w:pPr>
        <w:pStyle w:val="EditorsNote"/>
      </w:pPr>
      <w:r w:rsidRPr="00AC4FBC">
        <w:t>-</w:t>
      </w:r>
      <w:r w:rsidRPr="00AC4FBC">
        <w:tab/>
        <w:t>The associated standalone test 6.6.1 in TS 38.521-2 [9] is incomplete for band n259.</w:t>
      </w:r>
    </w:p>
    <w:p w14:paraId="6318AE23" w14:textId="77777777" w:rsidR="0092674D" w:rsidRPr="00AC4FBC" w:rsidRDefault="0092674D" w:rsidP="0092674D">
      <w:pPr>
        <w:pStyle w:val="H6"/>
      </w:pPr>
      <w:bookmarkStart w:id="10" w:name="_CR6_6B_4_1"/>
      <w:r w:rsidRPr="00AC4FBC">
        <w:t>6.6B.4.1</w:t>
      </w:r>
      <w:r w:rsidRPr="00AC4FBC">
        <w:tab/>
        <w:t>Test purpose</w:t>
      </w:r>
    </w:p>
    <w:bookmarkEnd w:id="10"/>
    <w:p w14:paraId="44DD6EA9" w14:textId="77777777" w:rsidR="0092674D" w:rsidRPr="00AC4FBC" w:rsidRDefault="0092674D" w:rsidP="0092674D">
      <w:r w:rsidRPr="00AC4FBC">
        <w:t xml:space="preserve">Same test purpose as in clause 6.6.1.1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7DEB27E0" w14:textId="77777777" w:rsidR="0092674D" w:rsidRPr="00AC4FBC" w:rsidRDefault="0092674D" w:rsidP="0092674D">
      <w:pPr>
        <w:pStyle w:val="H6"/>
      </w:pPr>
      <w:bookmarkStart w:id="11" w:name="_CR6_6B_4_2"/>
      <w:r w:rsidRPr="00AC4FBC">
        <w:t>6.6B.4.2</w:t>
      </w:r>
      <w:r w:rsidRPr="00AC4FBC">
        <w:tab/>
        <w:t>Test applicability</w:t>
      </w:r>
    </w:p>
    <w:bookmarkEnd w:id="11"/>
    <w:p w14:paraId="4165BE73" w14:textId="77777777" w:rsidR="0092674D" w:rsidRPr="00AC4FBC" w:rsidRDefault="0092674D" w:rsidP="0092674D">
      <w:r w:rsidRPr="00AC4FBC">
        <w:t>This test case applies to all types of E-UTRA-NR Power Class 3 UE release 15, supporting int</w:t>
      </w:r>
      <w:r w:rsidRPr="00AC4FBC">
        <w:rPr>
          <w:rFonts w:eastAsia="MS Mincho"/>
        </w:rPr>
        <w:t>er</w:t>
      </w:r>
      <w:r w:rsidRPr="00AC4FBC">
        <w:t>-band EN-DC including FR2 with 1 NR UL CC that do not support beam correspondence without UL beam sweeping.</w:t>
      </w:r>
    </w:p>
    <w:p w14:paraId="77482834" w14:textId="77777777" w:rsidR="0092674D" w:rsidRPr="00AC4FBC" w:rsidRDefault="0092674D" w:rsidP="0092674D">
      <w:r w:rsidRPr="00AC4FBC">
        <w:t>This test case applies to all types of E-UTRA-NR Power Class 3 UE release 16 and forward, supporting int</w:t>
      </w:r>
      <w:r w:rsidRPr="00AC4FBC">
        <w:rPr>
          <w:rFonts w:eastAsia="MS Mincho"/>
        </w:rPr>
        <w:t>er</w:t>
      </w:r>
      <w:r w:rsidRPr="00AC4FBC">
        <w:t>-band EN-DC including FR2 with 1 NR UL CC that do not support SSB-based or CSI-RS based enhanced beam correspondence and do not support beam correspondence without UL beam sweeping.</w:t>
      </w:r>
    </w:p>
    <w:p w14:paraId="263B3858" w14:textId="77777777" w:rsidR="0092674D" w:rsidRPr="00AC4FBC" w:rsidRDefault="0092674D" w:rsidP="0092674D">
      <w:pPr>
        <w:pStyle w:val="H6"/>
      </w:pPr>
      <w:bookmarkStart w:id="12" w:name="_CR6_6B_4_3"/>
      <w:r w:rsidRPr="00AC4FBC">
        <w:t>6.6B.4.3</w:t>
      </w:r>
      <w:r w:rsidRPr="00AC4FBC">
        <w:tab/>
        <w:t>Minimum conformance requirements</w:t>
      </w:r>
    </w:p>
    <w:bookmarkEnd w:id="12"/>
    <w:p w14:paraId="48ED5F8F" w14:textId="77777777" w:rsidR="0092674D" w:rsidRPr="00AC4FBC" w:rsidRDefault="0092674D" w:rsidP="0092674D">
      <w:r w:rsidRPr="00AC4FBC">
        <w:t xml:space="preserve">Same minimum conformance requirements as in clause 6.6.1.3 in TS 38.521-2 [9] for the </w:t>
      </w:r>
      <w:r w:rsidRPr="00AC4FBC">
        <w:rPr>
          <w:i/>
        </w:rPr>
        <w:t>NR</w:t>
      </w:r>
      <w:r w:rsidRPr="00AC4FBC">
        <w:t xml:space="preserve"> carrier.</w:t>
      </w:r>
    </w:p>
    <w:p w14:paraId="5577D7C0" w14:textId="77777777" w:rsidR="0092674D" w:rsidRPr="00AC4FBC" w:rsidRDefault="0092674D" w:rsidP="0092674D">
      <w:pPr>
        <w:rPr>
          <w:rFonts w:cs="v5.0.0"/>
        </w:rPr>
      </w:pPr>
      <w:r w:rsidRPr="00AC4FBC">
        <w:t xml:space="preserve">No exception requirements applicable to NR or LTE. LTE anchor agnostic approach is applied. </w:t>
      </w:r>
    </w:p>
    <w:p w14:paraId="719CC2AE" w14:textId="77777777" w:rsidR="0092674D" w:rsidRPr="00AC4FBC" w:rsidRDefault="0092674D" w:rsidP="0092674D">
      <w:r w:rsidRPr="00AC4FBC">
        <w:t>The normative reference for this requirement is TS 38.101-3 [4] clause 6.6B.4.</w:t>
      </w:r>
    </w:p>
    <w:p w14:paraId="25E57690" w14:textId="77777777" w:rsidR="0092674D" w:rsidRPr="00AC4FBC" w:rsidRDefault="0092674D" w:rsidP="0092674D">
      <w:pPr>
        <w:pStyle w:val="H6"/>
      </w:pPr>
      <w:bookmarkStart w:id="13" w:name="_CR6_6B_4_4"/>
      <w:r w:rsidRPr="00AC4FBC">
        <w:t>6.6B.4.4</w:t>
      </w:r>
      <w:r w:rsidRPr="00AC4FBC">
        <w:tab/>
        <w:t>Test description</w:t>
      </w:r>
    </w:p>
    <w:bookmarkEnd w:id="13"/>
    <w:p w14:paraId="6F02349F" w14:textId="77777777" w:rsidR="0092674D" w:rsidRPr="00AC4FBC" w:rsidRDefault="0092674D" w:rsidP="0092674D">
      <w:r w:rsidRPr="00AC4FBC">
        <w:t xml:space="preserve">Same test description as in clause 6.6.1.4 in TS 38.521-2 [9] for the </w:t>
      </w:r>
      <w:r w:rsidRPr="00AC4FBC">
        <w:rPr>
          <w:i/>
        </w:rPr>
        <w:t>NR</w:t>
      </w:r>
      <w:r w:rsidRPr="00AC4FBC">
        <w:t xml:space="preserve"> carrier with the following exception:</w:t>
      </w:r>
    </w:p>
    <w:p w14:paraId="42A9AE73" w14:textId="77777777" w:rsidR="0092674D" w:rsidRPr="00AC4FBC" w:rsidRDefault="0092674D" w:rsidP="0092674D">
      <w:r w:rsidRPr="00AC4FBC">
        <w:t xml:space="preserve">The initial test configurations for E-UTRA band consist of environmental conditions, test frequencies, and channel bandwidths based on E-UTRA bands specified in Table 4.7-1. </w:t>
      </w:r>
    </w:p>
    <w:p w14:paraId="029640D5" w14:textId="77777777" w:rsidR="0092674D" w:rsidRPr="00AC4FBC" w:rsidRDefault="0092674D" w:rsidP="0092674D">
      <w:r w:rsidRPr="00AC4FBC">
        <w:t>For initial conditions as in clause 6.6.1.4.1 in TS 38.521-2 [9], the following steps will be added to configure E-UTRA component:</w:t>
      </w:r>
    </w:p>
    <w:p w14:paraId="5941D0B1" w14:textId="77777777" w:rsidR="0092674D" w:rsidRPr="00AC4FBC" w:rsidRDefault="0092674D" w:rsidP="0092674D">
      <w:pPr>
        <w:pStyle w:val="B1"/>
      </w:pPr>
      <w:r w:rsidRPr="00AC4FBC">
        <w:t>2.1.</w:t>
      </w:r>
      <w:r w:rsidRPr="00AC4FBC">
        <w:tab/>
        <w:t>The parameter settings for E-UTRA cell are set up according to TS 36.508 [11] clause 4.4.3.</w:t>
      </w:r>
    </w:p>
    <w:p w14:paraId="4CF001AD" w14:textId="77777777" w:rsidR="0092674D" w:rsidRPr="00AC4FBC" w:rsidRDefault="0092674D" w:rsidP="0092674D">
      <w:pPr>
        <w:pStyle w:val="B1"/>
      </w:pPr>
      <w:r w:rsidRPr="00AC4FBC">
        <w:t>3.1.</w:t>
      </w:r>
      <w:r w:rsidRPr="00AC4FBC">
        <w:tab/>
        <w:t>The E-UTRA downlink signal level, uplink signal level are set according to Table 4.7-1 and propagation conditions are set according to Annex B.0 of TS 36.521-1 [10].</w:t>
      </w:r>
    </w:p>
    <w:p w14:paraId="2E7D1F7E" w14:textId="77777777" w:rsidR="0092674D" w:rsidRPr="00AC4FBC" w:rsidRDefault="0092674D" w:rsidP="0092674D">
      <w:r w:rsidRPr="00AC4FBC">
        <w:t xml:space="preserve">Step 6 of initial conditions as in clause 6.3.1.4.1 in TS 38.521-2 [9] is replaced by: </w:t>
      </w:r>
    </w:p>
    <w:p w14:paraId="112DEFDB" w14:textId="77777777" w:rsidR="0092674D" w:rsidRPr="00AC4FBC" w:rsidRDefault="0092674D" w:rsidP="0092674D">
      <w:pPr>
        <w:pStyle w:val="B1"/>
      </w:pPr>
      <w:r w:rsidRPr="00AC4FBC">
        <w:t>6.</w:t>
      </w:r>
      <w:r w:rsidRPr="00AC4FBC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C4FBC">
        <w:t>On</w:t>
      </w:r>
      <w:proofErr w:type="gramEnd"/>
      <w:r w:rsidRPr="00AC4FBC">
        <w:t xml:space="preserve"> according to TS 38.508-1 [6] clause 4.5.</w:t>
      </w:r>
    </w:p>
    <w:p w14:paraId="2A575830" w14:textId="77777777" w:rsidR="0092674D" w:rsidRPr="00AC4FBC" w:rsidRDefault="0092674D" w:rsidP="0092674D">
      <w:r w:rsidRPr="00AC4FBC">
        <w:t>Same test procedure as in clause 6.3.1.4.2 in TS 38.521-2 [9] with the following steps added for E-UTRA component:</w:t>
      </w:r>
    </w:p>
    <w:p w14:paraId="73DEE2AE" w14:textId="77777777" w:rsidR="0092674D" w:rsidRPr="00AC4FBC" w:rsidRDefault="0092674D" w:rsidP="0092674D">
      <w:pPr>
        <w:pStyle w:val="B1"/>
      </w:pPr>
      <w:r w:rsidRPr="00AC4FBC">
        <w:t>1.1</w:t>
      </w:r>
      <w:r w:rsidRPr="00AC4FBC">
        <w:tab/>
        <w:t xml:space="preserve">On the E-UTRA carrier, disable periodic and aperiodic CQI reports, disable SRS, set </w:t>
      </w:r>
      <w:proofErr w:type="spellStart"/>
      <w:r w:rsidRPr="00AC4FBC">
        <w:rPr>
          <w:i/>
          <w:iCs/>
        </w:rPr>
        <w:t>TimeAlignmentTimerDedicated</w:t>
      </w:r>
      <w:proofErr w:type="spellEnd"/>
      <w:r w:rsidRPr="00AC4FBC">
        <w:t xml:space="preserve"> IE to infinity and disable downlink and uplink scheduling, all as per Table 4.7-1 under clause 4.7.</w:t>
      </w:r>
    </w:p>
    <w:p w14:paraId="48AB24B9" w14:textId="77777777" w:rsidR="0092674D" w:rsidRPr="00AC4FBC" w:rsidRDefault="0092674D" w:rsidP="0092674D">
      <w:pPr>
        <w:pStyle w:val="H6"/>
      </w:pPr>
      <w:bookmarkStart w:id="14" w:name="_CR6_6B_4_5"/>
      <w:r w:rsidRPr="00AC4FBC">
        <w:t>6.6B.4.5</w:t>
      </w:r>
      <w:r w:rsidRPr="00AC4FBC">
        <w:tab/>
        <w:t>Test requirements</w:t>
      </w:r>
    </w:p>
    <w:bookmarkEnd w:id="14"/>
    <w:p w14:paraId="68AC9C41" w14:textId="0599B31E" w:rsidR="0092674D" w:rsidRPr="00AC4FBC" w:rsidRDefault="0092674D" w:rsidP="0092674D">
      <w:r w:rsidRPr="00AC4FBC">
        <w:t xml:space="preserve">Same test requirement </w:t>
      </w:r>
      <w:ins w:id="15" w:author="Wisuit Sinsathitchai" w:date="2024-05-09T12:07:00Z">
        <w:r>
          <w:t>for RRC CONNECTED state</w:t>
        </w:r>
        <w:r w:rsidRPr="00AC4FBC">
          <w:t xml:space="preserve"> </w:t>
        </w:r>
      </w:ins>
      <w:r w:rsidRPr="00AC4FBC">
        <w:t xml:space="preserve">as in clause 6.6.1.5 in TS 38.521-2 [9] for the </w:t>
      </w:r>
      <w:r w:rsidRPr="00AC4FBC">
        <w:rPr>
          <w:iCs/>
        </w:rPr>
        <w:t>NR c</w:t>
      </w:r>
      <w:r w:rsidRPr="00AC4FBC">
        <w:t>arrier.</w:t>
      </w:r>
    </w:p>
    <w:p w14:paraId="40F35BA8" w14:textId="77777777" w:rsidR="0092674D" w:rsidRPr="00DB0F86" w:rsidRDefault="0092674D" w:rsidP="0092674D">
      <w:pPr>
        <w:pStyle w:val="Heading2"/>
        <w:rPr>
          <w:rFonts w:cs="Arial"/>
          <w:color w:val="FF0000"/>
          <w:szCs w:val="32"/>
        </w:rPr>
      </w:pPr>
      <w:bookmarkStart w:id="16" w:name="_CR6_6B_5"/>
      <w:bookmarkEnd w:id="16"/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445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6069" w14:textId="77777777" w:rsidR="00164456" w:rsidRDefault="00164456">
      <w:r>
        <w:separator/>
      </w:r>
    </w:p>
  </w:endnote>
  <w:endnote w:type="continuationSeparator" w:id="0">
    <w:p w14:paraId="7BFA3981" w14:textId="77777777" w:rsidR="00164456" w:rsidRDefault="0016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81CE0" w14:textId="77777777" w:rsidR="00164456" w:rsidRDefault="00164456">
      <w:r>
        <w:separator/>
      </w:r>
    </w:p>
  </w:footnote>
  <w:footnote w:type="continuationSeparator" w:id="0">
    <w:p w14:paraId="067C9AE1" w14:textId="77777777" w:rsidR="00164456" w:rsidRDefault="00164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suit Sinsathitchai">
    <w15:presenceInfo w15:providerId="AD" w15:userId="S::wsinsathitchai@apple.com::5195474e-5831-4ff8-916b-d17c956e49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44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74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3480"/>
    <w:rsid w:val="00F25D98"/>
    <w:rsid w:val="00F300FB"/>
    <w:rsid w:val="00F370D2"/>
    <w:rsid w:val="00F614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674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2674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267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267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33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Wisuit Sinsathitchai</cp:lastModifiedBy>
  <cp:revision>12</cp:revision>
  <cp:lastPrinted>1900-01-01T08:00:00Z</cp:lastPrinted>
  <dcterms:created xsi:type="dcterms:W3CDTF">2020-02-03T08:32:00Z</dcterms:created>
  <dcterms:modified xsi:type="dcterms:W3CDTF">2024-05-09T19:09:00Z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R5-242790</vt:lpwstr>
  </property>
  <property fmtid="{D5CDD505-2E9C-101B-9397-08002B2CF9AE}" pid="10" name="Spec#">
    <vt:lpwstr>38.521-3</vt:lpwstr>
  </property>
  <property fmtid="{D5CDD505-2E9C-101B-9397-08002B2CF9AE}" pid="11" name="Cr#">
    <vt:lpwstr>1770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Clarification On Beam Correspondence requirement for EN-DC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