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67913280" w:rsidR="00E90E49" w:rsidRPr="00E36CC2" w:rsidRDefault="00E90E49" w:rsidP="00A022F2">
      <w:pPr>
        <w:pStyle w:val="3GPPHeader"/>
        <w:spacing w:after="60"/>
        <w:jc w:val="left"/>
        <w:rPr>
          <w:sz w:val="32"/>
          <w:szCs w:val="32"/>
        </w:rPr>
      </w:pPr>
      <w:r w:rsidRPr="008906B6">
        <w:t xml:space="preserve">3GPP TSG-RAN </w:t>
      </w:r>
      <w:r w:rsidR="008906B6" w:rsidRPr="008906B6">
        <w:t>Me</w:t>
      </w:r>
      <w:r w:rsidR="008906B6">
        <w:t>eting #10</w:t>
      </w:r>
      <w:r w:rsidR="009F7B01">
        <w:t>2</w:t>
      </w:r>
      <w:r w:rsidRPr="008906B6">
        <w:tab/>
      </w:r>
      <w:r w:rsidR="00E639F4" w:rsidRPr="00E639F4">
        <w:rPr>
          <w:sz w:val="32"/>
          <w:szCs w:val="32"/>
        </w:rPr>
        <w:t>RP-233681</w:t>
      </w:r>
    </w:p>
    <w:p w14:paraId="3086AC07" w14:textId="00A2C214" w:rsidR="00E90E49" w:rsidRPr="00C24B2B" w:rsidRDefault="009F7B01" w:rsidP="00A022F2">
      <w:pPr>
        <w:pStyle w:val="3GPPHeader"/>
        <w:jc w:val="left"/>
        <w:rPr>
          <w:lang w:val="en-GB"/>
        </w:rPr>
      </w:pPr>
      <w:r>
        <w:rPr>
          <w:lang w:val="en-GB"/>
        </w:rPr>
        <w:t>Edinburgh,</w:t>
      </w:r>
      <w:r w:rsidR="00A819A1" w:rsidRPr="00A819A1">
        <w:t xml:space="preserve"> </w:t>
      </w:r>
      <w:r w:rsidR="00A819A1" w:rsidRPr="007C2AD9">
        <w:t>Scotland</w:t>
      </w:r>
      <w:r>
        <w:rPr>
          <w:lang w:val="en-GB"/>
        </w:rPr>
        <w:t xml:space="preserve">, </w:t>
      </w:r>
      <w:r w:rsidR="00A46E47">
        <w:rPr>
          <w:lang w:val="en-GB"/>
        </w:rPr>
        <w:t>11</w:t>
      </w:r>
      <w:r w:rsidR="00A46E47" w:rsidRPr="00A46E47">
        <w:rPr>
          <w:vertAlign w:val="superscript"/>
          <w:lang w:val="en-GB"/>
        </w:rPr>
        <w:t>th</w:t>
      </w:r>
      <w:r w:rsidR="00A46E47">
        <w:rPr>
          <w:lang w:val="en-GB"/>
        </w:rPr>
        <w:t xml:space="preserve"> – 1</w:t>
      </w:r>
      <w:r w:rsidR="00FF275C">
        <w:rPr>
          <w:lang w:val="en-GB"/>
        </w:rPr>
        <w:t>5</w:t>
      </w:r>
      <w:r w:rsidR="00A46E47" w:rsidRPr="00A46E47">
        <w:rPr>
          <w:vertAlign w:val="superscript"/>
          <w:lang w:val="en-GB"/>
        </w:rPr>
        <w:t>th</w:t>
      </w:r>
      <w:r w:rsidR="007513BE">
        <w:rPr>
          <w:lang w:val="en-GB"/>
        </w:rPr>
        <w:t xml:space="preserve"> </w:t>
      </w:r>
      <w:r w:rsidR="007513BE">
        <w:rPr>
          <w:lang w:val="en-GB"/>
        </w:rPr>
        <w:t>December</w:t>
      </w:r>
      <w:r w:rsidR="007513BE" w:rsidRPr="00C24B2B">
        <w:rPr>
          <w:lang w:val="en-GB"/>
        </w:rPr>
        <w:t xml:space="preserve"> </w:t>
      </w:r>
      <w:r w:rsidR="0027144F" w:rsidRPr="00C24B2B">
        <w:rPr>
          <w:lang w:val="en-GB"/>
        </w:rPr>
        <w:t>20</w:t>
      </w:r>
      <w:r w:rsidR="00304FC4" w:rsidRPr="00C24B2B">
        <w:rPr>
          <w:lang w:val="en-GB"/>
        </w:rPr>
        <w:t>23</w:t>
      </w:r>
    </w:p>
    <w:p w14:paraId="3982483C" w14:textId="05EFA853" w:rsidR="00E90E49" w:rsidRPr="00C24B2B" w:rsidRDefault="00E90E49" w:rsidP="00A022F2">
      <w:pPr>
        <w:pStyle w:val="3GPPHeader"/>
        <w:jc w:val="left"/>
        <w:rPr>
          <w:sz w:val="22"/>
          <w:lang w:val="en-GB"/>
        </w:rPr>
      </w:pPr>
      <w:r w:rsidRPr="00C24B2B">
        <w:rPr>
          <w:sz w:val="22"/>
          <w:lang w:val="en-GB"/>
        </w:rPr>
        <w:t>Agenda Item:</w:t>
      </w:r>
      <w:r w:rsidRPr="00C24B2B">
        <w:rPr>
          <w:sz w:val="22"/>
          <w:lang w:val="en-GB"/>
        </w:rPr>
        <w:tab/>
      </w:r>
      <w:r w:rsidR="00153C1B">
        <w:rPr>
          <w:sz w:val="22"/>
          <w:lang w:val="en-GB"/>
        </w:rPr>
        <w:t>9.1.3.4</w:t>
      </w:r>
    </w:p>
    <w:p w14:paraId="5619E868" w14:textId="77777777" w:rsidR="00E90E49" w:rsidRPr="00C24B2B" w:rsidRDefault="003D3C45" w:rsidP="00A022F2">
      <w:pPr>
        <w:pStyle w:val="3GPPHeader"/>
        <w:jc w:val="left"/>
        <w:rPr>
          <w:sz w:val="22"/>
          <w:lang w:val="en-GB"/>
        </w:rPr>
      </w:pPr>
      <w:r w:rsidRPr="00C24B2B">
        <w:rPr>
          <w:sz w:val="22"/>
          <w:lang w:val="en-GB"/>
        </w:rPr>
        <w:t>Source:</w:t>
      </w:r>
      <w:r w:rsidR="00E90E49" w:rsidRPr="00C24B2B">
        <w:rPr>
          <w:sz w:val="22"/>
          <w:lang w:val="en-GB"/>
        </w:rPr>
        <w:tab/>
      </w:r>
      <w:r w:rsidR="00F64C2B" w:rsidRPr="00C24B2B">
        <w:rPr>
          <w:sz w:val="22"/>
          <w:lang w:val="en-GB"/>
        </w:rPr>
        <w:t>Ericsson</w:t>
      </w:r>
    </w:p>
    <w:p w14:paraId="3AF5C9FA" w14:textId="6A82B6ED" w:rsidR="00E90E49" w:rsidRPr="00C24B2B" w:rsidRDefault="003D3C45" w:rsidP="00A022F2">
      <w:pPr>
        <w:pStyle w:val="3GPPHeader"/>
        <w:jc w:val="left"/>
        <w:rPr>
          <w:sz w:val="22"/>
          <w:lang w:val="en-GB"/>
        </w:rPr>
      </w:pPr>
      <w:r w:rsidRPr="00C24B2B">
        <w:rPr>
          <w:sz w:val="22"/>
          <w:lang w:val="en-GB"/>
        </w:rPr>
        <w:t>Title:</w:t>
      </w:r>
      <w:r w:rsidR="00E90E49" w:rsidRPr="00C24B2B">
        <w:rPr>
          <w:sz w:val="22"/>
          <w:lang w:val="en-GB"/>
        </w:rPr>
        <w:tab/>
      </w:r>
      <w:r w:rsidR="006D4311" w:rsidRPr="00C24B2B">
        <w:rPr>
          <w:sz w:val="22"/>
          <w:lang w:val="en-GB"/>
        </w:rPr>
        <w:t xml:space="preserve">QoE and </w:t>
      </w:r>
      <w:r w:rsidR="005A5603">
        <w:rPr>
          <w:sz w:val="22"/>
          <w:lang w:val="en-GB"/>
        </w:rPr>
        <w:t xml:space="preserve">RAN Visible </w:t>
      </w:r>
      <w:r w:rsidR="006D4311" w:rsidRPr="00C24B2B">
        <w:rPr>
          <w:sz w:val="22"/>
          <w:lang w:val="en-GB"/>
        </w:rPr>
        <w:t xml:space="preserve">QoE </w:t>
      </w:r>
      <w:r w:rsidR="009E188C">
        <w:rPr>
          <w:sz w:val="22"/>
          <w:lang w:val="en-GB"/>
        </w:rPr>
        <w:t>in</w:t>
      </w:r>
      <w:r w:rsidR="006D4311" w:rsidRPr="00C24B2B">
        <w:rPr>
          <w:sz w:val="22"/>
          <w:lang w:val="en-GB"/>
        </w:rPr>
        <w:t xml:space="preserve"> Rel-19</w:t>
      </w:r>
    </w:p>
    <w:p w14:paraId="025260C1" w14:textId="33B08574" w:rsidR="00E90E49" w:rsidRPr="00C24B2B" w:rsidRDefault="00E90E49" w:rsidP="00A022F2">
      <w:pPr>
        <w:pStyle w:val="3GPPHeader"/>
        <w:jc w:val="left"/>
        <w:rPr>
          <w:sz w:val="22"/>
          <w:lang w:val="en-GB"/>
        </w:rPr>
      </w:pPr>
      <w:r w:rsidRPr="00C24B2B">
        <w:rPr>
          <w:sz w:val="22"/>
          <w:lang w:val="en-GB"/>
        </w:rPr>
        <w:t>Document for:</w:t>
      </w:r>
      <w:r w:rsidRPr="00C24B2B">
        <w:rPr>
          <w:sz w:val="22"/>
          <w:lang w:val="en-GB"/>
        </w:rPr>
        <w:tab/>
      </w:r>
      <w:r w:rsidR="0037020C">
        <w:rPr>
          <w:sz w:val="22"/>
          <w:lang w:val="en-GB"/>
        </w:rPr>
        <w:t>Decision</w:t>
      </w:r>
    </w:p>
    <w:p w14:paraId="6883CB62" w14:textId="77777777" w:rsidR="00E90E49" w:rsidRPr="00C24B2B" w:rsidRDefault="00230D18" w:rsidP="00A022F2">
      <w:pPr>
        <w:pStyle w:val="Heading1"/>
        <w:spacing w:before="120" w:after="0"/>
      </w:pPr>
      <w:r w:rsidRPr="00C24B2B">
        <w:t>1</w:t>
      </w:r>
      <w:r w:rsidRPr="00C24B2B">
        <w:tab/>
      </w:r>
      <w:r w:rsidR="00E90E49" w:rsidRPr="00C24B2B">
        <w:t>Introduction</w:t>
      </w:r>
    </w:p>
    <w:p w14:paraId="35C5B143" w14:textId="01607B0D" w:rsidR="008B0D2A" w:rsidRPr="00C24B2B" w:rsidRDefault="00664849" w:rsidP="00A022F2">
      <w:pPr>
        <w:pStyle w:val="BodyText"/>
        <w:spacing w:before="120" w:after="0" w:line="240" w:lineRule="auto"/>
        <w:jc w:val="left"/>
        <w:rPr>
          <w:rFonts w:cs="Arial"/>
          <w:szCs w:val="20"/>
          <w:lang w:val="en-GB"/>
        </w:rPr>
      </w:pPr>
      <w:r>
        <w:rPr>
          <w:rFonts w:cs="Arial"/>
          <w:szCs w:val="20"/>
          <w:lang w:val="en-GB"/>
        </w:rPr>
        <w:t>In this paper w</w:t>
      </w:r>
      <w:r w:rsidR="008B0D2A" w:rsidRPr="00C24B2B">
        <w:rPr>
          <w:rFonts w:cs="Arial"/>
          <w:szCs w:val="20"/>
          <w:lang w:val="en-GB"/>
        </w:rPr>
        <w:t xml:space="preserve">e discuss the content </w:t>
      </w:r>
      <w:r w:rsidR="008B0D2A">
        <w:rPr>
          <w:rFonts w:cs="Arial"/>
          <w:szCs w:val="20"/>
          <w:lang w:val="en-GB"/>
        </w:rPr>
        <w:t>of</w:t>
      </w:r>
      <w:r w:rsidR="008B0D2A" w:rsidRPr="00C24B2B">
        <w:rPr>
          <w:rFonts w:cs="Arial"/>
          <w:szCs w:val="20"/>
          <w:lang w:val="en-GB"/>
        </w:rPr>
        <w:t xml:space="preserve"> the potential</w:t>
      </w:r>
      <w:r w:rsidR="008B0D2A">
        <w:rPr>
          <w:rFonts w:cs="Arial"/>
          <w:szCs w:val="20"/>
          <w:lang w:val="en-GB"/>
        </w:rPr>
        <w:t xml:space="preserve"> </w:t>
      </w:r>
      <w:r w:rsidR="008B0D2A" w:rsidRPr="00C24B2B">
        <w:rPr>
          <w:rFonts w:cs="Arial"/>
          <w:szCs w:val="20"/>
          <w:lang w:val="en-GB"/>
        </w:rPr>
        <w:t>Rel-19 Work Item</w:t>
      </w:r>
      <w:r w:rsidR="008B0D2A">
        <w:rPr>
          <w:rFonts w:cs="Arial"/>
          <w:szCs w:val="20"/>
          <w:lang w:val="en-GB"/>
        </w:rPr>
        <w:t xml:space="preserve"> on </w:t>
      </w:r>
      <w:r w:rsidR="008B0D2A" w:rsidRPr="008B0D2A">
        <w:rPr>
          <w:rFonts w:cs="Arial"/>
          <w:szCs w:val="20"/>
          <w:lang w:val="en-GB"/>
        </w:rPr>
        <w:t xml:space="preserve">QoE and </w:t>
      </w:r>
      <w:r w:rsidR="00BA1AE7">
        <w:rPr>
          <w:rFonts w:cs="Arial"/>
          <w:szCs w:val="20"/>
          <w:lang w:val="en-GB"/>
        </w:rPr>
        <w:t xml:space="preserve">RAN Visible </w:t>
      </w:r>
      <w:r w:rsidR="008B0D2A" w:rsidRPr="008B0D2A">
        <w:rPr>
          <w:rFonts w:cs="Arial"/>
          <w:szCs w:val="20"/>
          <w:lang w:val="en-GB"/>
        </w:rPr>
        <w:t>QoE Measurement and Reporting Enhancements</w:t>
      </w:r>
      <w:r w:rsidR="008B0D2A">
        <w:rPr>
          <w:rFonts w:cs="Arial"/>
          <w:szCs w:val="20"/>
          <w:lang w:val="en-GB"/>
        </w:rPr>
        <w:t>.</w:t>
      </w:r>
      <w:r w:rsidR="000B718A">
        <w:rPr>
          <w:rFonts w:cs="Arial"/>
          <w:szCs w:val="20"/>
          <w:lang w:val="en-GB"/>
        </w:rPr>
        <w:t xml:space="preserve"> The discussion is based on</w:t>
      </w:r>
      <w:r w:rsidR="00B23E3F">
        <w:rPr>
          <w:rFonts w:cs="Arial"/>
          <w:szCs w:val="20"/>
          <w:lang w:val="en-GB"/>
        </w:rPr>
        <w:t xml:space="preserve"> </w:t>
      </w:r>
      <w:r w:rsidR="00D159E5">
        <w:rPr>
          <w:rFonts w:cs="Arial"/>
          <w:szCs w:val="20"/>
          <w:lang w:val="en-GB"/>
        </w:rPr>
        <w:t>the document</w:t>
      </w:r>
      <w:r w:rsidR="00B23E3F">
        <w:rPr>
          <w:rFonts w:cs="Arial"/>
          <w:szCs w:val="20"/>
          <w:lang w:val="en-GB"/>
        </w:rPr>
        <w:t xml:space="preserve"> RP-232628</w:t>
      </w:r>
      <w:r w:rsidR="00074DDF">
        <w:rPr>
          <w:rFonts w:cs="Arial"/>
          <w:szCs w:val="20"/>
          <w:lang w:val="en-GB"/>
        </w:rPr>
        <w:t xml:space="preserve"> </w:t>
      </w:r>
      <w:r w:rsidR="00D159E5">
        <w:rPr>
          <w:rFonts w:cs="Arial"/>
          <w:szCs w:val="20"/>
          <w:lang w:val="en-GB"/>
        </w:rPr>
        <w:t>produced at the</w:t>
      </w:r>
      <w:r w:rsidR="00074DDF">
        <w:rPr>
          <w:rFonts w:cs="Arial"/>
          <w:szCs w:val="20"/>
          <w:lang w:val="en-GB"/>
        </w:rPr>
        <w:t xml:space="preserve"> RP#101</w:t>
      </w:r>
      <w:r w:rsidR="00D159E5">
        <w:rPr>
          <w:rFonts w:cs="Arial"/>
          <w:szCs w:val="20"/>
          <w:lang w:val="en-GB"/>
        </w:rPr>
        <w:t xml:space="preserve"> meeting</w:t>
      </w:r>
      <w:r w:rsidR="00494D73">
        <w:rPr>
          <w:rFonts w:cs="Arial"/>
          <w:szCs w:val="20"/>
          <w:lang w:val="en-GB"/>
        </w:rPr>
        <w:t xml:space="preserve">, </w:t>
      </w:r>
      <w:r w:rsidR="00074DDF">
        <w:rPr>
          <w:rFonts w:cs="Arial"/>
          <w:szCs w:val="20"/>
          <w:lang w:val="en-GB"/>
        </w:rPr>
        <w:t xml:space="preserve">which </w:t>
      </w:r>
      <w:r w:rsidR="00494D73">
        <w:rPr>
          <w:rFonts w:cs="Arial"/>
          <w:szCs w:val="20"/>
          <w:lang w:val="en-GB"/>
        </w:rPr>
        <w:t>captur</w:t>
      </w:r>
      <w:r w:rsidR="00074DDF">
        <w:rPr>
          <w:rFonts w:cs="Arial"/>
          <w:szCs w:val="20"/>
          <w:lang w:val="en-GB"/>
        </w:rPr>
        <w:t>es</w:t>
      </w:r>
      <w:r w:rsidR="000B718A">
        <w:rPr>
          <w:rFonts w:cs="Arial"/>
          <w:szCs w:val="20"/>
          <w:lang w:val="en-GB"/>
        </w:rPr>
        <w:t xml:space="preserve"> the </w:t>
      </w:r>
      <w:r w:rsidR="00074DDF">
        <w:rPr>
          <w:rFonts w:cs="Arial"/>
          <w:szCs w:val="20"/>
          <w:lang w:val="en-GB"/>
        </w:rPr>
        <w:t xml:space="preserve">baseline </w:t>
      </w:r>
      <w:r w:rsidR="009332F5">
        <w:rPr>
          <w:rFonts w:cs="Arial"/>
          <w:szCs w:val="20"/>
          <w:lang w:val="en-GB"/>
        </w:rPr>
        <w:t xml:space="preserve">WI </w:t>
      </w:r>
      <w:r w:rsidR="00074DDF">
        <w:rPr>
          <w:rFonts w:cs="Arial"/>
          <w:szCs w:val="20"/>
          <w:lang w:val="en-GB"/>
        </w:rPr>
        <w:t>objectives</w:t>
      </w:r>
      <w:r w:rsidR="000B718A">
        <w:rPr>
          <w:rFonts w:cs="Arial"/>
          <w:szCs w:val="20"/>
          <w:lang w:val="en-GB"/>
        </w:rPr>
        <w:t>:</w:t>
      </w:r>
    </w:p>
    <w:p w14:paraId="30E8AEB3" w14:textId="77777777" w:rsidR="000B718A" w:rsidRPr="00C37DAA" w:rsidRDefault="000B718A" w:rsidP="00AA7649">
      <w:pPr>
        <w:pStyle w:val="BodyText"/>
        <w:numPr>
          <w:ilvl w:val="0"/>
          <w:numId w:val="34"/>
        </w:numPr>
        <w:spacing w:before="120" w:after="0" w:line="240" w:lineRule="auto"/>
        <w:jc w:val="left"/>
        <w:rPr>
          <w:rFonts w:cs="Arial"/>
          <w:i/>
          <w:szCs w:val="20"/>
        </w:rPr>
      </w:pPr>
      <w:r w:rsidRPr="00C37DAA">
        <w:rPr>
          <w:rFonts w:cs="Arial"/>
          <w:i/>
          <w:szCs w:val="20"/>
        </w:rPr>
        <w:t>Support for new services (XR, IIoT, AR/MR) (in coordination with SA4)</w:t>
      </w:r>
    </w:p>
    <w:p w14:paraId="6982DA1A" w14:textId="77777777" w:rsidR="000B718A" w:rsidRPr="00C37DAA" w:rsidRDefault="000B718A" w:rsidP="00AA7649">
      <w:pPr>
        <w:pStyle w:val="BodyText"/>
        <w:numPr>
          <w:ilvl w:val="0"/>
          <w:numId w:val="34"/>
        </w:numPr>
        <w:spacing w:before="120" w:after="0" w:line="240" w:lineRule="auto"/>
        <w:jc w:val="left"/>
        <w:rPr>
          <w:rFonts w:cs="Arial"/>
          <w:i/>
          <w:szCs w:val="20"/>
        </w:rPr>
      </w:pPr>
      <w:r w:rsidRPr="00C37DAA">
        <w:rPr>
          <w:rFonts w:cs="Arial"/>
          <w:i/>
          <w:szCs w:val="20"/>
        </w:rPr>
        <w:t>QoE support for NPN, NTN, Sidelink, MBS: no new metric, but e.g. defining specific assistance information [RAN3]</w:t>
      </w:r>
    </w:p>
    <w:p w14:paraId="5BF5F674" w14:textId="77777777" w:rsidR="000B718A" w:rsidRPr="00C37DAA" w:rsidRDefault="000B718A" w:rsidP="00AA7649">
      <w:pPr>
        <w:pStyle w:val="BodyText"/>
        <w:numPr>
          <w:ilvl w:val="1"/>
          <w:numId w:val="34"/>
        </w:numPr>
        <w:spacing w:before="120" w:after="0" w:line="240" w:lineRule="auto"/>
        <w:jc w:val="left"/>
        <w:rPr>
          <w:rFonts w:cs="Arial"/>
          <w:i/>
          <w:szCs w:val="20"/>
        </w:rPr>
      </w:pPr>
      <w:r w:rsidRPr="00C37DAA">
        <w:rPr>
          <w:rFonts w:cs="Arial"/>
          <w:i/>
          <w:szCs w:val="20"/>
        </w:rPr>
        <w:t>(not from UE)</w:t>
      </w:r>
    </w:p>
    <w:p w14:paraId="05FCA646" w14:textId="77777777" w:rsidR="000B718A" w:rsidRPr="00C37DAA" w:rsidRDefault="000B718A" w:rsidP="00AA7649">
      <w:pPr>
        <w:pStyle w:val="BodyText"/>
        <w:numPr>
          <w:ilvl w:val="0"/>
          <w:numId w:val="34"/>
        </w:numPr>
        <w:spacing w:before="120" w:after="0" w:line="240" w:lineRule="auto"/>
        <w:jc w:val="left"/>
        <w:rPr>
          <w:rFonts w:cs="Arial"/>
          <w:i/>
          <w:szCs w:val="20"/>
        </w:rPr>
      </w:pPr>
      <w:r w:rsidRPr="00C37DAA">
        <w:rPr>
          <w:rFonts w:cs="Arial"/>
          <w:i/>
          <w:szCs w:val="20"/>
        </w:rPr>
        <w:t>Alignment of QoE measurements with radio related measurements (e.g. RRC_IDLE / INACTIVE, DC) [RAN3, RAN2]</w:t>
      </w:r>
    </w:p>
    <w:p w14:paraId="48836EA5" w14:textId="77777777" w:rsidR="000B718A" w:rsidRPr="00C37DAA" w:rsidRDefault="000B718A" w:rsidP="00AA7649">
      <w:pPr>
        <w:pStyle w:val="BodyText"/>
        <w:numPr>
          <w:ilvl w:val="0"/>
          <w:numId w:val="34"/>
        </w:numPr>
        <w:spacing w:before="120" w:after="0" w:line="240" w:lineRule="auto"/>
        <w:jc w:val="left"/>
        <w:rPr>
          <w:rFonts w:cs="Arial"/>
          <w:i/>
          <w:szCs w:val="20"/>
        </w:rPr>
      </w:pPr>
      <w:r w:rsidRPr="00C37DAA">
        <w:rPr>
          <w:rFonts w:cs="Arial"/>
          <w:i/>
          <w:szCs w:val="20"/>
        </w:rPr>
        <w:t>Any Rel-18 leftovers, if any, to be decided based on further progress in Rel-18 [RAN3, RAN2]</w:t>
      </w:r>
    </w:p>
    <w:p w14:paraId="75389804" w14:textId="77777777" w:rsidR="000B718A" w:rsidRPr="00C37DAA" w:rsidRDefault="000B718A" w:rsidP="00AA7649">
      <w:pPr>
        <w:pStyle w:val="BodyText"/>
        <w:numPr>
          <w:ilvl w:val="0"/>
          <w:numId w:val="34"/>
        </w:numPr>
        <w:spacing w:before="120" w:after="0" w:line="240" w:lineRule="auto"/>
        <w:jc w:val="left"/>
        <w:rPr>
          <w:rFonts w:cs="Arial"/>
          <w:i/>
          <w:szCs w:val="20"/>
        </w:rPr>
      </w:pPr>
      <w:r w:rsidRPr="00C37DAA">
        <w:rPr>
          <w:rFonts w:cs="Arial"/>
          <w:i/>
          <w:szCs w:val="20"/>
        </w:rPr>
        <w:t>RVQoE enhancements, to be further discussed [RAN3]</w:t>
      </w:r>
    </w:p>
    <w:p w14:paraId="101A5DD5" w14:textId="77777777" w:rsidR="00AE64BF" w:rsidRDefault="00AE64BF" w:rsidP="00A022F2">
      <w:pPr>
        <w:pStyle w:val="BodyText"/>
        <w:spacing w:before="120" w:after="0" w:line="240" w:lineRule="auto"/>
        <w:jc w:val="left"/>
        <w:rPr>
          <w:rFonts w:cs="Arial"/>
          <w:szCs w:val="20"/>
          <w:lang w:val="en-GB"/>
        </w:rPr>
      </w:pPr>
    </w:p>
    <w:p w14:paraId="7593AF10" w14:textId="24C5553D" w:rsidR="00896E94" w:rsidRPr="00596F67" w:rsidRDefault="0039312C" w:rsidP="00596F67">
      <w:pPr>
        <w:pStyle w:val="Heading1"/>
        <w:spacing w:before="120" w:after="0"/>
        <w:rPr>
          <w:rFonts w:cs="Arial"/>
          <w:sz w:val="20"/>
        </w:rPr>
      </w:pPr>
      <w:r>
        <w:rPr>
          <w:rFonts w:cs="Arial"/>
          <w:szCs w:val="36"/>
        </w:rPr>
        <w:t>2</w:t>
      </w:r>
      <w:r>
        <w:rPr>
          <w:rFonts w:cs="Arial"/>
          <w:szCs w:val="36"/>
        </w:rPr>
        <w:tab/>
      </w:r>
      <w:r w:rsidRPr="00C24B2B">
        <w:rPr>
          <w:rFonts w:cs="Arial"/>
          <w:szCs w:val="36"/>
        </w:rPr>
        <w:t>Discussion</w:t>
      </w:r>
    </w:p>
    <w:p w14:paraId="5288648F" w14:textId="6B14CA2F" w:rsidR="0039312C" w:rsidRPr="00C24B2B" w:rsidRDefault="00A71D8E" w:rsidP="0039312C">
      <w:pPr>
        <w:spacing w:before="120" w:after="0" w:line="240" w:lineRule="auto"/>
        <w:rPr>
          <w:rFonts w:cs="Arial"/>
          <w:szCs w:val="20"/>
          <w:lang w:val="en-GB" w:eastAsia="ja-JP"/>
        </w:rPr>
      </w:pPr>
      <w:r>
        <w:rPr>
          <w:rFonts w:cs="Arial"/>
          <w:szCs w:val="20"/>
          <w:lang w:val="en-GB" w:eastAsia="ja-JP"/>
        </w:rPr>
        <w:t>In this paper, w</w:t>
      </w:r>
      <w:r w:rsidR="0039312C" w:rsidRPr="00C24B2B">
        <w:rPr>
          <w:rFonts w:cs="Arial"/>
          <w:szCs w:val="20"/>
          <w:lang w:val="en-GB" w:eastAsia="ja-JP"/>
        </w:rPr>
        <w:t>e address the following topics:</w:t>
      </w:r>
    </w:p>
    <w:p w14:paraId="28278527" w14:textId="77777777" w:rsidR="0039312C" w:rsidRDefault="0039312C" w:rsidP="0039312C">
      <w:pPr>
        <w:pStyle w:val="ListParagraph"/>
        <w:numPr>
          <w:ilvl w:val="0"/>
          <w:numId w:val="26"/>
        </w:numPr>
        <w:spacing w:before="120" w:line="240" w:lineRule="auto"/>
        <w:rPr>
          <w:rFonts w:ascii="Arial" w:hAnsi="Arial" w:cs="Arial"/>
          <w:sz w:val="20"/>
          <w:szCs w:val="20"/>
          <w:lang w:val="en-GB" w:eastAsia="ja-JP"/>
        </w:rPr>
      </w:pPr>
      <w:r w:rsidRPr="004B4C1E">
        <w:rPr>
          <w:rFonts w:ascii="Arial" w:hAnsi="Arial" w:cs="Arial"/>
          <w:color w:val="000000"/>
          <w:sz w:val="20"/>
          <w:szCs w:val="20"/>
        </w:rPr>
        <w:t>QoE Measurement Collection</w:t>
      </w:r>
      <w:r w:rsidRPr="00C24B2B">
        <w:rPr>
          <w:rFonts w:ascii="Arial" w:hAnsi="Arial" w:cs="Arial"/>
          <w:sz w:val="20"/>
          <w:szCs w:val="20"/>
          <w:lang w:val="en-GB" w:eastAsia="ja-JP"/>
        </w:rPr>
        <w:t xml:space="preserve"> </w:t>
      </w:r>
      <w:r>
        <w:rPr>
          <w:rFonts w:ascii="Arial" w:hAnsi="Arial" w:cs="Arial"/>
          <w:sz w:val="20"/>
          <w:szCs w:val="20"/>
          <w:lang w:val="en-GB" w:eastAsia="ja-JP"/>
        </w:rPr>
        <w:t>(</w:t>
      </w:r>
      <w:r w:rsidRPr="00C24B2B">
        <w:rPr>
          <w:rFonts w:ascii="Arial" w:hAnsi="Arial" w:cs="Arial"/>
          <w:sz w:val="20"/>
          <w:szCs w:val="20"/>
          <w:lang w:val="en-GB" w:eastAsia="ja-JP"/>
        </w:rPr>
        <w:t>QMC</w:t>
      </w:r>
      <w:r>
        <w:rPr>
          <w:rFonts w:ascii="Arial" w:hAnsi="Arial" w:cs="Arial"/>
          <w:sz w:val="20"/>
          <w:szCs w:val="20"/>
          <w:lang w:val="en-GB" w:eastAsia="ja-JP"/>
        </w:rPr>
        <w:t>)</w:t>
      </w:r>
      <w:r w:rsidRPr="00C24B2B">
        <w:rPr>
          <w:rFonts w:ascii="Arial" w:hAnsi="Arial" w:cs="Arial"/>
          <w:sz w:val="20"/>
          <w:szCs w:val="20"/>
          <w:lang w:val="en-GB" w:eastAsia="ja-JP"/>
        </w:rPr>
        <w:t xml:space="preserve"> support for new services.</w:t>
      </w:r>
    </w:p>
    <w:p w14:paraId="0F2BE5B7" w14:textId="197183EC" w:rsidR="0039312C" w:rsidRPr="00C24B2B" w:rsidRDefault="00967DC0" w:rsidP="0039312C">
      <w:pPr>
        <w:pStyle w:val="ListParagraph"/>
        <w:numPr>
          <w:ilvl w:val="0"/>
          <w:numId w:val="26"/>
        </w:numPr>
        <w:spacing w:before="120" w:line="240" w:lineRule="auto"/>
        <w:rPr>
          <w:rFonts w:ascii="Arial" w:hAnsi="Arial" w:cs="Arial"/>
          <w:sz w:val="20"/>
          <w:szCs w:val="20"/>
          <w:lang w:val="en-GB" w:eastAsia="ja-JP"/>
        </w:rPr>
      </w:pPr>
      <w:r>
        <w:rPr>
          <w:rFonts w:ascii="Arial" w:hAnsi="Arial" w:cs="Arial"/>
          <w:sz w:val="20"/>
          <w:szCs w:val="20"/>
          <w:lang w:val="en-GB" w:eastAsia="ja-JP"/>
        </w:rPr>
        <w:t>Enhancement</w:t>
      </w:r>
      <w:r w:rsidR="009332F5">
        <w:rPr>
          <w:rFonts w:ascii="Arial" w:hAnsi="Arial" w:cs="Arial"/>
          <w:sz w:val="20"/>
          <w:szCs w:val="20"/>
          <w:lang w:val="en-GB" w:eastAsia="ja-JP"/>
        </w:rPr>
        <w:t>s</w:t>
      </w:r>
      <w:r>
        <w:rPr>
          <w:rFonts w:ascii="Arial" w:hAnsi="Arial" w:cs="Arial"/>
          <w:sz w:val="20"/>
          <w:szCs w:val="20"/>
          <w:lang w:val="en-GB" w:eastAsia="ja-JP"/>
        </w:rPr>
        <w:t xml:space="preserve"> of </w:t>
      </w:r>
      <w:r w:rsidR="00645B20">
        <w:rPr>
          <w:rFonts w:ascii="Arial" w:hAnsi="Arial" w:cs="Arial"/>
          <w:sz w:val="20"/>
          <w:szCs w:val="20"/>
          <w:lang w:val="en-GB" w:eastAsia="ja-JP"/>
        </w:rPr>
        <w:t xml:space="preserve">RAN visible QoE (RVQoE) </w:t>
      </w:r>
      <w:r>
        <w:rPr>
          <w:rFonts w:ascii="Arial" w:hAnsi="Arial" w:cs="Arial"/>
          <w:sz w:val="20"/>
          <w:szCs w:val="20"/>
          <w:lang w:val="en-GB" w:eastAsia="ja-JP"/>
        </w:rPr>
        <w:t>framework</w:t>
      </w:r>
      <w:r w:rsidR="00645B20">
        <w:rPr>
          <w:rFonts w:ascii="Arial" w:hAnsi="Arial" w:cs="Arial"/>
          <w:sz w:val="20"/>
          <w:szCs w:val="20"/>
          <w:lang w:val="en-GB" w:eastAsia="ja-JP"/>
        </w:rPr>
        <w:t>.</w:t>
      </w:r>
    </w:p>
    <w:p w14:paraId="221847F8" w14:textId="21713118" w:rsidR="0039312C" w:rsidRPr="00C24B2B" w:rsidRDefault="002143B2" w:rsidP="0039312C">
      <w:pPr>
        <w:pStyle w:val="ListParagraph"/>
        <w:numPr>
          <w:ilvl w:val="0"/>
          <w:numId w:val="26"/>
        </w:numPr>
        <w:spacing w:before="120" w:line="240" w:lineRule="auto"/>
        <w:rPr>
          <w:rFonts w:ascii="Arial" w:hAnsi="Arial" w:cs="Arial"/>
          <w:sz w:val="20"/>
          <w:szCs w:val="20"/>
          <w:lang w:val="en-GB" w:eastAsia="ja-JP"/>
        </w:rPr>
      </w:pPr>
      <w:r w:rsidRPr="002143B2">
        <w:rPr>
          <w:rFonts w:ascii="Arial" w:hAnsi="Arial" w:cs="Arial"/>
          <w:sz w:val="20"/>
          <w:szCs w:val="20"/>
          <w:lang w:val="en-GB" w:eastAsia="ja-JP"/>
        </w:rPr>
        <w:t>The unfulfilled Rel-18 objectives</w:t>
      </w:r>
    </w:p>
    <w:p w14:paraId="188DA833" w14:textId="35881A03" w:rsidR="0039312C" w:rsidRPr="00C24B2B" w:rsidRDefault="0039312C" w:rsidP="0039312C">
      <w:pPr>
        <w:pStyle w:val="BodyText"/>
        <w:spacing w:before="120" w:after="0" w:line="240" w:lineRule="auto"/>
        <w:jc w:val="left"/>
        <w:rPr>
          <w:rFonts w:cs="Arial"/>
          <w:szCs w:val="20"/>
          <w:lang w:val="en-GB"/>
        </w:rPr>
      </w:pPr>
    </w:p>
    <w:p w14:paraId="135612EE" w14:textId="00ADC613" w:rsidR="00645B20" w:rsidRPr="00C24B2B" w:rsidRDefault="00645B20" w:rsidP="00645B20">
      <w:pPr>
        <w:pStyle w:val="Heading2"/>
        <w:spacing w:before="120" w:after="0"/>
      </w:pPr>
      <w:r w:rsidRPr="00C24B2B">
        <w:t>2.1</w:t>
      </w:r>
      <w:r w:rsidRPr="00C24B2B">
        <w:tab/>
      </w:r>
      <w:r w:rsidR="009A42F4">
        <w:t>QMC support for new services</w:t>
      </w:r>
    </w:p>
    <w:p w14:paraId="2EA386ED" w14:textId="50229716" w:rsidR="0039312C" w:rsidRDefault="004C7E1D" w:rsidP="00645B20">
      <w:pPr>
        <w:pStyle w:val="BodyText"/>
        <w:spacing w:before="120" w:after="0" w:line="240" w:lineRule="auto"/>
        <w:jc w:val="left"/>
        <w:rPr>
          <w:rFonts w:cs="Arial"/>
          <w:szCs w:val="20"/>
          <w:lang w:val="en-GB"/>
        </w:rPr>
      </w:pPr>
      <w:r>
        <w:rPr>
          <w:lang w:val="en-GB"/>
        </w:rPr>
        <w:t xml:space="preserve">One of the </w:t>
      </w:r>
      <w:r w:rsidR="00B22A2E">
        <w:rPr>
          <w:lang w:val="en-GB"/>
        </w:rPr>
        <w:t xml:space="preserve">baseline </w:t>
      </w:r>
      <w:r>
        <w:rPr>
          <w:lang w:val="en-GB"/>
        </w:rPr>
        <w:t>objectives in</w:t>
      </w:r>
      <w:r w:rsidR="00494D73">
        <w:rPr>
          <w:lang w:val="en-GB"/>
        </w:rPr>
        <w:t xml:space="preserve"> </w:t>
      </w:r>
      <w:r w:rsidR="00494D73">
        <w:rPr>
          <w:rFonts w:cs="Arial"/>
          <w:szCs w:val="20"/>
          <w:lang w:val="en-GB"/>
        </w:rPr>
        <w:t>RP-232628</w:t>
      </w:r>
      <w:r>
        <w:rPr>
          <w:rFonts w:cs="Arial"/>
          <w:szCs w:val="20"/>
          <w:lang w:val="en-GB"/>
        </w:rPr>
        <w:t xml:space="preserve"> stipulates the support for the following new services: XR, </w:t>
      </w:r>
      <w:r w:rsidR="00FE41D4">
        <w:rPr>
          <w:rFonts w:cs="Arial"/>
          <w:szCs w:val="20"/>
          <w:lang w:val="en-GB"/>
        </w:rPr>
        <w:t>NR-</w:t>
      </w:r>
      <w:r>
        <w:rPr>
          <w:rFonts w:cs="Arial"/>
          <w:szCs w:val="20"/>
          <w:lang w:val="en-GB"/>
        </w:rPr>
        <w:t>IIoT</w:t>
      </w:r>
      <w:r w:rsidR="004C66EB">
        <w:rPr>
          <w:rFonts w:cs="Arial"/>
          <w:szCs w:val="20"/>
          <w:lang w:val="en-GB"/>
        </w:rPr>
        <w:t xml:space="preserve">, AR/MR. Nevertheless, in our understanding, </w:t>
      </w:r>
      <w:r w:rsidR="006C5D53">
        <w:rPr>
          <w:rFonts w:cs="Arial"/>
          <w:szCs w:val="20"/>
          <w:lang w:val="en-GB"/>
        </w:rPr>
        <w:t xml:space="preserve">the </w:t>
      </w:r>
      <w:r w:rsidR="00D56510">
        <w:rPr>
          <w:rFonts w:cs="Arial"/>
          <w:szCs w:val="20"/>
          <w:lang w:val="en-GB"/>
        </w:rPr>
        <w:t>AR and MR are a subset of XR</w:t>
      </w:r>
      <w:r w:rsidR="00D6234A">
        <w:rPr>
          <w:rFonts w:cs="Arial"/>
          <w:szCs w:val="20"/>
          <w:lang w:val="en-GB"/>
        </w:rPr>
        <w:t>, so</w:t>
      </w:r>
      <w:r w:rsidR="00F0302C">
        <w:rPr>
          <w:rFonts w:cs="Arial"/>
          <w:szCs w:val="20"/>
          <w:lang w:val="en-GB"/>
        </w:rPr>
        <w:t xml:space="preserve"> a rewording of </w:t>
      </w:r>
      <w:r w:rsidR="00EB7CCC">
        <w:rPr>
          <w:rFonts w:cs="Arial"/>
          <w:szCs w:val="20"/>
          <w:lang w:val="en-GB"/>
        </w:rPr>
        <w:t>the corresponding objective</w:t>
      </w:r>
      <w:r w:rsidR="00F0302C">
        <w:rPr>
          <w:rFonts w:cs="Arial"/>
          <w:szCs w:val="20"/>
          <w:lang w:val="en-GB"/>
        </w:rPr>
        <w:t xml:space="preserve"> should be considered</w:t>
      </w:r>
      <w:r w:rsidR="00EB7CCC">
        <w:rPr>
          <w:rFonts w:cs="Arial"/>
          <w:szCs w:val="20"/>
          <w:lang w:val="en-GB"/>
        </w:rPr>
        <w:t>.</w:t>
      </w:r>
      <w:r w:rsidR="00D6234A">
        <w:rPr>
          <w:rFonts w:cs="Arial"/>
          <w:szCs w:val="20"/>
          <w:lang w:val="en-GB"/>
        </w:rPr>
        <w:t xml:space="preserve"> </w:t>
      </w:r>
    </w:p>
    <w:p w14:paraId="0719663E" w14:textId="53E15238" w:rsidR="00C353CD" w:rsidRPr="00230268" w:rsidRDefault="00C353CD" w:rsidP="00AA7649">
      <w:pPr>
        <w:pStyle w:val="Proposal"/>
        <w:numPr>
          <w:ilvl w:val="0"/>
          <w:numId w:val="28"/>
        </w:numPr>
        <w:tabs>
          <w:tab w:val="clear" w:pos="1304"/>
        </w:tabs>
        <w:spacing w:before="120" w:after="0" w:line="240" w:lineRule="auto"/>
        <w:ind w:left="1701" w:hanging="1701"/>
        <w:jc w:val="left"/>
      </w:pPr>
      <w:r>
        <w:rPr>
          <w:lang w:val="en-GB"/>
        </w:rPr>
        <w:t>Support</w:t>
      </w:r>
      <w:r w:rsidR="000B36CB">
        <w:rPr>
          <w:lang w:val="en-GB"/>
        </w:rPr>
        <w:t xml:space="preserve"> in Rel-19</w:t>
      </w:r>
      <w:r w:rsidR="004E37B5">
        <w:rPr>
          <w:lang w:val="en-GB"/>
        </w:rPr>
        <w:t xml:space="preserve"> the</w:t>
      </w:r>
      <w:r w:rsidR="000B36CB">
        <w:rPr>
          <w:lang w:val="en-GB"/>
        </w:rPr>
        <w:t xml:space="preserve"> </w:t>
      </w:r>
      <w:r w:rsidR="004E37B5">
        <w:rPr>
          <w:lang w:val="en-GB"/>
        </w:rPr>
        <w:t>QoE measurement collection</w:t>
      </w:r>
      <w:r w:rsidR="000B36CB">
        <w:rPr>
          <w:lang w:val="en-GB"/>
        </w:rPr>
        <w:t xml:space="preserve"> for </w:t>
      </w:r>
      <w:r w:rsidR="00475BC4">
        <w:rPr>
          <w:lang w:val="en-GB"/>
        </w:rPr>
        <w:t xml:space="preserve">the </w:t>
      </w:r>
      <w:r w:rsidR="000B36CB">
        <w:rPr>
          <w:lang w:val="en-GB"/>
        </w:rPr>
        <w:t xml:space="preserve">XR </w:t>
      </w:r>
      <w:r w:rsidR="00D6234A">
        <w:rPr>
          <w:lang w:val="en-GB"/>
        </w:rPr>
        <w:t xml:space="preserve">(i.e., AR and MR) </w:t>
      </w:r>
      <w:r w:rsidR="000B36CB">
        <w:rPr>
          <w:lang w:val="en-GB"/>
        </w:rPr>
        <w:t xml:space="preserve">and </w:t>
      </w:r>
      <w:r w:rsidR="00FE41D4">
        <w:rPr>
          <w:lang w:val="en-GB"/>
        </w:rPr>
        <w:t>NR-</w:t>
      </w:r>
      <w:r w:rsidR="000B36CB">
        <w:rPr>
          <w:lang w:val="en-GB"/>
        </w:rPr>
        <w:t>IIoT services</w:t>
      </w:r>
      <w:r w:rsidR="00230268">
        <w:rPr>
          <w:lang w:val="en-GB"/>
        </w:rPr>
        <w:t>.</w:t>
      </w:r>
    </w:p>
    <w:p w14:paraId="3EE378DB" w14:textId="77777777" w:rsidR="00230268" w:rsidRPr="005F183C" w:rsidRDefault="00230268" w:rsidP="00AA7649">
      <w:pPr>
        <w:pStyle w:val="Proposal"/>
        <w:numPr>
          <w:ilvl w:val="0"/>
          <w:numId w:val="0"/>
        </w:numPr>
        <w:spacing w:before="120" w:after="0" w:line="240" w:lineRule="auto"/>
        <w:ind w:left="1701" w:hanging="1701"/>
        <w:jc w:val="left"/>
      </w:pPr>
    </w:p>
    <w:p w14:paraId="6D51501E" w14:textId="25F8ADFC" w:rsidR="009A42F4" w:rsidRDefault="009A42F4" w:rsidP="00AA7649">
      <w:pPr>
        <w:pStyle w:val="Heading2"/>
        <w:spacing w:before="120" w:after="0"/>
      </w:pPr>
      <w:r w:rsidRPr="00C24B2B">
        <w:t>2.</w:t>
      </w:r>
      <w:r w:rsidR="00C353CD">
        <w:t>2</w:t>
      </w:r>
      <w:r w:rsidRPr="00C24B2B">
        <w:tab/>
        <w:t xml:space="preserve">Enhancements of RAN </w:t>
      </w:r>
      <w:r w:rsidR="009332F5">
        <w:t>v</w:t>
      </w:r>
      <w:r w:rsidRPr="00C24B2B">
        <w:t>isible QoE framework</w:t>
      </w:r>
    </w:p>
    <w:p w14:paraId="637B892E" w14:textId="20987917" w:rsidR="009A42F4" w:rsidRDefault="004B30A2" w:rsidP="00AA7649">
      <w:pPr>
        <w:pStyle w:val="BodyText"/>
        <w:spacing w:before="120" w:after="0" w:line="240" w:lineRule="auto"/>
        <w:jc w:val="left"/>
        <w:rPr>
          <w:lang w:val="en-GB"/>
        </w:rPr>
      </w:pPr>
      <w:r>
        <w:rPr>
          <w:lang w:val="en-GB"/>
        </w:rPr>
        <w:t>Another WI objective captured in RP-232628 states:</w:t>
      </w:r>
    </w:p>
    <w:p w14:paraId="0994DC69" w14:textId="2ED84BE3" w:rsidR="000B718A" w:rsidRPr="000B718A" w:rsidRDefault="000B718A" w:rsidP="00AA7649">
      <w:pPr>
        <w:pStyle w:val="BodyText"/>
        <w:numPr>
          <w:ilvl w:val="0"/>
          <w:numId w:val="34"/>
        </w:numPr>
        <w:spacing w:before="120" w:after="0" w:line="240" w:lineRule="auto"/>
        <w:jc w:val="left"/>
        <w:rPr>
          <w:rFonts w:cs="Arial"/>
          <w:i/>
          <w:szCs w:val="20"/>
        </w:rPr>
      </w:pPr>
      <w:r w:rsidRPr="000B718A">
        <w:rPr>
          <w:rFonts w:cs="Arial"/>
          <w:i/>
          <w:iCs/>
          <w:szCs w:val="20"/>
        </w:rPr>
        <w:t>RVQoE enhancements, to be further discussed [RAN3]</w:t>
      </w:r>
    </w:p>
    <w:p w14:paraId="6FA2D5E0" w14:textId="6A61E834" w:rsidR="00AA4495" w:rsidRPr="00C24B2B" w:rsidRDefault="00AA4495" w:rsidP="00AA7649">
      <w:pPr>
        <w:pStyle w:val="BodyText"/>
        <w:spacing w:before="120" w:after="0" w:line="240" w:lineRule="auto"/>
        <w:jc w:val="left"/>
        <w:rPr>
          <w:lang w:val="en-GB"/>
        </w:rPr>
      </w:pPr>
      <w:r>
        <w:rPr>
          <w:lang w:val="en-GB"/>
        </w:rPr>
        <w:t xml:space="preserve">The above text calls for further refinement of the objective. </w:t>
      </w:r>
    </w:p>
    <w:p w14:paraId="2960FAF9" w14:textId="29708768" w:rsidR="00AA4495" w:rsidRPr="00C24B2B" w:rsidRDefault="00AA4495" w:rsidP="00AA7649">
      <w:pPr>
        <w:pStyle w:val="BodyText"/>
        <w:spacing w:before="120" w:after="0" w:line="240" w:lineRule="auto"/>
        <w:jc w:val="left"/>
        <w:rPr>
          <w:lang w:val="en-GB"/>
        </w:rPr>
      </w:pPr>
      <w:r w:rsidRPr="00C24B2B">
        <w:rPr>
          <w:lang w:val="en-GB"/>
        </w:rPr>
        <w:t xml:space="preserve">As of today, the RAN can configure RVQoE measurements only if the UE is configured with </w:t>
      </w:r>
      <w:r>
        <w:rPr>
          <w:lang w:val="en-GB"/>
        </w:rPr>
        <w:t xml:space="preserve">the </w:t>
      </w:r>
      <w:r w:rsidRPr="00C24B2B">
        <w:rPr>
          <w:lang w:val="en-GB"/>
        </w:rPr>
        <w:t xml:space="preserve">corresponding QoE measurements. Moreover, according to current specifications, which RVQoE metrics are to be collected by the </w:t>
      </w:r>
      <w:r>
        <w:rPr>
          <w:lang w:val="en-GB"/>
        </w:rPr>
        <w:t>RAN,</w:t>
      </w:r>
      <w:r w:rsidRPr="00C24B2B">
        <w:rPr>
          <w:lang w:val="en-GB"/>
        </w:rPr>
        <w:t xml:space="preserve"> is decided by the OAM. We see no tangible reasons for such a limitation, and we </w:t>
      </w:r>
      <w:r w:rsidRPr="00C24B2B">
        <w:rPr>
          <w:lang w:val="en-GB"/>
        </w:rPr>
        <w:lastRenderedPageBreak/>
        <w:t xml:space="preserve">think that further decoupling of QoE and RVQoE measurements is needed. Certain decisions in the direction of decoupling have already been made in the past: for example, RAN is able to configure </w:t>
      </w:r>
      <w:r w:rsidR="002B3B5C">
        <w:rPr>
          <w:lang w:val="en-GB"/>
        </w:rPr>
        <w:t>a</w:t>
      </w:r>
      <w:r w:rsidR="002B3B5C" w:rsidRPr="00C24B2B">
        <w:rPr>
          <w:lang w:val="en-GB"/>
        </w:rPr>
        <w:t xml:space="preserve"> </w:t>
      </w:r>
      <w:r w:rsidRPr="00C24B2B">
        <w:rPr>
          <w:lang w:val="en-GB"/>
        </w:rPr>
        <w:t xml:space="preserve">RVQoE reporting periodicity </w:t>
      </w:r>
      <w:r>
        <w:rPr>
          <w:lang w:val="en-GB"/>
        </w:rPr>
        <w:t xml:space="preserve">that is </w:t>
      </w:r>
      <w:r w:rsidRPr="00C24B2B">
        <w:rPr>
          <w:lang w:val="en-GB"/>
        </w:rPr>
        <w:t>different than the</w:t>
      </w:r>
      <w:r>
        <w:rPr>
          <w:lang w:val="en-GB"/>
        </w:rPr>
        <w:t xml:space="preserve"> OAM-configured</w:t>
      </w:r>
      <w:r w:rsidRPr="00C24B2B">
        <w:rPr>
          <w:lang w:val="en-GB"/>
        </w:rPr>
        <w:t xml:space="preserve"> periodicity used for sending the QoE reports.</w:t>
      </w:r>
      <w:r w:rsidR="00B9749D">
        <w:rPr>
          <w:lang w:val="en-GB"/>
        </w:rPr>
        <w:t xml:space="preserve"> Moreover, the RVQoE reporting is not subject to pausing during overload, while </w:t>
      </w:r>
      <w:r w:rsidR="00A94F12">
        <w:rPr>
          <w:lang w:val="en-GB"/>
        </w:rPr>
        <w:t>QoE reporting is.</w:t>
      </w:r>
      <w:r w:rsidR="00B9749D">
        <w:rPr>
          <w:lang w:val="en-GB"/>
        </w:rPr>
        <w:t xml:space="preserve"> </w:t>
      </w:r>
    </w:p>
    <w:p w14:paraId="0888DAF5" w14:textId="77777777" w:rsidR="00AA4495" w:rsidRPr="00C24B2B" w:rsidRDefault="00AA4495" w:rsidP="00F6211B">
      <w:pPr>
        <w:pStyle w:val="Observation"/>
        <w:spacing w:before="120" w:after="0" w:line="240" w:lineRule="auto"/>
        <w:jc w:val="left"/>
        <w:rPr>
          <w:lang w:val="en-GB"/>
        </w:rPr>
      </w:pPr>
      <w:r>
        <w:rPr>
          <w:lang w:val="en-GB"/>
        </w:rPr>
        <w:t xml:space="preserve">Currently, the </w:t>
      </w:r>
      <w:r w:rsidRPr="00393510">
        <w:rPr>
          <w:lang w:val="en-GB"/>
        </w:rPr>
        <w:t xml:space="preserve">RAN </w:t>
      </w:r>
      <w:r>
        <w:rPr>
          <w:lang w:val="en-GB"/>
        </w:rPr>
        <w:t>can</w:t>
      </w:r>
      <w:r w:rsidRPr="00393510">
        <w:rPr>
          <w:lang w:val="en-GB"/>
        </w:rPr>
        <w:t xml:space="preserve"> configure a UE with RAN visible QoE measurements </w:t>
      </w:r>
      <w:r>
        <w:rPr>
          <w:lang w:val="en-GB"/>
        </w:rPr>
        <w:t>only if the</w:t>
      </w:r>
      <w:r w:rsidRPr="00393510">
        <w:rPr>
          <w:lang w:val="en-GB"/>
        </w:rPr>
        <w:t xml:space="preserve"> corresponding QoE measurements have been configured at the UE.</w:t>
      </w:r>
    </w:p>
    <w:p w14:paraId="1F365AF4" w14:textId="77777777" w:rsidR="00F6211B" w:rsidRDefault="00F6211B" w:rsidP="00F6211B">
      <w:pPr>
        <w:pStyle w:val="BodyText"/>
        <w:spacing w:before="120" w:after="0" w:line="240" w:lineRule="auto"/>
        <w:jc w:val="left"/>
        <w:rPr>
          <w:lang w:val="en-GB"/>
        </w:rPr>
      </w:pPr>
    </w:p>
    <w:p w14:paraId="05449AD6" w14:textId="678CCA36" w:rsidR="00AA4495" w:rsidRDefault="00AA4495" w:rsidP="00AA7649">
      <w:pPr>
        <w:pStyle w:val="BodyText"/>
        <w:spacing w:before="120" w:after="0" w:line="240" w:lineRule="auto"/>
        <w:jc w:val="left"/>
        <w:rPr>
          <w:lang w:val="en-GB"/>
        </w:rPr>
      </w:pPr>
      <w:r w:rsidRPr="00C24B2B">
        <w:rPr>
          <w:lang w:val="en-GB"/>
        </w:rPr>
        <w:t xml:space="preserve">In Rel-18, the </w:t>
      </w:r>
      <w:r>
        <w:rPr>
          <w:lang w:val="en-GB"/>
        </w:rPr>
        <w:t>gNB-</w:t>
      </w:r>
      <w:r w:rsidRPr="00C24B2B">
        <w:rPr>
          <w:lang w:val="en-GB"/>
        </w:rPr>
        <w:t>DU participation in RVQoE measurements was discussed</w:t>
      </w:r>
      <w:r>
        <w:rPr>
          <w:lang w:val="en-GB"/>
        </w:rPr>
        <w:t>,</w:t>
      </w:r>
      <w:r w:rsidRPr="00C24B2B">
        <w:rPr>
          <w:lang w:val="en-GB"/>
        </w:rPr>
        <w:t xml:space="preserve"> and it was agreed to allow the gNB-DU to deactivate the </w:t>
      </w:r>
      <w:r w:rsidR="00BA7EA7">
        <w:rPr>
          <w:lang w:val="en-GB"/>
        </w:rPr>
        <w:t>tra</w:t>
      </w:r>
      <w:r w:rsidR="00082AE8">
        <w:rPr>
          <w:lang w:val="en-GB"/>
        </w:rPr>
        <w:t>nsfer of</w:t>
      </w:r>
      <w:r w:rsidRPr="00C24B2B">
        <w:rPr>
          <w:lang w:val="en-GB"/>
        </w:rPr>
        <w:t xml:space="preserve"> RVQoE measurement result</w:t>
      </w:r>
      <w:r w:rsidR="007123A8">
        <w:rPr>
          <w:lang w:val="en-GB"/>
        </w:rPr>
        <w:t>s</w:t>
      </w:r>
      <w:r w:rsidRPr="00C24B2B">
        <w:rPr>
          <w:lang w:val="en-GB"/>
        </w:rPr>
        <w:t xml:space="preserve"> from the </w:t>
      </w:r>
      <w:r w:rsidR="00A06DB0">
        <w:rPr>
          <w:lang w:val="en-GB"/>
        </w:rPr>
        <w:t>gNB-</w:t>
      </w:r>
      <w:r w:rsidRPr="00C24B2B">
        <w:rPr>
          <w:lang w:val="en-GB"/>
        </w:rPr>
        <w:t xml:space="preserve">CU via F1AP signalling. </w:t>
      </w:r>
      <w:r>
        <w:rPr>
          <w:lang w:val="en-GB"/>
        </w:rPr>
        <w:t>In addition</w:t>
      </w:r>
      <w:r w:rsidRPr="00C24B2B">
        <w:rPr>
          <w:lang w:val="en-GB"/>
        </w:rPr>
        <w:t>, there were proposals to allow the gNB-DU to initiate</w:t>
      </w:r>
      <w:r>
        <w:rPr>
          <w:lang w:val="en-GB"/>
        </w:rPr>
        <w:t xml:space="preserve"> the</w:t>
      </w:r>
      <w:r w:rsidRPr="00C24B2B">
        <w:rPr>
          <w:lang w:val="en-GB"/>
        </w:rPr>
        <w:t xml:space="preserve"> RVQoE measurements, or generate, or participate in generating, the RVQoE measurement configuration. We think that </w:t>
      </w:r>
      <w:r>
        <w:rPr>
          <w:lang w:val="en-GB"/>
        </w:rPr>
        <w:t>active gNB-DU participation in initiating the RVQoE measurements and generating the RVQoE configuration</w:t>
      </w:r>
      <w:r w:rsidRPr="00C24B2B">
        <w:rPr>
          <w:lang w:val="en-GB"/>
        </w:rPr>
        <w:t xml:space="preserve"> should be supported, given that</w:t>
      </w:r>
      <w:r>
        <w:rPr>
          <w:lang w:val="en-GB"/>
        </w:rPr>
        <w:t xml:space="preserve"> scheduling optimization (which takes place at the gNB-DU) is one of the main motivations for introducing the entire RVQoE concept.</w:t>
      </w:r>
      <w:r w:rsidRPr="00C24B2B">
        <w:rPr>
          <w:lang w:val="en-GB"/>
        </w:rPr>
        <w:t xml:space="preserve"> However, no consensus</w:t>
      </w:r>
      <w:r>
        <w:rPr>
          <w:lang w:val="en-GB"/>
        </w:rPr>
        <w:t xml:space="preserve"> on active gNB-DU participation in RVQoE measurements</w:t>
      </w:r>
      <w:r w:rsidRPr="00C24B2B">
        <w:rPr>
          <w:lang w:val="en-GB"/>
        </w:rPr>
        <w:t xml:space="preserve"> </w:t>
      </w:r>
      <w:r w:rsidR="009A6258">
        <w:rPr>
          <w:lang w:val="en-GB"/>
        </w:rPr>
        <w:t>could</w:t>
      </w:r>
      <w:r w:rsidR="009A6258" w:rsidRPr="00C24B2B">
        <w:rPr>
          <w:lang w:val="en-GB"/>
        </w:rPr>
        <w:t xml:space="preserve"> </w:t>
      </w:r>
      <w:r w:rsidRPr="00C24B2B">
        <w:rPr>
          <w:lang w:val="en-GB"/>
        </w:rPr>
        <w:t>be reached in Rel-18</w:t>
      </w:r>
      <w:r>
        <w:rPr>
          <w:lang w:val="en-GB"/>
        </w:rPr>
        <w:t xml:space="preserve">, and we propose to </w:t>
      </w:r>
      <w:r w:rsidR="00232560">
        <w:rPr>
          <w:lang w:val="en-GB"/>
        </w:rPr>
        <w:t>pursue</w:t>
      </w:r>
      <w:r>
        <w:rPr>
          <w:lang w:val="en-GB"/>
        </w:rPr>
        <w:t xml:space="preserve"> the normative work to Rel-19.</w:t>
      </w:r>
      <w:r w:rsidR="00E530C7">
        <w:rPr>
          <w:lang w:val="en-GB"/>
        </w:rPr>
        <w:t xml:space="preserve"> Also, the</w:t>
      </w:r>
      <w:r w:rsidR="005A5E05">
        <w:rPr>
          <w:lang w:val="en-GB"/>
        </w:rPr>
        <w:t xml:space="preserve"> deactivation in the</w:t>
      </w:r>
      <w:r w:rsidR="00E530C7">
        <w:rPr>
          <w:lang w:val="en-GB"/>
        </w:rPr>
        <w:t xml:space="preserve"> tra</w:t>
      </w:r>
      <w:r w:rsidR="005A5E05">
        <w:rPr>
          <w:lang w:val="en-GB"/>
        </w:rPr>
        <w:t>nsfer of RVQoE measurement result only provides a</w:t>
      </w:r>
      <w:r w:rsidR="005A7FCA">
        <w:rPr>
          <w:lang w:val="en-GB"/>
        </w:rPr>
        <w:t>n initial control</w:t>
      </w:r>
      <w:r w:rsidR="0009012D">
        <w:rPr>
          <w:lang w:val="en-GB"/>
        </w:rPr>
        <w:t xml:space="preserve"> and we think some refinements are need</w:t>
      </w:r>
      <w:r w:rsidR="00ED2B28">
        <w:rPr>
          <w:lang w:val="en-GB"/>
        </w:rPr>
        <w:t xml:space="preserve">ed, e.g., reactivation of </w:t>
      </w:r>
      <w:r w:rsidR="00B05EB5">
        <w:rPr>
          <w:lang w:val="en-GB"/>
        </w:rPr>
        <w:t>transfer of RVQoE measurements</w:t>
      </w:r>
      <w:r w:rsidR="00135422">
        <w:rPr>
          <w:lang w:val="en-GB"/>
        </w:rPr>
        <w:t xml:space="preserve">, </w:t>
      </w:r>
      <w:r w:rsidR="0009012D">
        <w:rPr>
          <w:lang w:val="en-GB"/>
        </w:rPr>
        <w:t>to</w:t>
      </w:r>
      <w:r w:rsidR="00AF0A4E">
        <w:rPr>
          <w:lang w:val="en-GB"/>
        </w:rPr>
        <w:t xml:space="preserve"> realize an effective solution</w:t>
      </w:r>
      <w:r w:rsidR="005A7FCA">
        <w:rPr>
          <w:lang w:val="en-GB"/>
        </w:rPr>
        <w:t>.</w:t>
      </w:r>
    </w:p>
    <w:p w14:paraId="33F4AF34" w14:textId="7EBDDA5D" w:rsidR="00AA4495" w:rsidRPr="00D757F2" w:rsidRDefault="00AA4495" w:rsidP="00F6211B">
      <w:pPr>
        <w:pStyle w:val="Observation"/>
        <w:spacing w:before="120" w:after="0" w:line="240" w:lineRule="auto"/>
        <w:jc w:val="left"/>
        <w:rPr>
          <w:lang w:val="en-GB"/>
        </w:rPr>
      </w:pPr>
      <w:r>
        <w:rPr>
          <w:lang w:val="en-GB"/>
        </w:rPr>
        <w:t>Even though t</w:t>
      </w:r>
      <w:r w:rsidRPr="008B667F">
        <w:rPr>
          <w:lang w:val="en-GB"/>
        </w:rPr>
        <w:t>he gNB-</w:t>
      </w:r>
      <w:r>
        <w:rPr>
          <w:lang w:val="en-GB"/>
        </w:rPr>
        <w:t>DU is a consumer of RAN visible QoE measurement reports, t</w:t>
      </w:r>
      <w:r w:rsidRPr="008B667F">
        <w:rPr>
          <w:lang w:val="en-GB"/>
        </w:rPr>
        <w:t>he gNB-</w:t>
      </w:r>
      <w:r>
        <w:rPr>
          <w:lang w:val="en-GB"/>
        </w:rPr>
        <w:t>DU is currently</w:t>
      </w:r>
      <w:r w:rsidRPr="008B667F">
        <w:rPr>
          <w:lang w:val="en-GB"/>
        </w:rPr>
        <w:t xml:space="preserve"> </w:t>
      </w:r>
      <w:r w:rsidR="00D552EC">
        <w:rPr>
          <w:lang w:val="en-GB"/>
        </w:rPr>
        <w:t>neither ab</w:t>
      </w:r>
      <w:r w:rsidRPr="008B667F">
        <w:rPr>
          <w:lang w:val="en-GB"/>
        </w:rPr>
        <w:t>le to initiate the RAN visible QoE measurements</w:t>
      </w:r>
      <w:r w:rsidR="006C051B">
        <w:rPr>
          <w:lang w:val="en-GB"/>
        </w:rPr>
        <w:t xml:space="preserve">, reactivate a previously interrupted </w:t>
      </w:r>
      <w:r w:rsidR="00E960E7">
        <w:rPr>
          <w:lang w:val="en-GB"/>
        </w:rPr>
        <w:t>transfer of RAN Visible QoE measurements,</w:t>
      </w:r>
      <w:r w:rsidRPr="008B667F">
        <w:rPr>
          <w:lang w:val="en-GB"/>
        </w:rPr>
        <w:t xml:space="preserve"> </w:t>
      </w:r>
      <w:r w:rsidR="00D552EC">
        <w:rPr>
          <w:lang w:val="en-GB"/>
        </w:rPr>
        <w:t>nor</w:t>
      </w:r>
      <w:r w:rsidRPr="008B667F">
        <w:rPr>
          <w:lang w:val="en-GB"/>
        </w:rPr>
        <w:t xml:space="preserve"> participate in generating the RAN visible QoE measurement configuration.</w:t>
      </w:r>
    </w:p>
    <w:p w14:paraId="6EAFC105" w14:textId="77777777" w:rsidR="00F6211B" w:rsidRDefault="00F6211B" w:rsidP="00F6211B">
      <w:pPr>
        <w:pStyle w:val="BodyText"/>
        <w:spacing w:before="120" w:after="0" w:line="240" w:lineRule="auto"/>
        <w:jc w:val="left"/>
        <w:rPr>
          <w:lang w:val="en-GB"/>
        </w:rPr>
      </w:pPr>
    </w:p>
    <w:p w14:paraId="7F967D8A" w14:textId="18862E6D" w:rsidR="00AA4495" w:rsidRDefault="00AA4495" w:rsidP="00AA7649">
      <w:pPr>
        <w:pStyle w:val="BodyText"/>
        <w:spacing w:before="120" w:after="0" w:line="240" w:lineRule="auto"/>
        <w:jc w:val="left"/>
        <w:rPr>
          <w:lang w:val="en-GB"/>
        </w:rPr>
      </w:pPr>
      <w:r>
        <w:rPr>
          <w:lang w:val="en-GB"/>
        </w:rPr>
        <w:t xml:space="preserve">In our view, there are more than a few relevant triggering events for RVQoE reporting upon which it is of high interest to monitor the QoE. Some examples of “interesting” events are handover, RAN overload or changes in NR-DC configuration for the UE. </w:t>
      </w:r>
      <w:r w:rsidR="0044430A">
        <w:rPr>
          <w:lang w:val="en-GB"/>
        </w:rPr>
        <w:t>In</w:t>
      </w:r>
      <w:r w:rsidR="00C40902">
        <w:rPr>
          <w:lang w:val="en-GB"/>
        </w:rPr>
        <w:t xml:space="preserve"> that </w:t>
      </w:r>
      <w:r w:rsidR="0044430A">
        <w:rPr>
          <w:lang w:val="en-GB"/>
        </w:rPr>
        <w:t>respect, we should avoid the situation where the UE keeps executing RVQoE measurements</w:t>
      </w:r>
      <w:r w:rsidR="005A42D2">
        <w:rPr>
          <w:lang w:val="en-GB"/>
        </w:rPr>
        <w:t xml:space="preserve"> which it does not report until</w:t>
      </w:r>
      <w:r w:rsidR="0044430A">
        <w:rPr>
          <w:lang w:val="en-GB"/>
        </w:rPr>
        <w:t xml:space="preserve"> a trigger is satisfied. </w:t>
      </w:r>
      <w:r w:rsidR="00D55F63">
        <w:rPr>
          <w:lang w:val="en-GB"/>
        </w:rPr>
        <w:t>Hence, w</w:t>
      </w:r>
      <w:r w:rsidR="00C40902">
        <w:rPr>
          <w:lang w:val="en-GB"/>
        </w:rPr>
        <w:t xml:space="preserve">e think that </w:t>
      </w:r>
      <w:r w:rsidR="009E6EAD">
        <w:rPr>
          <w:lang w:val="en-GB"/>
        </w:rPr>
        <w:t xml:space="preserve">triggers for RVQoE measurement initiation and </w:t>
      </w:r>
      <w:r>
        <w:rPr>
          <w:lang w:val="en-GB"/>
        </w:rPr>
        <w:t>reporting should be considered. So, in this case, the UE would be configured with RVQoE measurements, but it would start executing the measurements only after the RVQoE measurement trigger has been satisfied.</w:t>
      </w:r>
    </w:p>
    <w:p w14:paraId="4B5B09FF" w14:textId="77777777" w:rsidR="00AA4495" w:rsidRPr="00925367" w:rsidRDefault="00AA4495" w:rsidP="00F6211B">
      <w:pPr>
        <w:pStyle w:val="Observation"/>
        <w:spacing w:before="120" w:after="0" w:line="240" w:lineRule="auto"/>
        <w:jc w:val="left"/>
        <w:rPr>
          <w:lang w:val="en-GB"/>
        </w:rPr>
      </w:pPr>
      <w:r w:rsidRPr="00925367">
        <w:rPr>
          <w:lang w:val="en-GB"/>
        </w:rPr>
        <w:t>Further enhancements for RAN visible QoE reporting are needed.</w:t>
      </w:r>
    </w:p>
    <w:p w14:paraId="7E9B6701" w14:textId="3B58E2DB" w:rsidR="00AA4495" w:rsidRDefault="00AA4495" w:rsidP="00F6211B">
      <w:pPr>
        <w:pStyle w:val="Observation"/>
        <w:spacing w:before="120" w:after="0" w:line="240" w:lineRule="auto"/>
        <w:jc w:val="left"/>
        <w:rPr>
          <w:lang w:val="en-GB"/>
        </w:rPr>
      </w:pPr>
      <w:r w:rsidRPr="7C70FB02">
        <w:rPr>
          <w:lang w:val="en-GB"/>
        </w:rPr>
        <w:t xml:space="preserve">Trigger-based RAN visible QoE </w:t>
      </w:r>
      <w:r w:rsidRPr="00896E94">
        <w:rPr>
          <w:lang w:val="en-GB"/>
        </w:rPr>
        <w:t>measurement initiation and termination</w:t>
      </w:r>
      <w:r w:rsidRPr="7C70FB02">
        <w:rPr>
          <w:lang w:val="en-GB"/>
        </w:rPr>
        <w:t xml:space="preserve"> are not supported in Rel-18.</w:t>
      </w:r>
    </w:p>
    <w:p w14:paraId="36BB4036" w14:textId="77777777" w:rsidR="00F6211B" w:rsidRDefault="00F6211B" w:rsidP="00F6211B">
      <w:pPr>
        <w:pStyle w:val="BodyText"/>
        <w:spacing w:before="120" w:after="0" w:line="240" w:lineRule="auto"/>
        <w:jc w:val="left"/>
        <w:rPr>
          <w:lang w:val="en-GB"/>
        </w:rPr>
      </w:pPr>
    </w:p>
    <w:p w14:paraId="2ACB9CBB" w14:textId="39777473" w:rsidR="00AA4495" w:rsidRDefault="00AA4495" w:rsidP="00AA7649">
      <w:pPr>
        <w:pStyle w:val="BodyText"/>
        <w:spacing w:before="120" w:after="0" w:line="240" w:lineRule="auto"/>
        <w:jc w:val="left"/>
        <w:rPr>
          <w:lang w:val="en-GB"/>
        </w:rPr>
      </w:pPr>
      <w:r>
        <w:rPr>
          <w:lang w:val="en-GB"/>
        </w:rPr>
        <w:t>One of the motivations for specifying the RVQoE framework is near-real-time QoE monitoring at the RAN. Currently, the RVQoE reporting is not considered to be of highest priority when it comes to UL traffic, which effectively adds to the RVQoE reporting delay. Therefore, we think that an objective related to reducing the latency of RVQoE reporting should be included in the Rel-19 WID.</w:t>
      </w:r>
    </w:p>
    <w:p w14:paraId="594C866E" w14:textId="77777777" w:rsidR="00AA4495" w:rsidRPr="00C24B2B" w:rsidRDefault="00AA4495" w:rsidP="00F6211B">
      <w:pPr>
        <w:pStyle w:val="Observation"/>
        <w:spacing w:before="120" w:after="0" w:line="240" w:lineRule="auto"/>
        <w:jc w:val="left"/>
        <w:rPr>
          <w:lang w:val="en-GB"/>
        </w:rPr>
      </w:pPr>
      <w:r w:rsidRPr="00F2521A">
        <w:rPr>
          <w:lang w:val="en-GB"/>
        </w:rPr>
        <w:t xml:space="preserve">Enhancements for reducing RAN visible QoE reporting latency </w:t>
      </w:r>
      <w:r>
        <w:rPr>
          <w:lang w:val="en-GB"/>
        </w:rPr>
        <w:t>can</w:t>
      </w:r>
      <w:r w:rsidRPr="00F2521A">
        <w:rPr>
          <w:lang w:val="en-GB"/>
        </w:rPr>
        <w:t xml:space="preserve"> be considered.</w:t>
      </w:r>
    </w:p>
    <w:p w14:paraId="466424B8" w14:textId="5AB1BAD9" w:rsidR="00571647" w:rsidRDefault="00A9162B" w:rsidP="00AA7649">
      <w:pPr>
        <w:pStyle w:val="Proposal"/>
        <w:numPr>
          <w:ilvl w:val="0"/>
          <w:numId w:val="28"/>
        </w:numPr>
        <w:tabs>
          <w:tab w:val="clear" w:pos="1304"/>
        </w:tabs>
        <w:spacing w:before="120" w:after="0" w:line="240" w:lineRule="auto"/>
        <w:ind w:left="1701" w:hanging="1701"/>
        <w:jc w:val="left"/>
      </w:pPr>
      <w:r w:rsidRPr="00571647">
        <w:rPr>
          <w:lang w:val="en-GB"/>
        </w:rPr>
        <w:t xml:space="preserve">Include </w:t>
      </w:r>
      <w:r w:rsidR="001674D0" w:rsidRPr="00571647">
        <w:rPr>
          <w:lang w:val="en-GB"/>
        </w:rPr>
        <w:t>into the QoE Rel-19 WID</w:t>
      </w:r>
      <w:r w:rsidR="001674D0">
        <w:rPr>
          <w:lang w:val="en-GB"/>
        </w:rPr>
        <w:t xml:space="preserve"> an</w:t>
      </w:r>
      <w:r w:rsidRPr="00571647">
        <w:rPr>
          <w:lang w:val="en-GB"/>
        </w:rPr>
        <w:t xml:space="preserve"> </w:t>
      </w:r>
      <w:r w:rsidR="00571647" w:rsidRPr="00571647">
        <w:rPr>
          <w:lang w:val="en-GB"/>
        </w:rPr>
        <w:t>objective</w:t>
      </w:r>
      <w:r w:rsidR="001674D0">
        <w:rPr>
          <w:lang w:val="en-GB"/>
        </w:rPr>
        <w:t xml:space="preserve"> related to </w:t>
      </w:r>
      <w:r w:rsidR="001674D0" w:rsidRPr="00571647">
        <w:t>enhancemen</w:t>
      </w:r>
      <w:r w:rsidR="001674D0">
        <w:t>ts</w:t>
      </w:r>
      <w:r w:rsidR="00571647" w:rsidRPr="00571647">
        <w:t xml:space="preserve"> to RAN visible QoE</w:t>
      </w:r>
      <w:r w:rsidR="001674D0">
        <w:t>, including the following</w:t>
      </w:r>
      <w:r w:rsidR="00571647" w:rsidRPr="00571647">
        <w:t>:</w:t>
      </w:r>
    </w:p>
    <w:p w14:paraId="673E5834" w14:textId="77777777" w:rsidR="001674D0" w:rsidRPr="00571647" w:rsidRDefault="001674D0" w:rsidP="00AA7649">
      <w:pPr>
        <w:pStyle w:val="Proposal"/>
        <w:numPr>
          <w:ilvl w:val="1"/>
          <w:numId w:val="38"/>
        </w:numPr>
        <w:spacing w:before="120" w:after="0" w:line="240" w:lineRule="auto"/>
        <w:ind w:left="2127"/>
        <w:jc w:val="left"/>
      </w:pPr>
      <w:r w:rsidRPr="00571647">
        <w:t>Enabling the RAN to configure RVQoE measurements without the corresponding QoE measurements being configured at the UE.</w:t>
      </w:r>
    </w:p>
    <w:p w14:paraId="5DCAA68B" w14:textId="77777777" w:rsidR="001674D0" w:rsidRPr="00571647" w:rsidRDefault="001674D0" w:rsidP="00AA7649">
      <w:pPr>
        <w:pStyle w:val="Proposal"/>
        <w:numPr>
          <w:ilvl w:val="1"/>
          <w:numId w:val="38"/>
        </w:numPr>
        <w:spacing w:before="120" w:after="0" w:line="240" w:lineRule="auto"/>
        <w:ind w:left="2127"/>
        <w:jc w:val="left"/>
      </w:pPr>
      <w:r w:rsidRPr="00571647">
        <w:t xml:space="preserve">Triggers for RVQoE measurements and reporting. </w:t>
      </w:r>
    </w:p>
    <w:p w14:paraId="426412AA" w14:textId="77777777" w:rsidR="001674D0" w:rsidRDefault="001674D0" w:rsidP="00AA7649">
      <w:pPr>
        <w:pStyle w:val="Proposal"/>
        <w:numPr>
          <w:ilvl w:val="1"/>
          <w:numId w:val="38"/>
        </w:numPr>
        <w:spacing w:before="120" w:after="0" w:line="240" w:lineRule="auto"/>
        <w:ind w:left="2127"/>
        <w:jc w:val="left"/>
      </w:pPr>
      <w:r w:rsidRPr="00571647">
        <w:t>Enabling the DU to choose RVQoE configuration parameters and trigger RVQoE measurements.</w:t>
      </w:r>
    </w:p>
    <w:p w14:paraId="15A62D2C" w14:textId="4DF05BF1" w:rsidR="00983821" w:rsidRDefault="00983821" w:rsidP="00AA7649">
      <w:pPr>
        <w:pStyle w:val="Proposal"/>
        <w:numPr>
          <w:ilvl w:val="1"/>
          <w:numId w:val="38"/>
        </w:numPr>
        <w:spacing w:before="120" w:after="0" w:line="240" w:lineRule="auto"/>
        <w:ind w:left="2127"/>
        <w:jc w:val="left"/>
      </w:pPr>
      <w:r>
        <w:t>Enabling the DU to reactivate a previously deactivated transfer of RVQoE measurements</w:t>
      </w:r>
      <w:r w:rsidR="00EC73E1">
        <w:t>.</w:t>
      </w:r>
    </w:p>
    <w:p w14:paraId="739FF52D" w14:textId="30F4A49B" w:rsidR="00244064" w:rsidRPr="00571647" w:rsidRDefault="00DF667B" w:rsidP="00AA7649">
      <w:pPr>
        <w:pStyle w:val="Proposal"/>
        <w:numPr>
          <w:ilvl w:val="1"/>
          <w:numId w:val="38"/>
        </w:numPr>
        <w:spacing w:before="120" w:after="0" w:line="240" w:lineRule="auto"/>
        <w:ind w:left="2127"/>
        <w:jc w:val="left"/>
      </w:pPr>
      <w:r w:rsidRPr="00DF667B">
        <w:t>Enhancements for reducing RAN visible QoE reporting latency.</w:t>
      </w:r>
    </w:p>
    <w:p w14:paraId="075E3584" w14:textId="2E9055EE" w:rsidR="009A42F4" w:rsidRPr="00C24B2B" w:rsidRDefault="009A42F4" w:rsidP="00AA7649">
      <w:pPr>
        <w:pStyle w:val="Heading2"/>
        <w:spacing w:before="120" w:after="0"/>
      </w:pPr>
      <w:r w:rsidRPr="00C24B2B">
        <w:t>2.</w:t>
      </w:r>
      <w:r w:rsidR="00E07983">
        <w:t>3</w:t>
      </w:r>
      <w:r w:rsidRPr="00C24B2B">
        <w:tab/>
      </w:r>
      <w:r w:rsidR="00D922A9">
        <w:t xml:space="preserve">The unfulfilled </w:t>
      </w:r>
      <w:r w:rsidR="000E173A">
        <w:t xml:space="preserve">Rel-18 </w:t>
      </w:r>
      <w:r w:rsidR="00D922A9">
        <w:t>objectives</w:t>
      </w:r>
    </w:p>
    <w:p w14:paraId="4437CE1D" w14:textId="2D1AA853" w:rsidR="009A42F4" w:rsidRDefault="00807F9A" w:rsidP="00AA7649">
      <w:pPr>
        <w:pStyle w:val="BodyText"/>
        <w:spacing w:before="120" w:after="0" w:line="240" w:lineRule="auto"/>
        <w:jc w:val="left"/>
        <w:rPr>
          <w:rFonts w:cs="Arial"/>
          <w:szCs w:val="20"/>
          <w:lang w:val="en-GB"/>
        </w:rPr>
      </w:pPr>
      <w:r>
        <w:rPr>
          <w:rFonts w:cs="Arial"/>
          <w:szCs w:val="20"/>
          <w:lang w:val="en-GB"/>
        </w:rPr>
        <w:t>With respect to the unfulfilled Rel-18 objectives, we think that at least the following objective should be considered in</w:t>
      </w:r>
      <w:r w:rsidR="002E6BF7">
        <w:rPr>
          <w:rFonts w:cs="Arial"/>
          <w:szCs w:val="20"/>
          <w:lang w:val="en-GB"/>
        </w:rPr>
        <w:t xml:space="preserve"> QoE</w:t>
      </w:r>
      <w:r>
        <w:rPr>
          <w:rFonts w:cs="Arial"/>
          <w:szCs w:val="20"/>
          <w:lang w:val="en-GB"/>
        </w:rPr>
        <w:t xml:space="preserve"> Rel-19</w:t>
      </w:r>
      <w:r w:rsidR="007212D5">
        <w:rPr>
          <w:rFonts w:cs="Arial"/>
          <w:szCs w:val="20"/>
          <w:lang w:val="en-GB"/>
        </w:rPr>
        <w:t xml:space="preserve"> scoping</w:t>
      </w:r>
      <w:r>
        <w:rPr>
          <w:rFonts w:cs="Arial"/>
          <w:szCs w:val="20"/>
          <w:lang w:val="en-GB"/>
        </w:rPr>
        <w:t>:</w:t>
      </w:r>
    </w:p>
    <w:p w14:paraId="7D7D5420" w14:textId="77777777" w:rsidR="00807F9A" w:rsidRPr="00807F9A" w:rsidRDefault="00807F9A" w:rsidP="00F6211B">
      <w:pPr>
        <w:numPr>
          <w:ilvl w:val="0"/>
          <w:numId w:val="39"/>
        </w:numPr>
        <w:overflowPunct w:val="0"/>
        <w:autoSpaceDE w:val="0"/>
        <w:autoSpaceDN w:val="0"/>
        <w:adjustRightInd w:val="0"/>
        <w:spacing w:before="120" w:after="0" w:line="240" w:lineRule="auto"/>
        <w:ind w:left="720" w:hanging="360"/>
        <w:textAlignment w:val="baseline"/>
        <w:rPr>
          <w:bCs/>
          <w:i/>
          <w:iCs/>
          <w:lang w:eastAsia="zh-CN"/>
        </w:rPr>
      </w:pPr>
      <w:r w:rsidRPr="00807F9A">
        <w:rPr>
          <w:i/>
          <w:iCs/>
        </w:rPr>
        <w:lastRenderedPageBreak/>
        <w:t>Specify the alignment of QoE</w:t>
      </w:r>
      <w:r w:rsidRPr="00807F9A">
        <w:rPr>
          <w:rFonts w:hint="eastAsia"/>
          <w:i/>
          <w:iCs/>
          <w:lang w:eastAsia="zh-CN"/>
        </w:rPr>
        <w:t xml:space="preserve"> measurements (including legacy QoE and RAN visible QoE measurements)</w:t>
      </w:r>
      <w:r w:rsidRPr="00807F9A">
        <w:rPr>
          <w:i/>
          <w:iCs/>
        </w:rPr>
        <w:t xml:space="preserve"> and radio related measurement in NR-DC</w:t>
      </w:r>
      <w:r w:rsidRPr="00807F9A">
        <w:rPr>
          <w:bCs/>
          <w:i/>
          <w:iCs/>
          <w:lang w:eastAsia="zh-CN"/>
        </w:rPr>
        <w:t>.</w:t>
      </w:r>
    </w:p>
    <w:p w14:paraId="36459FC5" w14:textId="7DA61AB0" w:rsidR="006B3E08" w:rsidRDefault="00E772C2" w:rsidP="00AA7649">
      <w:pPr>
        <w:pStyle w:val="BodyText"/>
        <w:spacing w:before="120" w:after="0" w:line="240" w:lineRule="auto"/>
        <w:jc w:val="left"/>
        <w:rPr>
          <w:rFonts w:cs="Arial"/>
          <w:szCs w:val="20"/>
          <w:lang w:val="en-GB"/>
        </w:rPr>
      </w:pPr>
      <w:r>
        <w:rPr>
          <w:rFonts w:cs="Arial"/>
          <w:szCs w:val="20"/>
          <w:lang w:val="en-GB"/>
        </w:rPr>
        <w:t xml:space="preserve">We think that the objective should be revisited in Rel-19 because it is the only unfulfilled </w:t>
      </w:r>
      <w:r w:rsidR="00376C02">
        <w:rPr>
          <w:rFonts w:cs="Arial"/>
          <w:szCs w:val="20"/>
          <w:lang w:val="en-GB"/>
        </w:rPr>
        <w:t xml:space="preserve">objective related to </w:t>
      </w:r>
      <w:r w:rsidR="005B34FA">
        <w:rPr>
          <w:rFonts w:cs="Arial"/>
          <w:szCs w:val="20"/>
          <w:lang w:val="en-GB"/>
        </w:rPr>
        <w:t xml:space="preserve">support for </w:t>
      </w:r>
      <w:r w:rsidR="00376C02">
        <w:rPr>
          <w:rFonts w:cs="Arial"/>
          <w:szCs w:val="20"/>
          <w:lang w:val="en-GB"/>
        </w:rPr>
        <w:t>QMC in NR-DC</w:t>
      </w:r>
      <w:r>
        <w:rPr>
          <w:rFonts w:cs="Arial"/>
          <w:szCs w:val="20"/>
          <w:lang w:val="en-GB"/>
        </w:rPr>
        <w:t>. The remaining three objectives</w:t>
      </w:r>
      <w:r w:rsidR="00FC3B7C">
        <w:rPr>
          <w:rFonts w:cs="Arial"/>
          <w:szCs w:val="20"/>
          <w:lang w:val="en-GB"/>
        </w:rPr>
        <w:t xml:space="preserve"> </w:t>
      </w:r>
      <w:r w:rsidR="00EB51BA">
        <w:rPr>
          <w:rFonts w:cs="Arial"/>
          <w:szCs w:val="20"/>
          <w:lang w:val="en-GB"/>
        </w:rPr>
        <w:t xml:space="preserve">have been </w:t>
      </w:r>
      <w:r w:rsidR="0030028E">
        <w:rPr>
          <w:rFonts w:cs="Arial"/>
          <w:szCs w:val="20"/>
          <w:lang w:val="en-GB"/>
        </w:rPr>
        <w:t>fulfilled</w:t>
      </w:r>
      <w:r w:rsidR="00EB51BA">
        <w:rPr>
          <w:rFonts w:cs="Arial"/>
          <w:szCs w:val="20"/>
          <w:lang w:val="en-GB"/>
        </w:rPr>
        <w:t xml:space="preserve"> in Rel-18</w:t>
      </w:r>
      <w:r>
        <w:rPr>
          <w:rFonts w:cs="Arial"/>
          <w:szCs w:val="20"/>
          <w:lang w:val="en-GB"/>
        </w:rPr>
        <w:t xml:space="preserve">, and fulfilling this fourth one </w:t>
      </w:r>
      <w:r w:rsidR="005B34FA">
        <w:rPr>
          <w:rFonts w:cs="Arial"/>
          <w:szCs w:val="20"/>
          <w:lang w:val="en-GB"/>
        </w:rPr>
        <w:t>would make the QMC framework for NR-DC complete.</w:t>
      </w:r>
    </w:p>
    <w:p w14:paraId="280F2627" w14:textId="53DBDE2B" w:rsidR="006B3E08" w:rsidRPr="005F183C" w:rsidRDefault="006B3E08" w:rsidP="00AA7649">
      <w:pPr>
        <w:pStyle w:val="Proposal"/>
        <w:numPr>
          <w:ilvl w:val="0"/>
          <w:numId w:val="28"/>
        </w:numPr>
        <w:tabs>
          <w:tab w:val="clear" w:pos="1304"/>
        </w:tabs>
        <w:spacing w:before="120" w:after="0" w:line="240" w:lineRule="auto"/>
        <w:ind w:left="1701" w:hanging="1701"/>
        <w:jc w:val="left"/>
      </w:pPr>
      <w:r w:rsidRPr="006B3E08">
        <w:rPr>
          <w:lang w:val="en-GB"/>
        </w:rPr>
        <w:t>Specify the alignment of QoE measurements (including legacy QoE and RAN visible QoE measurements) and radio related measurement in NR-DC.</w:t>
      </w:r>
    </w:p>
    <w:p w14:paraId="5C1DCAAF" w14:textId="77777777" w:rsidR="003171FA" w:rsidRPr="005F183C" w:rsidRDefault="003171FA" w:rsidP="00B85672">
      <w:pPr>
        <w:pStyle w:val="Proposal"/>
        <w:numPr>
          <w:ilvl w:val="0"/>
          <w:numId w:val="0"/>
        </w:numPr>
        <w:spacing w:before="120" w:after="0" w:line="240" w:lineRule="auto"/>
        <w:ind w:left="1304" w:hanging="1304"/>
        <w:jc w:val="left"/>
      </w:pPr>
    </w:p>
    <w:p w14:paraId="088920FB" w14:textId="1A27AFF5" w:rsidR="00645B20" w:rsidRPr="00C24B2B" w:rsidRDefault="00645B20" w:rsidP="00645B20">
      <w:pPr>
        <w:pStyle w:val="Heading1"/>
      </w:pPr>
      <w:bookmarkStart w:id="0" w:name="_Ref178064866"/>
      <w:r>
        <w:t>3</w:t>
      </w:r>
      <w:r>
        <w:tab/>
      </w:r>
      <w:r w:rsidRPr="00C24B2B">
        <w:t>Conclusion</w:t>
      </w:r>
    </w:p>
    <w:p w14:paraId="0FC2FD53" w14:textId="19D6B7E1" w:rsidR="00645B20" w:rsidRPr="00C24B2B" w:rsidRDefault="00645B20" w:rsidP="00645B20">
      <w:pPr>
        <w:pStyle w:val="BodyText"/>
        <w:spacing w:before="120" w:after="0" w:line="240" w:lineRule="auto"/>
        <w:jc w:val="left"/>
        <w:rPr>
          <w:lang w:val="en-GB"/>
        </w:rPr>
      </w:pPr>
      <w:r>
        <w:rPr>
          <w:lang w:val="en-GB"/>
        </w:rPr>
        <w:t>In this paper</w:t>
      </w:r>
      <w:r w:rsidRPr="00C24B2B">
        <w:rPr>
          <w:lang w:val="en-GB"/>
        </w:rPr>
        <w:t xml:space="preserve"> we </w:t>
      </w:r>
      <w:r>
        <w:rPr>
          <w:lang w:val="en-GB"/>
        </w:rPr>
        <w:t>discuss</w:t>
      </w:r>
      <w:r w:rsidRPr="00C24B2B">
        <w:rPr>
          <w:lang w:val="en-GB"/>
        </w:rPr>
        <w:t xml:space="preserve"> the </w:t>
      </w:r>
      <w:r>
        <w:rPr>
          <w:lang w:val="en-GB"/>
        </w:rPr>
        <w:t xml:space="preserve">objectives for the Rel-19 WI on </w:t>
      </w:r>
      <w:r w:rsidRPr="00E67A4B">
        <w:rPr>
          <w:lang w:val="en-GB"/>
        </w:rPr>
        <w:t>QoE and RVQoE</w:t>
      </w:r>
      <w:r>
        <w:rPr>
          <w:lang w:val="en-GB"/>
        </w:rPr>
        <w:t>. The following is observed:</w:t>
      </w:r>
    </w:p>
    <w:p w14:paraId="17196A03" w14:textId="77777777" w:rsidR="004D0F27" w:rsidRPr="004D0F27" w:rsidRDefault="004D0F27" w:rsidP="00BC59FA">
      <w:pPr>
        <w:pStyle w:val="Observation"/>
        <w:numPr>
          <w:ilvl w:val="0"/>
          <w:numId w:val="29"/>
        </w:numPr>
        <w:spacing w:before="120" w:after="0" w:line="240" w:lineRule="auto"/>
        <w:ind w:left="1701" w:hanging="1701"/>
        <w:jc w:val="left"/>
        <w:rPr>
          <w:lang w:val="en-GB"/>
        </w:rPr>
      </w:pPr>
      <w:r w:rsidRPr="004D0F27">
        <w:rPr>
          <w:lang w:val="en-GB"/>
        </w:rPr>
        <w:t>Currently, the RAN can configure a UE with RAN visible QoE measurements only if the corresponding QoE measurements have been configured at the UE.</w:t>
      </w:r>
    </w:p>
    <w:p w14:paraId="4504A292" w14:textId="77777777" w:rsidR="004D0F27" w:rsidRPr="00D757F2" w:rsidRDefault="004D0F27" w:rsidP="004D0F27">
      <w:pPr>
        <w:pStyle w:val="Observation"/>
        <w:spacing w:before="120" w:after="0" w:line="240" w:lineRule="auto"/>
        <w:jc w:val="left"/>
        <w:rPr>
          <w:lang w:val="en-GB"/>
        </w:rPr>
      </w:pPr>
      <w:r>
        <w:rPr>
          <w:lang w:val="en-GB"/>
        </w:rPr>
        <w:t>Even though t</w:t>
      </w:r>
      <w:r w:rsidRPr="008B667F">
        <w:rPr>
          <w:lang w:val="en-GB"/>
        </w:rPr>
        <w:t>he gNB-</w:t>
      </w:r>
      <w:r>
        <w:rPr>
          <w:lang w:val="en-GB"/>
        </w:rPr>
        <w:t>DU is a consumer of RAN visible QoE measurement reports, t</w:t>
      </w:r>
      <w:r w:rsidRPr="008B667F">
        <w:rPr>
          <w:lang w:val="en-GB"/>
        </w:rPr>
        <w:t>he gNB-</w:t>
      </w:r>
      <w:r>
        <w:rPr>
          <w:lang w:val="en-GB"/>
        </w:rPr>
        <w:t>DU is currently</w:t>
      </w:r>
      <w:r w:rsidRPr="008B667F">
        <w:rPr>
          <w:lang w:val="en-GB"/>
        </w:rPr>
        <w:t xml:space="preserve"> </w:t>
      </w:r>
      <w:r>
        <w:rPr>
          <w:lang w:val="en-GB"/>
        </w:rPr>
        <w:t>neither ab</w:t>
      </w:r>
      <w:r w:rsidRPr="008B667F">
        <w:rPr>
          <w:lang w:val="en-GB"/>
        </w:rPr>
        <w:t>le to initiate the RAN visible QoE measurements</w:t>
      </w:r>
      <w:r>
        <w:rPr>
          <w:lang w:val="en-GB"/>
        </w:rPr>
        <w:t>, reactivate a previously interrupted transfer of RAN Visible QoE measurements,</w:t>
      </w:r>
      <w:r w:rsidRPr="008B667F">
        <w:rPr>
          <w:lang w:val="en-GB"/>
        </w:rPr>
        <w:t xml:space="preserve"> </w:t>
      </w:r>
      <w:r>
        <w:rPr>
          <w:lang w:val="en-GB"/>
        </w:rPr>
        <w:t>nor</w:t>
      </w:r>
      <w:r w:rsidRPr="008B667F">
        <w:rPr>
          <w:lang w:val="en-GB"/>
        </w:rPr>
        <w:t xml:space="preserve"> participate in generating the RAN visible QoE measurement configuration.</w:t>
      </w:r>
    </w:p>
    <w:p w14:paraId="5DDD9EB1" w14:textId="77777777" w:rsidR="004D0F27" w:rsidRPr="00925367" w:rsidRDefault="004D0F27" w:rsidP="004D0F27">
      <w:pPr>
        <w:pStyle w:val="Observation"/>
        <w:spacing w:before="120" w:after="0" w:line="240" w:lineRule="auto"/>
        <w:jc w:val="left"/>
        <w:rPr>
          <w:lang w:val="en-GB"/>
        </w:rPr>
      </w:pPr>
      <w:r w:rsidRPr="00925367">
        <w:rPr>
          <w:lang w:val="en-GB"/>
        </w:rPr>
        <w:t>Further enhancements for RAN visible QoE reporting are needed.</w:t>
      </w:r>
    </w:p>
    <w:p w14:paraId="1A1DDC79" w14:textId="77777777" w:rsidR="004D0F27" w:rsidRDefault="004D0F27" w:rsidP="004D0F27">
      <w:pPr>
        <w:pStyle w:val="Observation"/>
        <w:spacing w:before="120" w:after="0" w:line="240" w:lineRule="auto"/>
        <w:jc w:val="left"/>
        <w:rPr>
          <w:lang w:val="en-GB"/>
        </w:rPr>
      </w:pPr>
      <w:r w:rsidRPr="7C70FB02">
        <w:rPr>
          <w:lang w:val="en-GB"/>
        </w:rPr>
        <w:t xml:space="preserve">Trigger-based RAN visible QoE </w:t>
      </w:r>
      <w:r w:rsidRPr="00896E94">
        <w:rPr>
          <w:lang w:val="en-GB"/>
        </w:rPr>
        <w:t>measurement initiation and termination</w:t>
      </w:r>
      <w:r w:rsidRPr="7C70FB02">
        <w:rPr>
          <w:lang w:val="en-GB"/>
        </w:rPr>
        <w:t xml:space="preserve"> are not supported in Rel-18</w:t>
      </w:r>
      <w:r>
        <w:rPr>
          <w:lang w:val="en-GB"/>
        </w:rPr>
        <w:t>.</w:t>
      </w:r>
    </w:p>
    <w:p w14:paraId="069FBE37" w14:textId="77777777" w:rsidR="004D0F27" w:rsidRPr="00C24B2B" w:rsidRDefault="004D0F27" w:rsidP="00BC59FA">
      <w:pPr>
        <w:pStyle w:val="Observation"/>
        <w:spacing w:before="120" w:after="0" w:line="240" w:lineRule="auto"/>
        <w:jc w:val="left"/>
        <w:rPr>
          <w:lang w:val="en-GB"/>
        </w:rPr>
      </w:pPr>
      <w:r w:rsidRPr="00F2521A">
        <w:rPr>
          <w:lang w:val="en-GB"/>
        </w:rPr>
        <w:t xml:space="preserve">Enhancements for reducing RAN visible QoE reporting latency </w:t>
      </w:r>
      <w:r>
        <w:rPr>
          <w:lang w:val="en-GB"/>
        </w:rPr>
        <w:t>can</w:t>
      </w:r>
      <w:r w:rsidRPr="00F2521A">
        <w:rPr>
          <w:lang w:val="en-GB"/>
        </w:rPr>
        <w:t xml:space="preserve"> be considered.</w:t>
      </w:r>
    </w:p>
    <w:p w14:paraId="399DF9F6" w14:textId="77777777" w:rsidR="00450EDB" w:rsidRDefault="00450EDB" w:rsidP="00BC59FA">
      <w:pPr>
        <w:pStyle w:val="BodyText"/>
        <w:spacing w:before="120" w:after="0" w:line="240" w:lineRule="auto"/>
        <w:jc w:val="left"/>
        <w:rPr>
          <w:lang w:val="en-GB"/>
        </w:rPr>
      </w:pPr>
    </w:p>
    <w:p w14:paraId="72462D30" w14:textId="5D58FAE5" w:rsidR="00645B20" w:rsidRPr="00C24B2B" w:rsidRDefault="00645B20" w:rsidP="00645B20">
      <w:pPr>
        <w:pStyle w:val="BodyText"/>
        <w:spacing w:before="120" w:after="0" w:line="240" w:lineRule="auto"/>
        <w:jc w:val="left"/>
        <w:rPr>
          <w:lang w:val="en-GB"/>
        </w:rPr>
      </w:pPr>
      <w:r>
        <w:rPr>
          <w:lang w:val="en-GB"/>
        </w:rPr>
        <w:t xml:space="preserve">Based on the observations, we propose the following </w:t>
      </w:r>
      <w:r w:rsidRPr="00896E94">
        <w:rPr>
          <w:lang w:val="en-GB"/>
        </w:rPr>
        <w:t>objectives</w:t>
      </w:r>
      <w:r>
        <w:rPr>
          <w:lang w:val="en-GB"/>
        </w:rPr>
        <w:t xml:space="preserve"> for the </w:t>
      </w:r>
      <w:r w:rsidRPr="00343AAE">
        <w:rPr>
          <w:lang w:val="en-GB"/>
        </w:rPr>
        <w:t>Rel-19 WID on QoE and RAN visible QoE enhancements:</w:t>
      </w:r>
    </w:p>
    <w:p w14:paraId="1E39EE04" w14:textId="7B094BA7" w:rsidR="00752656" w:rsidRPr="00230268" w:rsidRDefault="00752656" w:rsidP="00BC59FA">
      <w:pPr>
        <w:pStyle w:val="Proposal"/>
        <w:numPr>
          <w:ilvl w:val="0"/>
          <w:numId w:val="42"/>
        </w:numPr>
        <w:tabs>
          <w:tab w:val="clear" w:pos="1304"/>
        </w:tabs>
        <w:spacing w:before="120" w:after="0" w:line="240" w:lineRule="auto"/>
        <w:jc w:val="left"/>
      </w:pPr>
      <w:r w:rsidRPr="00752656">
        <w:rPr>
          <w:lang w:val="en-GB"/>
        </w:rPr>
        <w:t xml:space="preserve">Support in Rel-19 the QoE measurement collection for the XR (i.e., AR and MR) and </w:t>
      </w:r>
      <w:r w:rsidR="00896E94">
        <w:rPr>
          <w:lang w:val="en-GB"/>
        </w:rPr>
        <w:t>NR-</w:t>
      </w:r>
      <w:r w:rsidRPr="00752656">
        <w:rPr>
          <w:lang w:val="en-GB"/>
        </w:rPr>
        <w:t>IIoT services.</w:t>
      </w:r>
    </w:p>
    <w:p w14:paraId="08E07D1B" w14:textId="77777777" w:rsidR="00752656" w:rsidRDefault="00752656" w:rsidP="00BC59FA">
      <w:pPr>
        <w:pStyle w:val="Proposal"/>
        <w:spacing w:before="120" w:after="0" w:line="240" w:lineRule="auto"/>
      </w:pPr>
      <w:r w:rsidRPr="00752656">
        <w:rPr>
          <w:lang w:val="en-GB"/>
        </w:rPr>
        <w:t xml:space="preserve">Include into the QoE Rel-19 WID an objective related to </w:t>
      </w:r>
      <w:r w:rsidRPr="00571647">
        <w:t>enhancemen</w:t>
      </w:r>
      <w:r>
        <w:t>ts</w:t>
      </w:r>
      <w:r w:rsidRPr="00571647">
        <w:t xml:space="preserve"> to RAN visible QoE</w:t>
      </w:r>
      <w:r>
        <w:t>, including the following</w:t>
      </w:r>
      <w:r w:rsidRPr="00571647">
        <w:t>:</w:t>
      </w:r>
    </w:p>
    <w:p w14:paraId="272C39D2" w14:textId="77777777" w:rsidR="00752656" w:rsidRPr="00571647" w:rsidRDefault="00752656" w:rsidP="00BC59FA">
      <w:pPr>
        <w:pStyle w:val="Proposal"/>
        <w:numPr>
          <w:ilvl w:val="1"/>
          <w:numId w:val="38"/>
        </w:numPr>
        <w:spacing w:before="120" w:after="0" w:line="240" w:lineRule="auto"/>
        <w:ind w:left="2127"/>
        <w:jc w:val="left"/>
      </w:pPr>
      <w:r w:rsidRPr="00571647">
        <w:t>Enabling the RAN to configure RVQoE measurements without the corresponding QoE measurements being configured at the UE.</w:t>
      </w:r>
    </w:p>
    <w:p w14:paraId="66B2EBED" w14:textId="77777777" w:rsidR="00752656" w:rsidRPr="00571647" w:rsidRDefault="00752656" w:rsidP="00BC59FA">
      <w:pPr>
        <w:pStyle w:val="Proposal"/>
        <w:numPr>
          <w:ilvl w:val="1"/>
          <w:numId w:val="38"/>
        </w:numPr>
        <w:spacing w:before="120" w:after="0" w:line="240" w:lineRule="auto"/>
        <w:ind w:left="2127"/>
        <w:jc w:val="left"/>
      </w:pPr>
      <w:r w:rsidRPr="00571647">
        <w:t xml:space="preserve">Triggers for RVQoE measurements and reporting. </w:t>
      </w:r>
    </w:p>
    <w:p w14:paraId="7911DD9A" w14:textId="77777777" w:rsidR="00752656" w:rsidRDefault="00752656" w:rsidP="00BC59FA">
      <w:pPr>
        <w:pStyle w:val="Proposal"/>
        <w:numPr>
          <w:ilvl w:val="1"/>
          <w:numId w:val="38"/>
        </w:numPr>
        <w:spacing w:before="120" w:after="0" w:line="240" w:lineRule="auto"/>
        <w:ind w:left="2127"/>
        <w:jc w:val="left"/>
      </w:pPr>
      <w:r w:rsidRPr="00571647">
        <w:t>Enabling the DU to choose RVQoE configuration parameters and trigger RVQoE measurements.</w:t>
      </w:r>
    </w:p>
    <w:p w14:paraId="3D6F5C79" w14:textId="77777777" w:rsidR="00752656" w:rsidRDefault="00752656" w:rsidP="00BC59FA">
      <w:pPr>
        <w:pStyle w:val="Proposal"/>
        <w:numPr>
          <w:ilvl w:val="1"/>
          <w:numId w:val="38"/>
        </w:numPr>
        <w:spacing w:before="120" w:after="0" w:line="240" w:lineRule="auto"/>
        <w:ind w:left="2127"/>
        <w:jc w:val="left"/>
      </w:pPr>
      <w:r>
        <w:t>Enabling the DU to reactivate a previously deactivated transfer of RVQoE measurements.</w:t>
      </w:r>
    </w:p>
    <w:p w14:paraId="743B6DCA" w14:textId="77777777" w:rsidR="00752656" w:rsidRPr="00571647" w:rsidRDefault="00752656" w:rsidP="00BC59FA">
      <w:pPr>
        <w:pStyle w:val="Proposal"/>
        <w:numPr>
          <w:ilvl w:val="1"/>
          <w:numId w:val="38"/>
        </w:numPr>
        <w:spacing w:before="120" w:after="0" w:line="240" w:lineRule="auto"/>
        <w:ind w:left="2127"/>
        <w:jc w:val="left"/>
      </w:pPr>
      <w:r w:rsidRPr="00DF667B">
        <w:t>Enhancements for reducing RAN visible QoE reporting latency.</w:t>
      </w:r>
    </w:p>
    <w:p w14:paraId="78229597" w14:textId="61ADA488" w:rsidR="003A7EF3" w:rsidRPr="00BC59FA" w:rsidRDefault="00752656" w:rsidP="00BC59FA">
      <w:pPr>
        <w:pStyle w:val="Proposal"/>
        <w:spacing w:before="120" w:after="0" w:line="240" w:lineRule="auto"/>
      </w:pPr>
      <w:r w:rsidRPr="00752656">
        <w:rPr>
          <w:lang w:val="en-GB"/>
        </w:rPr>
        <w:t>Specify the alignment of QoE measurements (including legacy QoE and RAN visible QoE measurements) and radio related measurement in NR-DC.</w:t>
      </w:r>
      <w:bookmarkEnd w:id="0"/>
    </w:p>
    <w:sectPr w:rsidR="003A7EF3" w:rsidRPr="00BC59FA" w:rsidSect="00E07983">
      <w:footerReference w:type="default" r:id="rId11"/>
      <w:footnotePr>
        <w:numRestart w:val="eachSect"/>
      </w:footnotePr>
      <w:pgSz w:w="11907" w:h="16840" w:code="9"/>
      <w:pgMar w:top="1134" w:right="1134" w:bottom="1276"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5E1D55" w14:textId="77777777" w:rsidR="005A1CF2" w:rsidRDefault="005A1CF2">
      <w:r>
        <w:separator/>
      </w:r>
    </w:p>
  </w:endnote>
  <w:endnote w:type="continuationSeparator" w:id="0">
    <w:p w14:paraId="529255AB" w14:textId="77777777" w:rsidR="005A1CF2" w:rsidRDefault="005A1CF2">
      <w:r>
        <w:continuationSeparator/>
      </w:r>
    </w:p>
  </w:endnote>
  <w:endnote w:type="continuationNotice" w:id="1">
    <w:p w14:paraId="77B8D62C" w14:textId="77777777" w:rsidR="005A1CF2" w:rsidRDefault="005A1CF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Ericsson Hilda">
    <w:panose1 w:val="00000500000000000000"/>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1147467822"/>
      <w:docPartObj>
        <w:docPartGallery w:val="Page Numbers (Bottom of Page)"/>
        <w:docPartUnique/>
      </w:docPartObj>
    </w:sdtPr>
    <w:sdtEndPr>
      <w:rPr>
        <w:noProof/>
      </w:rPr>
    </w:sdtEndPr>
    <w:sdtContent>
      <w:p w14:paraId="220CF6A7" w14:textId="1E5E4964" w:rsidR="00BC59FA" w:rsidRDefault="00BC59FA">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1EAA854A" w14:textId="77777777" w:rsidR="006A51AA" w:rsidRDefault="006A51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85843C" w14:textId="77777777" w:rsidR="005A1CF2" w:rsidRDefault="005A1CF2">
      <w:r>
        <w:separator/>
      </w:r>
    </w:p>
  </w:footnote>
  <w:footnote w:type="continuationSeparator" w:id="0">
    <w:p w14:paraId="55FF7824" w14:textId="77777777" w:rsidR="005A1CF2" w:rsidRDefault="005A1CF2">
      <w:r>
        <w:continuationSeparator/>
      </w:r>
    </w:p>
  </w:footnote>
  <w:footnote w:type="continuationNotice" w:id="1">
    <w:p w14:paraId="4E040BA0" w14:textId="77777777" w:rsidR="005A1CF2" w:rsidRDefault="005A1CF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E76BF5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4E8598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1653850"/>
    <w:multiLevelType w:val="hybridMultilevel"/>
    <w:tmpl w:val="1AAED91A"/>
    <w:lvl w:ilvl="0" w:tplc="877AB498">
      <w:start w:val="1"/>
      <w:numFmt w:val="bullet"/>
      <w:lvlText w:val="–"/>
      <w:lvlJc w:val="left"/>
      <w:pPr>
        <w:ind w:left="720" w:hanging="360"/>
      </w:pPr>
      <w:rPr>
        <w:rFonts w:ascii="Ericsson Hilda" w:hAnsi="Ericsson Hilda"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7BA18B4"/>
    <w:multiLevelType w:val="hybridMultilevel"/>
    <w:tmpl w:val="B20C0E3A"/>
    <w:lvl w:ilvl="0" w:tplc="C88E7424">
      <w:start w:val="13"/>
      <w:numFmt w:val="bullet"/>
      <w:lvlText w:val="-"/>
      <w:lvlJc w:val="left"/>
      <w:pPr>
        <w:ind w:left="720" w:hanging="360"/>
      </w:pPr>
      <w:rPr>
        <w:rFonts w:ascii="Calibri" w:eastAsia="Calibri" w:hAnsi="Calibri"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0B66795B"/>
    <w:multiLevelType w:val="hybridMultilevel"/>
    <w:tmpl w:val="F662B4E4"/>
    <w:lvl w:ilvl="0" w:tplc="C1706E3C">
      <w:start w:val="1"/>
      <w:numFmt w:val="bullet"/>
      <w:lvlText w:val="-"/>
      <w:lvlJc w:val="left"/>
      <w:pPr>
        <w:ind w:left="720" w:hanging="360"/>
      </w:pPr>
      <w:rPr>
        <w:rFonts w:ascii="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3EF6E27"/>
    <w:multiLevelType w:val="hybridMultilevel"/>
    <w:tmpl w:val="496625A4"/>
    <w:lvl w:ilvl="0" w:tplc="C88E7424">
      <w:start w:val="13"/>
      <w:numFmt w:val="bullet"/>
      <w:lvlText w:val="-"/>
      <w:lvlJc w:val="left"/>
      <w:pPr>
        <w:ind w:left="720" w:hanging="360"/>
      </w:pPr>
      <w:rPr>
        <w:rFonts w:ascii="Calibri" w:eastAsia="Calibri" w:hAnsi="Calibri"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2EA3697"/>
    <w:multiLevelType w:val="hybridMultilevel"/>
    <w:tmpl w:val="DF6A713C"/>
    <w:lvl w:ilvl="0" w:tplc="7CDEEEBA">
      <w:start w:val="1"/>
      <w:numFmt w:val="bullet"/>
      <w:lvlText w:val="●"/>
      <w:lvlJc w:val="left"/>
      <w:pPr>
        <w:tabs>
          <w:tab w:val="num" w:pos="720"/>
        </w:tabs>
        <w:ind w:left="720" w:hanging="360"/>
      </w:pPr>
      <w:rPr>
        <w:rFonts w:ascii="Ericsson Hilda" w:hAnsi="Ericsson Hilda" w:hint="default"/>
      </w:rPr>
    </w:lvl>
    <w:lvl w:ilvl="1" w:tplc="DAF81342" w:tentative="1">
      <w:start w:val="1"/>
      <w:numFmt w:val="bullet"/>
      <w:lvlText w:val="●"/>
      <w:lvlJc w:val="left"/>
      <w:pPr>
        <w:tabs>
          <w:tab w:val="num" w:pos="1440"/>
        </w:tabs>
        <w:ind w:left="1440" w:hanging="360"/>
      </w:pPr>
      <w:rPr>
        <w:rFonts w:ascii="Ericsson Hilda" w:hAnsi="Ericsson Hilda" w:hint="default"/>
      </w:rPr>
    </w:lvl>
    <w:lvl w:ilvl="2" w:tplc="0950B090">
      <w:start w:val="1"/>
      <w:numFmt w:val="bullet"/>
      <w:lvlText w:val="●"/>
      <w:lvlJc w:val="left"/>
      <w:pPr>
        <w:tabs>
          <w:tab w:val="num" w:pos="2160"/>
        </w:tabs>
        <w:ind w:left="2160" w:hanging="360"/>
      </w:pPr>
      <w:rPr>
        <w:rFonts w:ascii="Ericsson Hilda" w:hAnsi="Ericsson Hilda" w:hint="default"/>
      </w:rPr>
    </w:lvl>
    <w:lvl w:ilvl="3" w:tplc="256E7900" w:tentative="1">
      <w:start w:val="1"/>
      <w:numFmt w:val="bullet"/>
      <w:lvlText w:val="●"/>
      <w:lvlJc w:val="left"/>
      <w:pPr>
        <w:tabs>
          <w:tab w:val="num" w:pos="2880"/>
        </w:tabs>
        <w:ind w:left="2880" w:hanging="360"/>
      </w:pPr>
      <w:rPr>
        <w:rFonts w:ascii="Ericsson Hilda" w:hAnsi="Ericsson Hilda" w:hint="default"/>
      </w:rPr>
    </w:lvl>
    <w:lvl w:ilvl="4" w:tplc="777E7EAC" w:tentative="1">
      <w:start w:val="1"/>
      <w:numFmt w:val="bullet"/>
      <w:lvlText w:val="●"/>
      <w:lvlJc w:val="left"/>
      <w:pPr>
        <w:tabs>
          <w:tab w:val="num" w:pos="3600"/>
        </w:tabs>
        <w:ind w:left="3600" w:hanging="360"/>
      </w:pPr>
      <w:rPr>
        <w:rFonts w:ascii="Ericsson Hilda" w:hAnsi="Ericsson Hilda" w:hint="default"/>
      </w:rPr>
    </w:lvl>
    <w:lvl w:ilvl="5" w:tplc="F0429924" w:tentative="1">
      <w:start w:val="1"/>
      <w:numFmt w:val="bullet"/>
      <w:lvlText w:val="●"/>
      <w:lvlJc w:val="left"/>
      <w:pPr>
        <w:tabs>
          <w:tab w:val="num" w:pos="4320"/>
        </w:tabs>
        <w:ind w:left="4320" w:hanging="360"/>
      </w:pPr>
      <w:rPr>
        <w:rFonts w:ascii="Ericsson Hilda" w:hAnsi="Ericsson Hilda" w:hint="default"/>
      </w:rPr>
    </w:lvl>
    <w:lvl w:ilvl="6" w:tplc="899A413C" w:tentative="1">
      <w:start w:val="1"/>
      <w:numFmt w:val="bullet"/>
      <w:lvlText w:val="●"/>
      <w:lvlJc w:val="left"/>
      <w:pPr>
        <w:tabs>
          <w:tab w:val="num" w:pos="5040"/>
        </w:tabs>
        <w:ind w:left="5040" w:hanging="360"/>
      </w:pPr>
      <w:rPr>
        <w:rFonts w:ascii="Ericsson Hilda" w:hAnsi="Ericsson Hilda" w:hint="default"/>
      </w:rPr>
    </w:lvl>
    <w:lvl w:ilvl="7" w:tplc="09C8805C" w:tentative="1">
      <w:start w:val="1"/>
      <w:numFmt w:val="bullet"/>
      <w:lvlText w:val="●"/>
      <w:lvlJc w:val="left"/>
      <w:pPr>
        <w:tabs>
          <w:tab w:val="num" w:pos="5760"/>
        </w:tabs>
        <w:ind w:left="5760" w:hanging="360"/>
      </w:pPr>
      <w:rPr>
        <w:rFonts w:ascii="Ericsson Hilda" w:hAnsi="Ericsson Hilda" w:hint="default"/>
      </w:rPr>
    </w:lvl>
    <w:lvl w:ilvl="8" w:tplc="D47AD2B0" w:tentative="1">
      <w:start w:val="1"/>
      <w:numFmt w:val="bullet"/>
      <w:lvlText w:val="●"/>
      <w:lvlJc w:val="left"/>
      <w:pPr>
        <w:tabs>
          <w:tab w:val="num" w:pos="6480"/>
        </w:tabs>
        <w:ind w:left="6480" w:hanging="360"/>
      </w:pPr>
      <w:rPr>
        <w:rFonts w:ascii="Ericsson Hilda" w:hAnsi="Ericsson Hilda" w:hint="default"/>
      </w:rPr>
    </w:lvl>
  </w:abstractNum>
  <w:abstractNum w:abstractNumId="11" w15:restartNumberingAfterBreak="0">
    <w:nsid w:val="26942A7A"/>
    <w:multiLevelType w:val="hybridMultilevel"/>
    <w:tmpl w:val="7C0E906E"/>
    <w:lvl w:ilvl="0" w:tplc="C88E7424">
      <w:start w:val="13"/>
      <w:numFmt w:val="bullet"/>
      <w:lvlText w:val="-"/>
      <w:lvlJc w:val="left"/>
      <w:pPr>
        <w:ind w:left="720" w:hanging="360"/>
      </w:pPr>
      <w:rPr>
        <w:rFonts w:ascii="Calibri" w:eastAsia="Calibri" w:hAnsi="Calibri"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9F10342"/>
    <w:multiLevelType w:val="hybridMultilevel"/>
    <w:tmpl w:val="59BCEA9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42BE33FC"/>
    <w:multiLevelType w:val="hybridMultilevel"/>
    <w:tmpl w:val="2F680ED6"/>
    <w:lvl w:ilvl="0" w:tplc="FFFFFFFF">
      <w:start w:val="1"/>
      <w:numFmt w:val="decimal"/>
      <w:lvlText w:val="Proposal %1"/>
      <w:lvlJc w:val="left"/>
      <w:pPr>
        <w:tabs>
          <w:tab w:val="num" w:pos="1304"/>
        </w:tabs>
        <w:ind w:left="1304" w:hanging="1304"/>
      </w:pPr>
      <w:rPr>
        <w:rFonts w:hint="default"/>
      </w:rPr>
    </w:lvl>
    <w:lvl w:ilvl="1" w:tplc="877AB498">
      <w:start w:val="1"/>
      <w:numFmt w:val="bullet"/>
      <w:lvlText w:val="–"/>
      <w:lvlJc w:val="left"/>
      <w:pPr>
        <w:ind w:left="1440" w:hanging="360"/>
      </w:pPr>
      <w:rPr>
        <w:rFonts w:ascii="Ericsson Hilda" w:hAnsi="Ericsson Hilda" w:hint="default"/>
      </w:r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E375292"/>
    <w:multiLevelType w:val="hybridMultilevel"/>
    <w:tmpl w:val="F0020A08"/>
    <w:lvl w:ilvl="0" w:tplc="C1706E3C">
      <w:start w:val="1"/>
      <w:numFmt w:val="bullet"/>
      <w:lvlText w:val="-"/>
      <w:lvlJc w:val="left"/>
      <w:pPr>
        <w:ind w:left="720" w:hanging="360"/>
      </w:pPr>
      <w:rPr>
        <w:rFonts w:ascii="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4EE279BF"/>
    <w:multiLevelType w:val="multilevel"/>
    <w:tmpl w:val="4EE279BF"/>
    <w:lvl w:ilvl="0">
      <w:start w:val="1"/>
      <w:numFmt w:val="bullet"/>
      <w:lvlText w:val="−"/>
      <w:lvlJc w:val="left"/>
      <w:pPr>
        <w:ind w:left="840" w:hanging="420"/>
      </w:pPr>
      <w:rPr>
        <w:rFonts w:ascii="Microsoft YaHei" w:eastAsia="Microsoft YaHei" w:hAnsi="Microsoft YaHei" w:hint="eastAsia"/>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53936AF"/>
    <w:multiLevelType w:val="hybridMultilevel"/>
    <w:tmpl w:val="4C0E0CD6"/>
    <w:lvl w:ilvl="0" w:tplc="C1706E3C">
      <w:start w:val="1"/>
      <w:numFmt w:val="bullet"/>
      <w:lvlText w:val="-"/>
      <w:lvlJc w:val="left"/>
      <w:pPr>
        <w:ind w:left="720" w:hanging="360"/>
      </w:pPr>
      <w:rPr>
        <w:rFonts w:ascii="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5E4969FE"/>
    <w:multiLevelType w:val="hybridMultilevel"/>
    <w:tmpl w:val="EE9EA2F4"/>
    <w:lvl w:ilvl="0" w:tplc="EF8A1010">
      <w:start w:val="1"/>
      <w:numFmt w:val="bullet"/>
      <w:lvlText w:val="●"/>
      <w:lvlJc w:val="left"/>
      <w:pPr>
        <w:tabs>
          <w:tab w:val="num" w:pos="720"/>
        </w:tabs>
        <w:ind w:left="720" w:hanging="360"/>
      </w:pPr>
      <w:rPr>
        <w:rFonts w:ascii="Ericsson Hilda" w:hAnsi="Ericsson Hilda" w:hint="default"/>
      </w:rPr>
    </w:lvl>
    <w:lvl w:ilvl="1" w:tplc="7D3CFF3E" w:tentative="1">
      <w:start w:val="1"/>
      <w:numFmt w:val="bullet"/>
      <w:lvlText w:val="●"/>
      <w:lvlJc w:val="left"/>
      <w:pPr>
        <w:tabs>
          <w:tab w:val="num" w:pos="1440"/>
        </w:tabs>
        <w:ind w:left="1440" w:hanging="360"/>
      </w:pPr>
      <w:rPr>
        <w:rFonts w:ascii="Ericsson Hilda" w:hAnsi="Ericsson Hilda" w:hint="default"/>
      </w:rPr>
    </w:lvl>
    <w:lvl w:ilvl="2" w:tplc="8CA2CF98">
      <w:start w:val="1"/>
      <w:numFmt w:val="bullet"/>
      <w:lvlText w:val="●"/>
      <w:lvlJc w:val="left"/>
      <w:pPr>
        <w:tabs>
          <w:tab w:val="num" w:pos="2160"/>
        </w:tabs>
        <w:ind w:left="2160" w:hanging="360"/>
      </w:pPr>
      <w:rPr>
        <w:rFonts w:ascii="Ericsson Hilda" w:hAnsi="Ericsson Hilda" w:hint="default"/>
      </w:rPr>
    </w:lvl>
    <w:lvl w:ilvl="3" w:tplc="84068480" w:tentative="1">
      <w:start w:val="1"/>
      <w:numFmt w:val="bullet"/>
      <w:lvlText w:val="●"/>
      <w:lvlJc w:val="left"/>
      <w:pPr>
        <w:tabs>
          <w:tab w:val="num" w:pos="2880"/>
        </w:tabs>
        <w:ind w:left="2880" w:hanging="360"/>
      </w:pPr>
      <w:rPr>
        <w:rFonts w:ascii="Ericsson Hilda" w:hAnsi="Ericsson Hilda" w:hint="default"/>
      </w:rPr>
    </w:lvl>
    <w:lvl w:ilvl="4" w:tplc="A9E2E2EA" w:tentative="1">
      <w:start w:val="1"/>
      <w:numFmt w:val="bullet"/>
      <w:lvlText w:val="●"/>
      <w:lvlJc w:val="left"/>
      <w:pPr>
        <w:tabs>
          <w:tab w:val="num" w:pos="3600"/>
        </w:tabs>
        <w:ind w:left="3600" w:hanging="360"/>
      </w:pPr>
      <w:rPr>
        <w:rFonts w:ascii="Ericsson Hilda" w:hAnsi="Ericsson Hilda" w:hint="default"/>
      </w:rPr>
    </w:lvl>
    <w:lvl w:ilvl="5" w:tplc="B5D67D00" w:tentative="1">
      <w:start w:val="1"/>
      <w:numFmt w:val="bullet"/>
      <w:lvlText w:val="●"/>
      <w:lvlJc w:val="left"/>
      <w:pPr>
        <w:tabs>
          <w:tab w:val="num" w:pos="4320"/>
        </w:tabs>
        <w:ind w:left="4320" w:hanging="360"/>
      </w:pPr>
      <w:rPr>
        <w:rFonts w:ascii="Ericsson Hilda" w:hAnsi="Ericsson Hilda" w:hint="default"/>
      </w:rPr>
    </w:lvl>
    <w:lvl w:ilvl="6" w:tplc="0EC4F834" w:tentative="1">
      <w:start w:val="1"/>
      <w:numFmt w:val="bullet"/>
      <w:lvlText w:val="●"/>
      <w:lvlJc w:val="left"/>
      <w:pPr>
        <w:tabs>
          <w:tab w:val="num" w:pos="5040"/>
        </w:tabs>
        <w:ind w:left="5040" w:hanging="360"/>
      </w:pPr>
      <w:rPr>
        <w:rFonts w:ascii="Ericsson Hilda" w:hAnsi="Ericsson Hilda" w:hint="default"/>
      </w:rPr>
    </w:lvl>
    <w:lvl w:ilvl="7" w:tplc="A77004D0" w:tentative="1">
      <w:start w:val="1"/>
      <w:numFmt w:val="bullet"/>
      <w:lvlText w:val="●"/>
      <w:lvlJc w:val="left"/>
      <w:pPr>
        <w:tabs>
          <w:tab w:val="num" w:pos="5760"/>
        </w:tabs>
        <w:ind w:left="5760" w:hanging="360"/>
      </w:pPr>
      <w:rPr>
        <w:rFonts w:ascii="Ericsson Hilda" w:hAnsi="Ericsson Hilda" w:hint="default"/>
      </w:rPr>
    </w:lvl>
    <w:lvl w:ilvl="8" w:tplc="1838A28C" w:tentative="1">
      <w:start w:val="1"/>
      <w:numFmt w:val="bullet"/>
      <w:lvlText w:val="●"/>
      <w:lvlJc w:val="left"/>
      <w:pPr>
        <w:tabs>
          <w:tab w:val="num" w:pos="6480"/>
        </w:tabs>
        <w:ind w:left="6480" w:hanging="360"/>
      </w:pPr>
      <w:rPr>
        <w:rFonts w:ascii="Ericsson Hilda" w:hAnsi="Ericsson Hilda" w:hint="default"/>
      </w:rPr>
    </w:lvl>
  </w:abstractNum>
  <w:abstractNum w:abstractNumId="32" w15:restartNumberingAfterBreak="0">
    <w:nsid w:val="651225C4"/>
    <w:multiLevelType w:val="hybridMultilevel"/>
    <w:tmpl w:val="1E063200"/>
    <w:lvl w:ilvl="0" w:tplc="88A0CDAE">
      <w:start w:val="1"/>
      <w:numFmt w:val="bullet"/>
      <w:lvlText w:val="●"/>
      <w:lvlJc w:val="left"/>
      <w:pPr>
        <w:tabs>
          <w:tab w:val="num" w:pos="720"/>
        </w:tabs>
        <w:ind w:left="720" w:hanging="360"/>
      </w:pPr>
      <w:rPr>
        <w:rFonts w:ascii="Ericsson Hilda" w:hAnsi="Ericsson Hilda" w:hint="default"/>
      </w:rPr>
    </w:lvl>
    <w:lvl w:ilvl="1" w:tplc="1C460260">
      <w:numFmt w:val="bullet"/>
      <w:lvlText w:val="●"/>
      <w:lvlJc w:val="left"/>
      <w:pPr>
        <w:tabs>
          <w:tab w:val="num" w:pos="1440"/>
        </w:tabs>
        <w:ind w:left="1440" w:hanging="360"/>
      </w:pPr>
      <w:rPr>
        <w:rFonts w:ascii="Ericsson Hilda" w:hAnsi="Ericsson Hilda" w:hint="default"/>
      </w:rPr>
    </w:lvl>
    <w:lvl w:ilvl="2" w:tplc="659C9E6C" w:tentative="1">
      <w:start w:val="1"/>
      <w:numFmt w:val="bullet"/>
      <w:lvlText w:val="●"/>
      <w:lvlJc w:val="left"/>
      <w:pPr>
        <w:tabs>
          <w:tab w:val="num" w:pos="2160"/>
        </w:tabs>
        <w:ind w:left="2160" w:hanging="360"/>
      </w:pPr>
      <w:rPr>
        <w:rFonts w:ascii="Ericsson Hilda" w:hAnsi="Ericsson Hilda" w:hint="default"/>
      </w:rPr>
    </w:lvl>
    <w:lvl w:ilvl="3" w:tplc="24B20A9A" w:tentative="1">
      <w:start w:val="1"/>
      <w:numFmt w:val="bullet"/>
      <w:lvlText w:val="●"/>
      <w:lvlJc w:val="left"/>
      <w:pPr>
        <w:tabs>
          <w:tab w:val="num" w:pos="2880"/>
        </w:tabs>
        <w:ind w:left="2880" w:hanging="360"/>
      </w:pPr>
      <w:rPr>
        <w:rFonts w:ascii="Ericsson Hilda" w:hAnsi="Ericsson Hilda" w:hint="default"/>
      </w:rPr>
    </w:lvl>
    <w:lvl w:ilvl="4" w:tplc="02AA9DCA" w:tentative="1">
      <w:start w:val="1"/>
      <w:numFmt w:val="bullet"/>
      <w:lvlText w:val="●"/>
      <w:lvlJc w:val="left"/>
      <w:pPr>
        <w:tabs>
          <w:tab w:val="num" w:pos="3600"/>
        </w:tabs>
        <w:ind w:left="3600" w:hanging="360"/>
      </w:pPr>
      <w:rPr>
        <w:rFonts w:ascii="Ericsson Hilda" w:hAnsi="Ericsson Hilda" w:hint="default"/>
      </w:rPr>
    </w:lvl>
    <w:lvl w:ilvl="5" w:tplc="B94650D2" w:tentative="1">
      <w:start w:val="1"/>
      <w:numFmt w:val="bullet"/>
      <w:lvlText w:val="●"/>
      <w:lvlJc w:val="left"/>
      <w:pPr>
        <w:tabs>
          <w:tab w:val="num" w:pos="4320"/>
        </w:tabs>
        <w:ind w:left="4320" w:hanging="360"/>
      </w:pPr>
      <w:rPr>
        <w:rFonts w:ascii="Ericsson Hilda" w:hAnsi="Ericsson Hilda" w:hint="default"/>
      </w:rPr>
    </w:lvl>
    <w:lvl w:ilvl="6" w:tplc="E59AFB18" w:tentative="1">
      <w:start w:val="1"/>
      <w:numFmt w:val="bullet"/>
      <w:lvlText w:val="●"/>
      <w:lvlJc w:val="left"/>
      <w:pPr>
        <w:tabs>
          <w:tab w:val="num" w:pos="5040"/>
        </w:tabs>
        <w:ind w:left="5040" w:hanging="360"/>
      </w:pPr>
      <w:rPr>
        <w:rFonts w:ascii="Ericsson Hilda" w:hAnsi="Ericsson Hilda" w:hint="default"/>
      </w:rPr>
    </w:lvl>
    <w:lvl w:ilvl="7" w:tplc="8ABAA18C" w:tentative="1">
      <w:start w:val="1"/>
      <w:numFmt w:val="bullet"/>
      <w:lvlText w:val="●"/>
      <w:lvlJc w:val="left"/>
      <w:pPr>
        <w:tabs>
          <w:tab w:val="num" w:pos="5760"/>
        </w:tabs>
        <w:ind w:left="5760" w:hanging="360"/>
      </w:pPr>
      <w:rPr>
        <w:rFonts w:ascii="Ericsson Hilda" w:hAnsi="Ericsson Hilda" w:hint="default"/>
      </w:rPr>
    </w:lvl>
    <w:lvl w:ilvl="8" w:tplc="E21C089E" w:tentative="1">
      <w:start w:val="1"/>
      <w:numFmt w:val="bullet"/>
      <w:lvlText w:val="●"/>
      <w:lvlJc w:val="left"/>
      <w:pPr>
        <w:tabs>
          <w:tab w:val="num" w:pos="6480"/>
        </w:tabs>
        <w:ind w:left="6480" w:hanging="360"/>
      </w:pPr>
      <w:rPr>
        <w:rFonts w:ascii="Ericsson Hilda" w:hAnsi="Ericsson Hilda" w:hint="default"/>
      </w:rPr>
    </w:lvl>
  </w:abstractNum>
  <w:abstractNum w:abstractNumId="3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435945876">
    <w:abstractNumId w:val="4"/>
  </w:num>
  <w:num w:numId="2" w16cid:durableId="520781292">
    <w:abstractNumId w:val="23"/>
  </w:num>
  <w:num w:numId="3" w16cid:durableId="1052582200">
    <w:abstractNumId w:val="18"/>
  </w:num>
  <w:num w:numId="4" w16cid:durableId="353849201">
    <w:abstractNumId w:val="19"/>
  </w:num>
  <w:num w:numId="5" w16cid:durableId="1175918086">
    <w:abstractNumId w:val="14"/>
  </w:num>
  <w:num w:numId="6" w16cid:durableId="2123844110">
    <w:abstractNumId w:val="22"/>
  </w:num>
  <w:num w:numId="7" w16cid:durableId="581641016">
    <w:abstractNumId w:val="29"/>
  </w:num>
  <w:num w:numId="8" w16cid:durableId="657609309">
    <w:abstractNumId w:val="15"/>
  </w:num>
  <w:num w:numId="9" w16cid:durableId="1366520033">
    <w:abstractNumId w:val="13"/>
  </w:num>
  <w:num w:numId="10" w16cid:durableId="394163831">
    <w:abstractNumId w:val="2"/>
  </w:num>
  <w:num w:numId="11" w16cid:durableId="815489977">
    <w:abstractNumId w:val="1"/>
  </w:num>
  <w:num w:numId="12" w16cid:durableId="802776768">
    <w:abstractNumId w:val="0"/>
  </w:num>
  <w:num w:numId="13" w16cid:durableId="1557155946">
    <w:abstractNumId w:val="26"/>
  </w:num>
  <w:num w:numId="14" w16cid:durableId="1499077581">
    <w:abstractNumId w:val="27"/>
  </w:num>
  <w:num w:numId="15" w16cid:durableId="151483523">
    <w:abstractNumId w:val="20"/>
  </w:num>
  <w:num w:numId="16" w16cid:durableId="1604454418">
    <w:abstractNumId w:val="30"/>
  </w:num>
  <w:num w:numId="17" w16cid:durableId="257566532">
    <w:abstractNumId w:val="9"/>
  </w:num>
  <w:num w:numId="18" w16cid:durableId="435901887">
    <w:abstractNumId w:val="12"/>
  </w:num>
  <w:num w:numId="19" w16cid:durableId="917590447">
    <w:abstractNumId w:val="7"/>
  </w:num>
  <w:num w:numId="20" w16cid:durableId="1753769855">
    <w:abstractNumId w:val="34"/>
  </w:num>
  <w:num w:numId="21" w16cid:durableId="1007633753">
    <w:abstractNumId w:val="16"/>
  </w:num>
  <w:num w:numId="22" w16cid:durableId="1806582289">
    <w:abstractNumId w:val="33"/>
  </w:num>
  <w:num w:numId="23" w16cid:durableId="286130939">
    <w:abstractNumId w:val="5"/>
  </w:num>
  <w:num w:numId="24" w16cid:durableId="1630160550">
    <w:abstractNumId w:val="10"/>
  </w:num>
  <w:num w:numId="25" w16cid:durableId="1248032728">
    <w:abstractNumId w:val="31"/>
  </w:num>
  <w:num w:numId="26" w16cid:durableId="2124958422">
    <w:abstractNumId w:val="11"/>
  </w:num>
  <w:num w:numId="27" w16cid:durableId="2130851726">
    <w:abstractNumId w:val="8"/>
  </w:num>
  <w:num w:numId="28" w16cid:durableId="997734811">
    <w:abstractNumId w:val="18"/>
    <w:lvlOverride w:ilvl="0">
      <w:startOverride w:val="1"/>
    </w:lvlOverride>
  </w:num>
  <w:num w:numId="29" w16cid:durableId="2028095809">
    <w:abstractNumId w:val="26"/>
    <w:lvlOverride w:ilvl="0">
      <w:startOverride w:val="1"/>
    </w:lvlOverride>
  </w:num>
  <w:num w:numId="30" w16cid:durableId="1540050554">
    <w:abstractNumId w:val="26"/>
    <w:lvlOverride w:ilvl="0">
      <w:startOverride w:val="1"/>
    </w:lvlOverride>
  </w:num>
  <w:num w:numId="31" w16cid:durableId="286661993">
    <w:abstractNumId w:val="26"/>
    <w:lvlOverride w:ilvl="0">
      <w:startOverride w:val="1"/>
    </w:lvlOverride>
  </w:num>
  <w:num w:numId="32" w16cid:durableId="982394711">
    <w:abstractNumId w:val="17"/>
  </w:num>
  <w:num w:numId="33" w16cid:durableId="1202328566">
    <w:abstractNumId w:val="32"/>
  </w:num>
  <w:num w:numId="34" w16cid:durableId="2140024086">
    <w:abstractNumId w:val="6"/>
  </w:num>
  <w:num w:numId="35" w16cid:durableId="1604999805">
    <w:abstractNumId w:val="24"/>
  </w:num>
  <w:num w:numId="36" w16cid:durableId="901793441">
    <w:abstractNumId w:val="28"/>
  </w:num>
  <w:num w:numId="37" w16cid:durableId="1350835019">
    <w:abstractNumId w:val="3"/>
  </w:num>
  <w:num w:numId="38" w16cid:durableId="1186286507">
    <w:abstractNumId w:val="21"/>
  </w:num>
  <w:num w:numId="39" w16cid:durableId="588196365">
    <w:abstractNumId w:val="25"/>
  </w:num>
  <w:num w:numId="40" w16cid:durableId="326330486">
    <w:abstractNumId w:val="18"/>
    <w:lvlOverride w:ilvl="0">
      <w:startOverride w:val="1"/>
    </w:lvlOverride>
  </w:num>
  <w:num w:numId="41" w16cid:durableId="984698172">
    <w:abstractNumId w:val="18"/>
    <w:lvlOverride w:ilvl="0">
      <w:startOverride w:val="1"/>
    </w:lvlOverride>
  </w:num>
  <w:num w:numId="42" w16cid:durableId="440807320">
    <w:abstractNumId w:val="18"/>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188B"/>
    <w:rsid w:val="00001E28"/>
    <w:rsid w:val="00002A37"/>
    <w:rsid w:val="00002D69"/>
    <w:rsid w:val="0000564C"/>
    <w:rsid w:val="00006446"/>
    <w:rsid w:val="00006896"/>
    <w:rsid w:val="00007CDC"/>
    <w:rsid w:val="00011365"/>
    <w:rsid w:val="00011B28"/>
    <w:rsid w:val="00011C98"/>
    <w:rsid w:val="00013972"/>
    <w:rsid w:val="00014B24"/>
    <w:rsid w:val="00015D15"/>
    <w:rsid w:val="00020172"/>
    <w:rsid w:val="000229D8"/>
    <w:rsid w:val="00024D35"/>
    <w:rsid w:val="0002564D"/>
    <w:rsid w:val="00025ECA"/>
    <w:rsid w:val="000325B8"/>
    <w:rsid w:val="00033A84"/>
    <w:rsid w:val="00034C15"/>
    <w:rsid w:val="00036BA1"/>
    <w:rsid w:val="00041343"/>
    <w:rsid w:val="000422E2"/>
    <w:rsid w:val="00042D4F"/>
    <w:rsid w:val="00042F22"/>
    <w:rsid w:val="000444EF"/>
    <w:rsid w:val="00047599"/>
    <w:rsid w:val="00052A07"/>
    <w:rsid w:val="000534E3"/>
    <w:rsid w:val="0005425A"/>
    <w:rsid w:val="0005606A"/>
    <w:rsid w:val="00057117"/>
    <w:rsid w:val="0006062C"/>
    <w:rsid w:val="000616E7"/>
    <w:rsid w:val="00062980"/>
    <w:rsid w:val="0006487E"/>
    <w:rsid w:val="00064896"/>
    <w:rsid w:val="0006581E"/>
    <w:rsid w:val="00065E1A"/>
    <w:rsid w:val="00066AB7"/>
    <w:rsid w:val="00073299"/>
    <w:rsid w:val="00074DDF"/>
    <w:rsid w:val="00077C51"/>
    <w:rsid w:val="00077E5F"/>
    <w:rsid w:val="0008036A"/>
    <w:rsid w:val="00081AE6"/>
    <w:rsid w:val="00081B20"/>
    <w:rsid w:val="00082AE8"/>
    <w:rsid w:val="00083186"/>
    <w:rsid w:val="000847FF"/>
    <w:rsid w:val="000855EB"/>
    <w:rsid w:val="00085B52"/>
    <w:rsid w:val="000864B6"/>
    <w:rsid w:val="000866F2"/>
    <w:rsid w:val="0009009F"/>
    <w:rsid w:val="0009012D"/>
    <w:rsid w:val="00091557"/>
    <w:rsid w:val="000924C1"/>
    <w:rsid w:val="000924F0"/>
    <w:rsid w:val="000932D4"/>
    <w:rsid w:val="00093474"/>
    <w:rsid w:val="0009510F"/>
    <w:rsid w:val="00095A14"/>
    <w:rsid w:val="000A0D82"/>
    <w:rsid w:val="000A1296"/>
    <w:rsid w:val="000A1B7B"/>
    <w:rsid w:val="000A208E"/>
    <w:rsid w:val="000A3F66"/>
    <w:rsid w:val="000A56F2"/>
    <w:rsid w:val="000A5C43"/>
    <w:rsid w:val="000B2719"/>
    <w:rsid w:val="000B36CB"/>
    <w:rsid w:val="000B3A8F"/>
    <w:rsid w:val="000B4AB9"/>
    <w:rsid w:val="000B58C3"/>
    <w:rsid w:val="000B61E9"/>
    <w:rsid w:val="000B718A"/>
    <w:rsid w:val="000C10D0"/>
    <w:rsid w:val="000C165A"/>
    <w:rsid w:val="000C1882"/>
    <w:rsid w:val="000C2E19"/>
    <w:rsid w:val="000C5FBB"/>
    <w:rsid w:val="000D05F7"/>
    <w:rsid w:val="000D0D07"/>
    <w:rsid w:val="000D1EE0"/>
    <w:rsid w:val="000D46D9"/>
    <w:rsid w:val="000D4797"/>
    <w:rsid w:val="000D50ED"/>
    <w:rsid w:val="000D76B8"/>
    <w:rsid w:val="000E0527"/>
    <w:rsid w:val="000E173A"/>
    <w:rsid w:val="000E1E92"/>
    <w:rsid w:val="000E5C2D"/>
    <w:rsid w:val="000F06D6"/>
    <w:rsid w:val="000F0EB1"/>
    <w:rsid w:val="000F1106"/>
    <w:rsid w:val="000F2475"/>
    <w:rsid w:val="000F350E"/>
    <w:rsid w:val="000F3BE9"/>
    <w:rsid w:val="000F3F6C"/>
    <w:rsid w:val="000F6DF3"/>
    <w:rsid w:val="001005FF"/>
    <w:rsid w:val="001010F2"/>
    <w:rsid w:val="00103036"/>
    <w:rsid w:val="00103883"/>
    <w:rsid w:val="001062FB"/>
    <w:rsid w:val="001063E6"/>
    <w:rsid w:val="001069D3"/>
    <w:rsid w:val="00111CAE"/>
    <w:rsid w:val="001121E4"/>
    <w:rsid w:val="00113CF4"/>
    <w:rsid w:val="001153EA"/>
    <w:rsid w:val="00115643"/>
    <w:rsid w:val="00116765"/>
    <w:rsid w:val="001219F5"/>
    <w:rsid w:val="00121A20"/>
    <w:rsid w:val="0012377F"/>
    <w:rsid w:val="00124314"/>
    <w:rsid w:val="00126B4A"/>
    <w:rsid w:val="0012797E"/>
    <w:rsid w:val="001315B9"/>
    <w:rsid w:val="00132FD0"/>
    <w:rsid w:val="001344C0"/>
    <w:rsid w:val="001346FA"/>
    <w:rsid w:val="00135252"/>
    <w:rsid w:val="00135422"/>
    <w:rsid w:val="00137872"/>
    <w:rsid w:val="00137AB5"/>
    <w:rsid w:val="00137F0B"/>
    <w:rsid w:val="00140433"/>
    <w:rsid w:val="00144D68"/>
    <w:rsid w:val="00151E23"/>
    <w:rsid w:val="00151EE4"/>
    <w:rsid w:val="001526E0"/>
    <w:rsid w:val="00153C1B"/>
    <w:rsid w:val="001551B5"/>
    <w:rsid w:val="00163816"/>
    <w:rsid w:val="001659C1"/>
    <w:rsid w:val="0016695D"/>
    <w:rsid w:val="0016710C"/>
    <w:rsid w:val="001674D0"/>
    <w:rsid w:val="001706CE"/>
    <w:rsid w:val="00172ACA"/>
    <w:rsid w:val="00172FF4"/>
    <w:rsid w:val="00173A8E"/>
    <w:rsid w:val="0017502C"/>
    <w:rsid w:val="001751E0"/>
    <w:rsid w:val="00175C64"/>
    <w:rsid w:val="00181149"/>
    <w:rsid w:val="0018143F"/>
    <w:rsid w:val="00181FF8"/>
    <w:rsid w:val="00185678"/>
    <w:rsid w:val="001875F5"/>
    <w:rsid w:val="00190AC1"/>
    <w:rsid w:val="001916C7"/>
    <w:rsid w:val="00191968"/>
    <w:rsid w:val="0019341A"/>
    <w:rsid w:val="00197DF9"/>
    <w:rsid w:val="001A1987"/>
    <w:rsid w:val="001A2564"/>
    <w:rsid w:val="001A4315"/>
    <w:rsid w:val="001A4799"/>
    <w:rsid w:val="001A56DE"/>
    <w:rsid w:val="001A6173"/>
    <w:rsid w:val="001A68B3"/>
    <w:rsid w:val="001A6CBA"/>
    <w:rsid w:val="001A6E2F"/>
    <w:rsid w:val="001B0D97"/>
    <w:rsid w:val="001B12F4"/>
    <w:rsid w:val="001B599F"/>
    <w:rsid w:val="001B5A5D"/>
    <w:rsid w:val="001C1CE5"/>
    <w:rsid w:val="001C3D2A"/>
    <w:rsid w:val="001C52CD"/>
    <w:rsid w:val="001C5748"/>
    <w:rsid w:val="001C72CE"/>
    <w:rsid w:val="001D3677"/>
    <w:rsid w:val="001D51BA"/>
    <w:rsid w:val="001D53E7"/>
    <w:rsid w:val="001D6342"/>
    <w:rsid w:val="001D6D53"/>
    <w:rsid w:val="001E58E2"/>
    <w:rsid w:val="001E7AED"/>
    <w:rsid w:val="001F260B"/>
    <w:rsid w:val="001F3916"/>
    <w:rsid w:val="001F54C5"/>
    <w:rsid w:val="001F662C"/>
    <w:rsid w:val="001F7074"/>
    <w:rsid w:val="00200490"/>
    <w:rsid w:val="00201F3A"/>
    <w:rsid w:val="00203F96"/>
    <w:rsid w:val="002069B2"/>
    <w:rsid w:val="00207FA3"/>
    <w:rsid w:val="002143B2"/>
    <w:rsid w:val="00214DA8"/>
    <w:rsid w:val="00215423"/>
    <w:rsid w:val="002158FA"/>
    <w:rsid w:val="00220600"/>
    <w:rsid w:val="00221C25"/>
    <w:rsid w:val="002224DB"/>
    <w:rsid w:val="0022369A"/>
    <w:rsid w:val="00223FCB"/>
    <w:rsid w:val="002252C3"/>
    <w:rsid w:val="00225C54"/>
    <w:rsid w:val="002263B0"/>
    <w:rsid w:val="00230268"/>
    <w:rsid w:val="00230765"/>
    <w:rsid w:val="00230D18"/>
    <w:rsid w:val="002319E4"/>
    <w:rsid w:val="00232560"/>
    <w:rsid w:val="00232792"/>
    <w:rsid w:val="00235632"/>
    <w:rsid w:val="00235872"/>
    <w:rsid w:val="00240E7D"/>
    <w:rsid w:val="00241530"/>
    <w:rsid w:val="00241559"/>
    <w:rsid w:val="002435B3"/>
    <w:rsid w:val="002438E7"/>
    <w:rsid w:val="00244064"/>
    <w:rsid w:val="00244327"/>
    <w:rsid w:val="0024451B"/>
    <w:rsid w:val="002450F8"/>
    <w:rsid w:val="002458EB"/>
    <w:rsid w:val="0024749B"/>
    <w:rsid w:val="00247BD4"/>
    <w:rsid w:val="002500C8"/>
    <w:rsid w:val="0025085A"/>
    <w:rsid w:val="00251CF9"/>
    <w:rsid w:val="00253512"/>
    <w:rsid w:val="00257543"/>
    <w:rsid w:val="0025796E"/>
    <w:rsid w:val="002617E7"/>
    <w:rsid w:val="00264228"/>
    <w:rsid w:val="00264334"/>
    <w:rsid w:val="0026473E"/>
    <w:rsid w:val="00266214"/>
    <w:rsid w:val="00267C83"/>
    <w:rsid w:val="00267DAB"/>
    <w:rsid w:val="0027144F"/>
    <w:rsid w:val="00271813"/>
    <w:rsid w:val="00271F3A"/>
    <w:rsid w:val="00273278"/>
    <w:rsid w:val="00273489"/>
    <w:rsid w:val="002737F4"/>
    <w:rsid w:val="002767B8"/>
    <w:rsid w:val="002805F5"/>
    <w:rsid w:val="00280751"/>
    <w:rsid w:val="0028280A"/>
    <w:rsid w:val="00282ABB"/>
    <w:rsid w:val="002840AD"/>
    <w:rsid w:val="00285550"/>
    <w:rsid w:val="00285C91"/>
    <w:rsid w:val="00286ACD"/>
    <w:rsid w:val="00287838"/>
    <w:rsid w:val="002907B5"/>
    <w:rsid w:val="0029117E"/>
    <w:rsid w:val="002913BA"/>
    <w:rsid w:val="00292EB7"/>
    <w:rsid w:val="002952AE"/>
    <w:rsid w:val="00296227"/>
    <w:rsid w:val="00296F44"/>
    <w:rsid w:val="0029777D"/>
    <w:rsid w:val="002A055E"/>
    <w:rsid w:val="002A10BB"/>
    <w:rsid w:val="002A1D4E"/>
    <w:rsid w:val="002A2869"/>
    <w:rsid w:val="002A4DE0"/>
    <w:rsid w:val="002A50CA"/>
    <w:rsid w:val="002A578E"/>
    <w:rsid w:val="002A5E2E"/>
    <w:rsid w:val="002A7E97"/>
    <w:rsid w:val="002B24D6"/>
    <w:rsid w:val="002B310A"/>
    <w:rsid w:val="002B3B5C"/>
    <w:rsid w:val="002B7F2D"/>
    <w:rsid w:val="002C41E6"/>
    <w:rsid w:val="002C5A03"/>
    <w:rsid w:val="002C5BB2"/>
    <w:rsid w:val="002D071A"/>
    <w:rsid w:val="002D1CC6"/>
    <w:rsid w:val="002D34B2"/>
    <w:rsid w:val="002D38E2"/>
    <w:rsid w:val="002D48B0"/>
    <w:rsid w:val="002D5B37"/>
    <w:rsid w:val="002D7637"/>
    <w:rsid w:val="002E17F2"/>
    <w:rsid w:val="002E5D71"/>
    <w:rsid w:val="002E6BF7"/>
    <w:rsid w:val="002E77CB"/>
    <w:rsid w:val="002E7CAE"/>
    <w:rsid w:val="002F13E4"/>
    <w:rsid w:val="002F261B"/>
    <w:rsid w:val="002F2771"/>
    <w:rsid w:val="002F37A9"/>
    <w:rsid w:val="002F4338"/>
    <w:rsid w:val="002F47FA"/>
    <w:rsid w:val="002F6AC2"/>
    <w:rsid w:val="0030028E"/>
    <w:rsid w:val="00301CE6"/>
    <w:rsid w:val="0030256B"/>
    <w:rsid w:val="00304FC4"/>
    <w:rsid w:val="0030501F"/>
    <w:rsid w:val="003053D2"/>
    <w:rsid w:val="003060A5"/>
    <w:rsid w:val="0030751E"/>
    <w:rsid w:val="00307BA1"/>
    <w:rsid w:val="0031031E"/>
    <w:rsid w:val="00311702"/>
    <w:rsid w:val="00311E82"/>
    <w:rsid w:val="00313FD6"/>
    <w:rsid w:val="003143BD"/>
    <w:rsid w:val="00315363"/>
    <w:rsid w:val="003171FA"/>
    <w:rsid w:val="003202A9"/>
    <w:rsid w:val="003203ED"/>
    <w:rsid w:val="0032074C"/>
    <w:rsid w:val="00322C9F"/>
    <w:rsid w:val="00324D23"/>
    <w:rsid w:val="00326896"/>
    <w:rsid w:val="003269E1"/>
    <w:rsid w:val="00327DD6"/>
    <w:rsid w:val="0033110E"/>
    <w:rsid w:val="00331751"/>
    <w:rsid w:val="00334579"/>
    <w:rsid w:val="00335858"/>
    <w:rsid w:val="003365F0"/>
    <w:rsid w:val="00336BDA"/>
    <w:rsid w:val="00341E1C"/>
    <w:rsid w:val="00342BD7"/>
    <w:rsid w:val="00343AAE"/>
    <w:rsid w:val="00344C88"/>
    <w:rsid w:val="00345332"/>
    <w:rsid w:val="00346DB5"/>
    <w:rsid w:val="0034726A"/>
    <w:rsid w:val="003477B1"/>
    <w:rsid w:val="00357380"/>
    <w:rsid w:val="003602D9"/>
    <w:rsid w:val="003604CE"/>
    <w:rsid w:val="0037020C"/>
    <w:rsid w:val="00370E47"/>
    <w:rsid w:val="00372A0A"/>
    <w:rsid w:val="003742AC"/>
    <w:rsid w:val="00376C02"/>
    <w:rsid w:val="00377CE1"/>
    <w:rsid w:val="003807F3"/>
    <w:rsid w:val="00381CE2"/>
    <w:rsid w:val="00383C14"/>
    <w:rsid w:val="00385BF0"/>
    <w:rsid w:val="003863E7"/>
    <w:rsid w:val="0039141C"/>
    <w:rsid w:val="0039312C"/>
    <w:rsid w:val="00393510"/>
    <w:rsid w:val="003939FF"/>
    <w:rsid w:val="00394200"/>
    <w:rsid w:val="003A2223"/>
    <w:rsid w:val="003A2A0F"/>
    <w:rsid w:val="003A4047"/>
    <w:rsid w:val="003A45A1"/>
    <w:rsid w:val="003A5B0A"/>
    <w:rsid w:val="003A6BAC"/>
    <w:rsid w:val="003A70A4"/>
    <w:rsid w:val="003A7EF3"/>
    <w:rsid w:val="003B009A"/>
    <w:rsid w:val="003B159C"/>
    <w:rsid w:val="003B369F"/>
    <w:rsid w:val="003B36A3"/>
    <w:rsid w:val="003B3DC4"/>
    <w:rsid w:val="003B573D"/>
    <w:rsid w:val="003B64BB"/>
    <w:rsid w:val="003B7FE5"/>
    <w:rsid w:val="003C1144"/>
    <w:rsid w:val="003C11C8"/>
    <w:rsid w:val="003C16E7"/>
    <w:rsid w:val="003C1965"/>
    <w:rsid w:val="003C25EE"/>
    <w:rsid w:val="003C2702"/>
    <w:rsid w:val="003C2CB0"/>
    <w:rsid w:val="003C3243"/>
    <w:rsid w:val="003C77B0"/>
    <w:rsid w:val="003C7806"/>
    <w:rsid w:val="003C7C72"/>
    <w:rsid w:val="003D109F"/>
    <w:rsid w:val="003D2478"/>
    <w:rsid w:val="003D3C45"/>
    <w:rsid w:val="003D3E5A"/>
    <w:rsid w:val="003D45BB"/>
    <w:rsid w:val="003D5B1F"/>
    <w:rsid w:val="003D5C72"/>
    <w:rsid w:val="003E09E6"/>
    <w:rsid w:val="003E15FA"/>
    <w:rsid w:val="003E2CAB"/>
    <w:rsid w:val="003E39DA"/>
    <w:rsid w:val="003E55E4"/>
    <w:rsid w:val="003E7148"/>
    <w:rsid w:val="003E74E3"/>
    <w:rsid w:val="003F05C7"/>
    <w:rsid w:val="003F12D1"/>
    <w:rsid w:val="003F16AB"/>
    <w:rsid w:val="003F2CD4"/>
    <w:rsid w:val="003F6BBE"/>
    <w:rsid w:val="004000E8"/>
    <w:rsid w:val="00401520"/>
    <w:rsid w:val="004017A6"/>
    <w:rsid w:val="00402E2B"/>
    <w:rsid w:val="0040512B"/>
    <w:rsid w:val="00405CA5"/>
    <w:rsid w:val="00407CD3"/>
    <w:rsid w:val="00410134"/>
    <w:rsid w:val="00410832"/>
    <w:rsid w:val="00410B72"/>
    <w:rsid w:val="00410F18"/>
    <w:rsid w:val="0041263E"/>
    <w:rsid w:val="004127FD"/>
    <w:rsid w:val="004133E6"/>
    <w:rsid w:val="00413AAC"/>
    <w:rsid w:val="00413B34"/>
    <w:rsid w:val="00413E92"/>
    <w:rsid w:val="0041538C"/>
    <w:rsid w:val="0041641A"/>
    <w:rsid w:val="00416F95"/>
    <w:rsid w:val="00421105"/>
    <w:rsid w:val="004226E2"/>
    <w:rsid w:val="00422AA4"/>
    <w:rsid w:val="00423187"/>
    <w:rsid w:val="004242F4"/>
    <w:rsid w:val="0042563A"/>
    <w:rsid w:val="00427248"/>
    <w:rsid w:val="00433D5D"/>
    <w:rsid w:val="00434B4F"/>
    <w:rsid w:val="004371F7"/>
    <w:rsid w:val="00437447"/>
    <w:rsid w:val="00441A92"/>
    <w:rsid w:val="004427FB"/>
    <w:rsid w:val="004431DC"/>
    <w:rsid w:val="0044430A"/>
    <w:rsid w:val="00444F56"/>
    <w:rsid w:val="004458D4"/>
    <w:rsid w:val="00446488"/>
    <w:rsid w:val="00450498"/>
    <w:rsid w:val="00450EDB"/>
    <w:rsid w:val="004517AA"/>
    <w:rsid w:val="00452CAC"/>
    <w:rsid w:val="00457565"/>
    <w:rsid w:val="00457B71"/>
    <w:rsid w:val="00462FDD"/>
    <w:rsid w:val="00464689"/>
    <w:rsid w:val="004655BD"/>
    <w:rsid w:val="00465792"/>
    <w:rsid w:val="00466118"/>
    <w:rsid w:val="004669E2"/>
    <w:rsid w:val="00470730"/>
    <w:rsid w:val="00470C31"/>
    <w:rsid w:val="0047116E"/>
    <w:rsid w:val="00471D11"/>
    <w:rsid w:val="00471DE0"/>
    <w:rsid w:val="00472751"/>
    <w:rsid w:val="004734D0"/>
    <w:rsid w:val="0047556B"/>
    <w:rsid w:val="00475BC4"/>
    <w:rsid w:val="00477768"/>
    <w:rsid w:val="00484168"/>
    <w:rsid w:val="00487794"/>
    <w:rsid w:val="00492BC5"/>
    <w:rsid w:val="00494D73"/>
    <w:rsid w:val="00495FC2"/>
    <w:rsid w:val="004964F1"/>
    <w:rsid w:val="004A16BC"/>
    <w:rsid w:val="004A2B94"/>
    <w:rsid w:val="004A4D11"/>
    <w:rsid w:val="004A578D"/>
    <w:rsid w:val="004B30A2"/>
    <w:rsid w:val="004B4C1E"/>
    <w:rsid w:val="004B6F6A"/>
    <w:rsid w:val="004B7C0C"/>
    <w:rsid w:val="004C3898"/>
    <w:rsid w:val="004C66EB"/>
    <w:rsid w:val="004C7E1D"/>
    <w:rsid w:val="004D0F27"/>
    <w:rsid w:val="004D148D"/>
    <w:rsid w:val="004D2810"/>
    <w:rsid w:val="004D30A6"/>
    <w:rsid w:val="004D36B1"/>
    <w:rsid w:val="004D57C1"/>
    <w:rsid w:val="004D7EBD"/>
    <w:rsid w:val="004E2680"/>
    <w:rsid w:val="004E28F9"/>
    <w:rsid w:val="004E35E3"/>
    <w:rsid w:val="004E37B5"/>
    <w:rsid w:val="004E462E"/>
    <w:rsid w:val="004E56DC"/>
    <w:rsid w:val="004E5770"/>
    <w:rsid w:val="004E76F4"/>
    <w:rsid w:val="004E7E45"/>
    <w:rsid w:val="004F0B4E"/>
    <w:rsid w:val="004F0B6C"/>
    <w:rsid w:val="004F1569"/>
    <w:rsid w:val="004F2078"/>
    <w:rsid w:val="004F4DA3"/>
    <w:rsid w:val="00504EFE"/>
    <w:rsid w:val="00506557"/>
    <w:rsid w:val="0050677A"/>
    <w:rsid w:val="005108D8"/>
    <w:rsid w:val="005114E9"/>
    <w:rsid w:val="005116F9"/>
    <w:rsid w:val="00513B9B"/>
    <w:rsid w:val="005147AB"/>
    <w:rsid w:val="005153A7"/>
    <w:rsid w:val="00516A3F"/>
    <w:rsid w:val="0052027C"/>
    <w:rsid w:val="00520A4C"/>
    <w:rsid w:val="00520E45"/>
    <w:rsid w:val="005219CF"/>
    <w:rsid w:val="0052479C"/>
    <w:rsid w:val="005327AD"/>
    <w:rsid w:val="00534B59"/>
    <w:rsid w:val="00536759"/>
    <w:rsid w:val="00537BF1"/>
    <w:rsid w:val="00537C62"/>
    <w:rsid w:val="00537E1A"/>
    <w:rsid w:val="00541D4A"/>
    <w:rsid w:val="00542A37"/>
    <w:rsid w:val="005435A9"/>
    <w:rsid w:val="005450E2"/>
    <w:rsid w:val="00546970"/>
    <w:rsid w:val="0055043E"/>
    <w:rsid w:val="00552F60"/>
    <w:rsid w:val="00554E19"/>
    <w:rsid w:val="005564AE"/>
    <w:rsid w:val="0056121F"/>
    <w:rsid w:val="00564184"/>
    <w:rsid w:val="0057070B"/>
    <w:rsid w:val="00571647"/>
    <w:rsid w:val="00572505"/>
    <w:rsid w:val="0057306F"/>
    <w:rsid w:val="00573DB8"/>
    <w:rsid w:val="00580047"/>
    <w:rsid w:val="00582809"/>
    <w:rsid w:val="00586F89"/>
    <w:rsid w:val="0058798C"/>
    <w:rsid w:val="005900FA"/>
    <w:rsid w:val="005903BF"/>
    <w:rsid w:val="00591BF4"/>
    <w:rsid w:val="00592465"/>
    <w:rsid w:val="005935A4"/>
    <w:rsid w:val="005948C2"/>
    <w:rsid w:val="00595DCA"/>
    <w:rsid w:val="00596F67"/>
    <w:rsid w:val="0059700E"/>
    <w:rsid w:val="0059779B"/>
    <w:rsid w:val="005A1BD4"/>
    <w:rsid w:val="005A1CF2"/>
    <w:rsid w:val="005A209A"/>
    <w:rsid w:val="005A42D2"/>
    <w:rsid w:val="005A5433"/>
    <w:rsid w:val="005A5603"/>
    <w:rsid w:val="005A5E05"/>
    <w:rsid w:val="005A662D"/>
    <w:rsid w:val="005A7FCA"/>
    <w:rsid w:val="005B1409"/>
    <w:rsid w:val="005B1E0A"/>
    <w:rsid w:val="005B34FA"/>
    <w:rsid w:val="005B35D7"/>
    <w:rsid w:val="005B392A"/>
    <w:rsid w:val="005B3AA3"/>
    <w:rsid w:val="005B45E7"/>
    <w:rsid w:val="005B6F83"/>
    <w:rsid w:val="005B7B35"/>
    <w:rsid w:val="005C0B72"/>
    <w:rsid w:val="005C51CD"/>
    <w:rsid w:val="005C74FB"/>
    <w:rsid w:val="005D1602"/>
    <w:rsid w:val="005D3C18"/>
    <w:rsid w:val="005E1299"/>
    <w:rsid w:val="005E1C7E"/>
    <w:rsid w:val="005E385F"/>
    <w:rsid w:val="005E5B81"/>
    <w:rsid w:val="005E63B6"/>
    <w:rsid w:val="005E7DEA"/>
    <w:rsid w:val="005F1804"/>
    <w:rsid w:val="005F183C"/>
    <w:rsid w:val="005F2CB1"/>
    <w:rsid w:val="005F3025"/>
    <w:rsid w:val="005F618C"/>
    <w:rsid w:val="005F6DD7"/>
    <w:rsid w:val="005F70BD"/>
    <w:rsid w:val="0060283C"/>
    <w:rsid w:val="00603376"/>
    <w:rsid w:val="00604F14"/>
    <w:rsid w:val="00610C1C"/>
    <w:rsid w:val="00611112"/>
    <w:rsid w:val="00611B83"/>
    <w:rsid w:val="00611D38"/>
    <w:rsid w:val="00613257"/>
    <w:rsid w:val="00620A71"/>
    <w:rsid w:val="00620D80"/>
    <w:rsid w:val="006217F5"/>
    <w:rsid w:val="0062183B"/>
    <w:rsid w:val="00623108"/>
    <w:rsid w:val="006234A6"/>
    <w:rsid w:val="0062553E"/>
    <w:rsid w:val="00627462"/>
    <w:rsid w:val="00630001"/>
    <w:rsid w:val="00630444"/>
    <w:rsid w:val="006311B3"/>
    <w:rsid w:val="0063284C"/>
    <w:rsid w:val="00636398"/>
    <w:rsid w:val="006368D3"/>
    <w:rsid w:val="00636FE6"/>
    <w:rsid w:val="006377EC"/>
    <w:rsid w:val="0064151F"/>
    <w:rsid w:val="00641533"/>
    <w:rsid w:val="0064208D"/>
    <w:rsid w:val="00643475"/>
    <w:rsid w:val="0064396A"/>
    <w:rsid w:val="00645B20"/>
    <w:rsid w:val="0064624E"/>
    <w:rsid w:val="00646479"/>
    <w:rsid w:val="00647C64"/>
    <w:rsid w:val="00650AB9"/>
    <w:rsid w:val="006534B1"/>
    <w:rsid w:val="00655733"/>
    <w:rsid w:val="00655ACD"/>
    <w:rsid w:val="0065657C"/>
    <w:rsid w:val="00656A92"/>
    <w:rsid w:val="00656DDE"/>
    <w:rsid w:val="0066011D"/>
    <w:rsid w:val="006607C0"/>
    <w:rsid w:val="006613A6"/>
    <w:rsid w:val="00662780"/>
    <w:rsid w:val="006627A2"/>
    <w:rsid w:val="006634E6"/>
    <w:rsid w:val="00664849"/>
    <w:rsid w:val="006655EE"/>
    <w:rsid w:val="00667EE7"/>
    <w:rsid w:val="00670922"/>
    <w:rsid w:val="00670BE1"/>
    <w:rsid w:val="006713E7"/>
    <w:rsid w:val="0067218F"/>
    <w:rsid w:val="00672D02"/>
    <w:rsid w:val="006741F2"/>
    <w:rsid w:val="00674CC3"/>
    <w:rsid w:val="00675C72"/>
    <w:rsid w:val="006771F9"/>
    <w:rsid w:val="006776D7"/>
    <w:rsid w:val="00681003"/>
    <w:rsid w:val="006817C9"/>
    <w:rsid w:val="006828F9"/>
    <w:rsid w:val="00683ECE"/>
    <w:rsid w:val="00693B0E"/>
    <w:rsid w:val="00695FC2"/>
    <w:rsid w:val="0069687E"/>
    <w:rsid w:val="00696949"/>
    <w:rsid w:val="00697052"/>
    <w:rsid w:val="006A46FB"/>
    <w:rsid w:val="006A51AA"/>
    <w:rsid w:val="006A5A1B"/>
    <w:rsid w:val="006A5BFE"/>
    <w:rsid w:val="006A5E28"/>
    <w:rsid w:val="006A67CE"/>
    <w:rsid w:val="006A697B"/>
    <w:rsid w:val="006A7AFF"/>
    <w:rsid w:val="006B1816"/>
    <w:rsid w:val="006B2099"/>
    <w:rsid w:val="006B2EDB"/>
    <w:rsid w:val="006B3E08"/>
    <w:rsid w:val="006B50CF"/>
    <w:rsid w:val="006C03B8"/>
    <w:rsid w:val="006C051B"/>
    <w:rsid w:val="006C2B40"/>
    <w:rsid w:val="006C5D53"/>
    <w:rsid w:val="006C5EC9"/>
    <w:rsid w:val="006C6059"/>
    <w:rsid w:val="006C7522"/>
    <w:rsid w:val="006D2AC4"/>
    <w:rsid w:val="006D37C5"/>
    <w:rsid w:val="006D4311"/>
    <w:rsid w:val="006D433C"/>
    <w:rsid w:val="006D6F08"/>
    <w:rsid w:val="006D7843"/>
    <w:rsid w:val="006E062C"/>
    <w:rsid w:val="006E1C82"/>
    <w:rsid w:val="006E28B7"/>
    <w:rsid w:val="006E2A9B"/>
    <w:rsid w:val="006E2DA5"/>
    <w:rsid w:val="006E3310"/>
    <w:rsid w:val="006E371B"/>
    <w:rsid w:val="006E4E39"/>
    <w:rsid w:val="006E565E"/>
    <w:rsid w:val="006E673D"/>
    <w:rsid w:val="006E7D3B"/>
    <w:rsid w:val="006E7E09"/>
    <w:rsid w:val="006F06D2"/>
    <w:rsid w:val="006F17CA"/>
    <w:rsid w:val="006F1B70"/>
    <w:rsid w:val="006F21AF"/>
    <w:rsid w:val="006F22EF"/>
    <w:rsid w:val="006F341D"/>
    <w:rsid w:val="006F3CDE"/>
    <w:rsid w:val="006F454B"/>
    <w:rsid w:val="006F581A"/>
    <w:rsid w:val="006F58D4"/>
    <w:rsid w:val="006F6582"/>
    <w:rsid w:val="006F7A6C"/>
    <w:rsid w:val="00700E3F"/>
    <w:rsid w:val="007015EB"/>
    <w:rsid w:val="00702634"/>
    <w:rsid w:val="0070346E"/>
    <w:rsid w:val="00704EDB"/>
    <w:rsid w:val="00705C3F"/>
    <w:rsid w:val="00706101"/>
    <w:rsid w:val="00707072"/>
    <w:rsid w:val="00707279"/>
    <w:rsid w:val="00707D61"/>
    <w:rsid w:val="00710DA3"/>
    <w:rsid w:val="00712287"/>
    <w:rsid w:val="007123A8"/>
    <w:rsid w:val="00712772"/>
    <w:rsid w:val="007148D3"/>
    <w:rsid w:val="00715B9A"/>
    <w:rsid w:val="007212D5"/>
    <w:rsid w:val="00721B32"/>
    <w:rsid w:val="007220B9"/>
    <w:rsid w:val="0072215D"/>
    <w:rsid w:val="007250F5"/>
    <w:rsid w:val="007257D0"/>
    <w:rsid w:val="00725B63"/>
    <w:rsid w:val="00726EA6"/>
    <w:rsid w:val="00727208"/>
    <w:rsid w:val="00727680"/>
    <w:rsid w:val="00731C47"/>
    <w:rsid w:val="00732722"/>
    <w:rsid w:val="007348B1"/>
    <w:rsid w:val="007362A6"/>
    <w:rsid w:val="00736D7D"/>
    <w:rsid w:val="00740E58"/>
    <w:rsid w:val="00743BE9"/>
    <w:rsid w:val="0074459E"/>
    <w:rsid w:val="007445A0"/>
    <w:rsid w:val="0074524B"/>
    <w:rsid w:val="00747D8B"/>
    <w:rsid w:val="00747DDA"/>
    <w:rsid w:val="00751228"/>
    <w:rsid w:val="007513BE"/>
    <w:rsid w:val="00751899"/>
    <w:rsid w:val="00752656"/>
    <w:rsid w:val="007571E1"/>
    <w:rsid w:val="007604B2"/>
    <w:rsid w:val="0076165A"/>
    <w:rsid w:val="00765281"/>
    <w:rsid w:val="007658EB"/>
    <w:rsid w:val="00766BAD"/>
    <w:rsid w:val="007729A2"/>
    <w:rsid w:val="007729A6"/>
    <w:rsid w:val="00772F04"/>
    <w:rsid w:val="007731C0"/>
    <w:rsid w:val="007747B3"/>
    <w:rsid w:val="00774FF5"/>
    <w:rsid w:val="007752B5"/>
    <w:rsid w:val="007755F2"/>
    <w:rsid w:val="00775819"/>
    <w:rsid w:val="00776971"/>
    <w:rsid w:val="00780A80"/>
    <w:rsid w:val="0078177E"/>
    <w:rsid w:val="00782B88"/>
    <w:rsid w:val="00782DA7"/>
    <w:rsid w:val="0078304C"/>
    <w:rsid w:val="00783673"/>
    <w:rsid w:val="00785490"/>
    <w:rsid w:val="00791309"/>
    <w:rsid w:val="007925EA"/>
    <w:rsid w:val="007937FF"/>
    <w:rsid w:val="00793CD8"/>
    <w:rsid w:val="00794552"/>
    <w:rsid w:val="007948F8"/>
    <w:rsid w:val="00795C92"/>
    <w:rsid w:val="00796231"/>
    <w:rsid w:val="00796986"/>
    <w:rsid w:val="00797173"/>
    <w:rsid w:val="007A1CB3"/>
    <w:rsid w:val="007A1DF2"/>
    <w:rsid w:val="007A306F"/>
    <w:rsid w:val="007A43A6"/>
    <w:rsid w:val="007A44B6"/>
    <w:rsid w:val="007A48E4"/>
    <w:rsid w:val="007A5441"/>
    <w:rsid w:val="007A58A6"/>
    <w:rsid w:val="007B0DD9"/>
    <w:rsid w:val="007B23C8"/>
    <w:rsid w:val="007B2A5D"/>
    <w:rsid w:val="007B3CC2"/>
    <w:rsid w:val="007B3D2D"/>
    <w:rsid w:val="007B50AE"/>
    <w:rsid w:val="007B51DF"/>
    <w:rsid w:val="007C05DD"/>
    <w:rsid w:val="007C3D18"/>
    <w:rsid w:val="007C60BF"/>
    <w:rsid w:val="007C6A07"/>
    <w:rsid w:val="007C75A1"/>
    <w:rsid w:val="007C77A5"/>
    <w:rsid w:val="007D04E5"/>
    <w:rsid w:val="007D0EFD"/>
    <w:rsid w:val="007D2FEA"/>
    <w:rsid w:val="007D3600"/>
    <w:rsid w:val="007D5901"/>
    <w:rsid w:val="007D6090"/>
    <w:rsid w:val="007D6D8C"/>
    <w:rsid w:val="007D7526"/>
    <w:rsid w:val="007E0880"/>
    <w:rsid w:val="007E4610"/>
    <w:rsid w:val="007E4715"/>
    <w:rsid w:val="007E505B"/>
    <w:rsid w:val="007E60E2"/>
    <w:rsid w:val="007E7091"/>
    <w:rsid w:val="007F0D52"/>
    <w:rsid w:val="007F0E6E"/>
    <w:rsid w:val="0080192C"/>
    <w:rsid w:val="00802BE4"/>
    <w:rsid w:val="00803FAE"/>
    <w:rsid w:val="0080605F"/>
    <w:rsid w:val="00807786"/>
    <w:rsid w:val="00807F9A"/>
    <w:rsid w:val="008109E9"/>
    <w:rsid w:val="00811FCB"/>
    <w:rsid w:val="00812FC5"/>
    <w:rsid w:val="008158D6"/>
    <w:rsid w:val="008161AC"/>
    <w:rsid w:val="008164A4"/>
    <w:rsid w:val="00817196"/>
    <w:rsid w:val="00817C7B"/>
    <w:rsid w:val="008235DB"/>
    <w:rsid w:val="008245AC"/>
    <w:rsid w:val="00824AB4"/>
    <w:rsid w:val="008253C7"/>
    <w:rsid w:val="00825C42"/>
    <w:rsid w:val="00825D25"/>
    <w:rsid w:val="00826476"/>
    <w:rsid w:val="008267A6"/>
    <w:rsid w:val="00827D6F"/>
    <w:rsid w:val="008303F8"/>
    <w:rsid w:val="008376AC"/>
    <w:rsid w:val="00841994"/>
    <w:rsid w:val="00842AB1"/>
    <w:rsid w:val="00842AC4"/>
    <w:rsid w:val="008444E8"/>
    <w:rsid w:val="00844E80"/>
    <w:rsid w:val="00846BF9"/>
    <w:rsid w:val="00846FE7"/>
    <w:rsid w:val="008475EE"/>
    <w:rsid w:val="00854770"/>
    <w:rsid w:val="00855A6D"/>
    <w:rsid w:val="00856911"/>
    <w:rsid w:val="00860AAA"/>
    <w:rsid w:val="00862A9A"/>
    <w:rsid w:val="008677FD"/>
    <w:rsid w:val="008706D4"/>
    <w:rsid w:val="00870F8A"/>
    <w:rsid w:val="008719A4"/>
    <w:rsid w:val="00871D23"/>
    <w:rsid w:val="00874312"/>
    <w:rsid w:val="0087437C"/>
    <w:rsid w:val="00875CD7"/>
    <w:rsid w:val="00876B4D"/>
    <w:rsid w:val="00876F64"/>
    <w:rsid w:val="0087733A"/>
    <w:rsid w:val="00877351"/>
    <w:rsid w:val="00877F18"/>
    <w:rsid w:val="00883F2D"/>
    <w:rsid w:val="00884A9C"/>
    <w:rsid w:val="008906B6"/>
    <w:rsid w:val="00890D55"/>
    <w:rsid w:val="008913E1"/>
    <w:rsid w:val="008941E3"/>
    <w:rsid w:val="00894A88"/>
    <w:rsid w:val="00895386"/>
    <w:rsid w:val="00896996"/>
    <w:rsid w:val="00896E94"/>
    <w:rsid w:val="00897357"/>
    <w:rsid w:val="008A21FF"/>
    <w:rsid w:val="008A2CE2"/>
    <w:rsid w:val="008A30AC"/>
    <w:rsid w:val="008A44B8"/>
    <w:rsid w:val="008A4CA4"/>
    <w:rsid w:val="008A51A8"/>
    <w:rsid w:val="008A54C7"/>
    <w:rsid w:val="008A6753"/>
    <w:rsid w:val="008A6E98"/>
    <w:rsid w:val="008A77D8"/>
    <w:rsid w:val="008B0483"/>
    <w:rsid w:val="008B0D2A"/>
    <w:rsid w:val="008B120C"/>
    <w:rsid w:val="008B51A0"/>
    <w:rsid w:val="008B592A"/>
    <w:rsid w:val="008B667F"/>
    <w:rsid w:val="008B6E09"/>
    <w:rsid w:val="008B7B5C"/>
    <w:rsid w:val="008C0C99"/>
    <w:rsid w:val="008C1886"/>
    <w:rsid w:val="008C2017"/>
    <w:rsid w:val="008C4958"/>
    <w:rsid w:val="008C4BAA"/>
    <w:rsid w:val="008C6AE8"/>
    <w:rsid w:val="008C7573"/>
    <w:rsid w:val="008D00A5"/>
    <w:rsid w:val="008D34F1"/>
    <w:rsid w:val="008D39D8"/>
    <w:rsid w:val="008D4393"/>
    <w:rsid w:val="008D56D3"/>
    <w:rsid w:val="008D6D1A"/>
    <w:rsid w:val="008D72B9"/>
    <w:rsid w:val="008E065E"/>
    <w:rsid w:val="008E0927"/>
    <w:rsid w:val="008E1909"/>
    <w:rsid w:val="008E3301"/>
    <w:rsid w:val="008F07B5"/>
    <w:rsid w:val="008F1C4E"/>
    <w:rsid w:val="008F1EAB"/>
    <w:rsid w:val="008F26D0"/>
    <w:rsid w:val="008F33DC"/>
    <w:rsid w:val="008F477F"/>
    <w:rsid w:val="00902350"/>
    <w:rsid w:val="0090336B"/>
    <w:rsid w:val="00904565"/>
    <w:rsid w:val="009053AA"/>
    <w:rsid w:val="009065B0"/>
    <w:rsid w:val="00906939"/>
    <w:rsid w:val="00910B7D"/>
    <w:rsid w:val="0091178D"/>
    <w:rsid w:val="00911DFB"/>
    <w:rsid w:val="009139D9"/>
    <w:rsid w:val="00914AD8"/>
    <w:rsid w:val="00915596"/>
    <w:rsid w:val="00916079"/>
    <w:rsid w:val="00917CE9"/>
    <w:rsid w:val="0092075B"/>
    <w:rsid w:val="00920BF2"/>
    <w:rsid w:val="00921D3D"/>
    <w:rsid w:val="00922010"/>
    <w:rsid w:val="00922545"/>
    <w:rsid w:val="00925367"/>
    <w:rsid w:val="00925C58"/>
    <w:rsid w:val="00931BD9"/>
    <w:rsid w:val="009330B4"/>
    <w:rsid w:val="009332F5"/>
    <w:rsid w:val="009368F3"/>
    <w:rsid w:val="0093766C"/>
    <w:rsid w:val="00941636"/>
    <w:rsid w:val="00942A3B"/>
    <w:rsid w:val="00942A82"/>
    <w:rsid w:val="00943742"/>
    <w:rsid w:val="00945C05"/>
    <w:rsid w:val="00946945"/>
    <w:rsid w:val="00947713"/>
    <w:rsid w:val="00950DE7"/>
    <w:rsid w:val="00952AEB"/>
    <w:rsid w:val="00953920"/>
    <w:rsid w:val="00953D47"/>
    <w:rsid w:val="00954ACA"/>
    <w:rsid w:val="0095681E"/>
    <w:rsid w:val="009572D4"/>
    <w:rsid w:val="00961921"/>
    <w:rsid w:val="00961B6D"/>
    <w:rsid w:val="0096430A"/>
    <w:rsid w:val="0096554B"/>
    <w:rsid w:val="0096584A"/>
    <w:rsid w:val="009674EF"/>
    <w:rsid w:val="00967DC0"/>
    <w:rsid w:val="00971F08"/>
    <w:rsid w:val="009729BD"/>
    <w:rsid w:val="0097603D"/>
    <w:rsid w:val="00976949"/>
    <w:rsid w:val="00980477"/>
    <w:rsid w:val="00980575"/>
    <w:rsid w:val="00983821"/>
    <w:rsid w:val="00985253"/>
    <w:rsid w:val="009853B3"/>
    <w:rsid w:val="00990630"/>
    <w:rsid w:val="00990C76"/>
    <w:rsid w:val="00991761"/>
    <w:rsid w:val="0099248B"/>
    <w:rsid w:val="00994DCA"/>
    <w:rsid w:val="009955C4"/>
    <w:rsid w:val="009960EC"/>
    <w:rsid w:val="009970DD"/>
    <w:rsid w:val="009A0FBA"/>
    <w:rsid w:val="009A1601"/>
    <w:rsid w:val="009A1DE5"/>
    <w:rsid w:val="009A3BB6"/>
    <w:rsid w:val="009A3E04"/>
    <w:rsid w:val="009A42F4"/>
    <w:rsid w:val="009A462D"/>
    <w:rsid w:val="009A5CBA"/>
    <w:rsid w:val="009A6258"/>
    <w:rsid w:val="009A7F38"/>
    <w:rsid w:val="009B1F30"/>
    <w:rsid w:val="009B3AC2"/>
    <w:rsid w:val="009B4DF4"/>
    <w:rsid w:val="009B564E"/>
    <w:rsid w:val="009B7E87"/>
    <w:rsid w:val="009C0169"/>
    <w:rsid w:val="009C403E"/>
    <w:rsid w:val="009C6366"/>
    <w:rsid w:val="009D4FF0"/>
    <w:rsid w:val="009D703C"/>
    <w:rsid w:val="009D718F"/>
    <w:rsid w:val="009E068F"/>
    <w:rsid w:val="009E0EC2"/>
    <w:rsid w:val="009E14E0"/>
    <w:rsid w:val="009E188C"/>
    <w:rsid w:val="009E24DA"/>
    <w:rsid w:val="009E35DB"/>
    <w:rsid w:val="009E47A3"/>
    <w:rsid w:val="009E6EAD"/>
    <w:rsid w:val="009F08F3"/>
    <w:rsid w:val="009F344F"/>
    <w:rsid w:val="009F59DB"/>
    <w:rsid w:val="009F7B01"/>
    <w:rsid w:val="00A022F2"/>
    <w:rsid w:val="00A031D8"/>
    <w:rsid w:val="00A044F7"/>
    <w:rsid w:val="00A048A8"/>
    <w:rsid w:val="00A04F49"/>
    <w:rsid w:val="00A06DB0"/>
    <w:rsid w:val="00A11486"/>
    <w:rsid w:val="00A13E54"/>
    <w:rsid w:val="00A15E97"/>
    <w:rsid w:val="00A17B64"/>
    <w:rsid w:val="00A17F63"/>
    <w:rsid w:val="00A200B1"/>
    <w:rsid w:val="00A207C0"/>
    <w:rsid w:val="00A207E6"/>
    <w:rsid w:val="00A2193B"/>
    <w:rsid w:val="00A226F0"/>
    <w:rsid w:val="00A227AC"/>
    <w:rsid w:val="00A22F3D"/>
    <w:rsid w:val="00A2351A"/>
    <w:rsid w:val="00A264A9"/>
    <w:rsid w:val="00A26DCF"/>
    <w:rsid w:val="00A27785"/>
    <w:rsid w:val="00A30187"/>
    <w:rsid w:val="00A32F92"/>
    <w:rsid w:val="00A33924"/>
    <w:rsid w:val="00A3448A"/>
    <w:rsid w:val="00A349EA"/>
    <w:rsid w:val="00A36297"/>
    <w:rsid w:val="00A41E2B"/>
    <w:rsid w:val="00A45B74"/>
    <w:rsid w:val="00A4672E"/>
    <w:rsid w:val="00A46E47"/>
    <w:rsid w:val="00A52E1D"/>
    <w:rsid w:val="00A54B4F"/>
    <w:rsid w:val="00A56339"/>
    <w:rsid w:val="00A60559"/>
    <w:rsid w:val="00A61499"/>
    <w:rsid w:val="00A625E7"/>
    <w:rsid w:val="00A62A77"/>
    <w:rsid w:val="00A633A3"/>
    <w:rsid w:val="00A63483"/>
    <w:rsid w:val="00A6506D"/>
    <w:rsid w:val="00A657D7"/>
    <w:rsid w:val="00A660AC"/>
    <w:rsid w:val="00A67E6C"/>
    <w:rsid w:val="00A71A42"/>
    <w:rsid w:val="00A71B99"/>
    <w:rsid w:val="00A71D8E"/>
    <w:rsid w:val="00A729ED"/>
    <w:rsid w:val="00A739D0"/>
    <w:rsid w:val="00A761D4"/>
    <w:rsid w:val="00A77EC4"/>
    <w:rsid w:val="00A819A1"/>
    <w:rsid w:val="00A9162B"/>
    <w:rsid w:val="00A926AE"/>
    <w:rsid w:val="00A92879"/>
    <w:rsid w:val="00A9442A"/>
    <w:rsid w:val="00A94F12"/>
    <w:rsid w:val="00A9513E"/>
    <w:rsid w:val="00AA016F"/>
    <w:rsid w:val="00AA1ED6"/>
    <w:rsid w:val="00AA3885"/>
    <w:rsid w:val="00AA4495"/>
    <w:rsid w:val="00AA51D6"/>
    <w:rsid w:val="00AA58AB"/>
    <w:rsid w:val="00AA7649"/>
    <w:rsid w:val="00AB0BC8"/>
    <w:rsid w:val="00AB11CA"/>
    <w:rsid w:val="00AB14D9"/>
    <w:rsid w:val="00AB4AB8"/>
    <w:rsid w:val="00AB655E"/>
    <w:rsid w:val="00AC007F"/>
    <w:rsid w:val="00AC1E23"/>
    <w:rsid w:val="00AC2ECD"/>
    <w:rsid w:val="00AC3119"/>
    <w:rsid w:val="00AC4602"/>
    <w:rsid w:val="00AC49FB"/>
    <w:rsid w:val="00AC5A10"/>
    <w:rsid w:val="00AD0AA3"/>
    <w:rsid w:val="00AD2ED0"/>
    <w:rsid w:val="00AD3F94"/>
    <w:rsid w:val="00AD477C"/>
    <w:rsid w:val="00AD4A5A"/>
    <w:rsid w:val="00AE02AF"/>
    <w:rsid w:val="00AE27AC"/>
    <w:rsid w:val="00AE3AF4"/>
    <w:rsid w:val="00AE40E0"/>
    <w:rsid w:val="00AE4DBA"/>
    <w:rsid w:val="00AE4F07"/>
    <w:rsid w:val="00AE5530"/>
    <w:rsid w:val="00AE6310"/>
    <w:rsid w:val="00AE64BF"/>
    <w:rsid w:val="00AF0618"/>
    <w:rsid w:val="00AF0A4E"/>
    <w:rsid w:val="00AF1C5D"/>
    <w:rsid w:val="00AF34B9"/>
    <w:rsid w:val="00AF42D7"/>
    <w:rsid w:val="00AF69E5"/>
    <w:rsid w:val="00AF7F4C"/>
    <w:rsid w:val="00B006FE"/>
    <w:rsid w:val="00B007CB"/>
    <w:rsid w:val="00B02AA9"/>
    <w:rsid w:val="00B02FA3"/>
    <w:rsid w:val="00B05084"/>
    <w:rsid w:val="00B05EB5"/>
    <w:rsid w:val="00B101C8"/>
    <w:rsid w:val="00B10C34"/>
    <w:rsid w:val="00B12B7E"/>
    <w:rsid w:val="00B157F9"/>
    <w:rsid w:val="00B20256"/>
    <w:rsid w:val="00B20D09"/>
    <w:rsid w:val="00B22907"/>
    <w:rsid w:val="00B229E8"/>
    <w:rsid w:val="00B22A2E"/>
    <w:rsid w:val="00B23E3F"/>
    <w:rsid w:val="00B2668C"/>
    <w:rsid w:val="00B2757F"/>
    <w:rsid w:val="00B2763F"/>
    <w:rsid w:val="00B27AAC"/>
    <w:rsid w:val="00B30929"/>
    <w:rsid w:val="00B33109"/>
    <w:rsid w:val="00B34C5D"/>
    <w:rsid w:val="00B351B9"/>
    <w:rsid w:val="00B372AA"/>
    <w:rsid w:val="00B40445"/>
    <w:rsid w:val="00B409E0"/>
    <w:rsid w:val="00B41888"/>
    <w:rsid w:val="00B4448E"/>
    <w:rsid w:val="00B45894"/>
    <w:rsid w:val="00B45A52"/>
    <w:rsid w:val="00B46175"/>
    <w:rsid w:val="00B4687F"/>
    <w:rsid w:val="00B548B7"/>
    <w:rsid w:val="00B54BEB"/>
    <w:rsid w:val="00B565A7"/>
    <w:rsid w:val="00B5671F"/>
    <w:rsid w:val="00B6380A"/>
    <w:rsid w:val="00B664C7"/>
    <w:rsid w:val="00B70211"/>
    <w:rsid w:val="00B713D8"/>
    <w:rsid w:val="00B739F6"/>
    <w:rsid w:val="00B75305"/>
    <w:rsid w:val="00B77D72"/>
    <w:rsid w:val="00B81A6C"/>
    <w:rsid w:val="00B85672"/>
    <w:rsid w:val="00B85DE5"/>
    <w:rsid w:val="00B86223"/>
    <w:rsid w:val="00B90F73"/>
    <w:rsid w:val="00B93B59"/>
    <w:rsid w:val="00B9406A"/>
    <w:rsid w:val="00B9749D"/>
    <w:rsid w:val="00BA14A4"/>
    <w:rsid w:val="00BA1AE7"/>
    <w:rsid w:val="00BA2280"/>
    <w:rsid w:val="00BA2A08"/>
    <w:rsid w:val="00BA56D2"/>
    <w:rsid w:val="00BA5996"/>
    <w:rsid w:val="00BA5DD6"/>
    <w:rsid w:val="00BA76E0"/>
    <w:rsid w:val="00BA7EA7"/>
    <w:rsid w:val="00BB0595"/>
    <w:rsid w:val="00BB096D"/>
    <w:rsid w:val="00BB0D50"/>
    <w:rsid w:val="00BB0F6F"/>
    <w:rsid w:val="00BB2A25"/>
    <w:rsid w:val="00BB51E9"/>
    <w:rsid w:val="00BC0FDC"/>
    <w:rsid w:val="00BC3053"/>
    <w:rsid w:val="00BC3EC6"/>
    <w:rsid w:val="00BC4594"/>
    <w:rsid w:val="00BC4A60"/>
    <w:rsid w:val="00BC4D2E"/>
    <w:rsid w:val="00BC59FA"/>
    <w:rsid w:val="00BC66E4"/>
    <w:rsid w:val="00BD48AC"/>
    <w:rsid w:val="00BD5F1A"/>
    <w:rsid w:val="00BD6DC0"/>
    <w:rsid w:val="00BE0068"/>
    <w:rsid w:val="00BE1234"/>
    <w:rsid w:val="00BE2FA6"/>
    <w:rsid w:val="00BE333F"/>
    <w:rsid w:val="00BE72FF"/>
    <w:rsid w:val="00BE7406"/>
    <w:rsid w:val="00BE7603"/>
    <w:rsid w:val="00BE7B7C"/>
    <w:rsid w:val="00BF2866"/>
    <w:rsid w:val="00BF3279"/>
    <w:rsid w:val="00BF74C7"/>
    <w:rsid w:val="00C015F1"/>
    <w:rsid w:val="00C01F33"/>
    <w:rsid w:val="00C02CC6"/>
    <w:rsid w:val="00C040F7"/>
    <w:rsid w:val="00C044AB"/>
    <w:rsid w:val="00C05706"/>
    <w:rsid w:val="00C07377"/>
    <w:rsid w:val="00C10478"/>
    <w:rsid w:val="00C12107"/>
    <w:rsid w:val="00C12281"/>
    <w:rsid w:val="00C14D4B"/>
    <w:rsid w:val="00C154BB"/>
    <w:rsid w:val="00C165D5"/>
    <w:rsid w:val="00C17576"/>
    <w:rsid w:val="00C21805"/>
    <w:rsid w:val="00C22298"/>
    <w:rsid w:val="00C22902"/>
    <w:rsid w:val="00C24B2B"/>
    <w:rsid w:val="00C26C72"/>
    <w:rsid w:val="00C279B5"/>
    <w:rsid w:val="00C27BD9"/>
    <w:rsid w:val="00C27C45"/>
    <w:rsid w:val="00C353CD"/>
    <w:rsid w:val="00C3719D"/>
    <w:rsid w:val="00C37CB2"/>
    <w:rsid w:val="00C37DAA"/>
    <w:rsid w:val="00C40902"/>
    <w:rsid w:val="00C44130"/>
    <w:rsid w:val="00C473A5"/>
    <w:rsid w:val="00C514BD"/>
    <w:rsid w:val="00C54995"/>
    <w:rsid w:val="00C54D41"/>
    <w:rsid w:val="00C5644A"/>
    <w:rsid w:val="00C60783"/>
    <w:rsid w:val="00C642E3"/>
    <w:rsid w:val="00C64672"/>
    <w:rsid w:val="00C70697"/>
    <w:rsid w:val="00C72093"/>
    <w:rsid w:val="00C72EF4"/>
    <w:rsid w:val="00C739BC"/>
    <w:rsid w:val="00C744FE"/>
    <w:rsid w:val="00C75D2F"/>
    <w:rsid w:val="00C767BE"/>
    <w:rsid w:val="00C76E3C"/>
    <w:rsid w:val="00C80B30"/>
    <w:rsid w:val="00C81568"/>
    <w:rsid w:val="00C83037"/>
    <w:rsid w:val="00C8764E"/>
    <w:rsid w:val="00C901C8"/>
    <w:rsid w:val="00C9027A"/>
    <w:rsid w:val="00C9068E"/>
    <w:rsid w:val="00C93814"/>
    <w:rsid w:val="00C93C4B"/>
    <w:rsid w:val="00C944AB"/>
    <w:rsid w:val="00C95B40"/>
    <w:rsid w:val="00CA06B5"/>
    <w:rsid w:val="00CA1ED8"/>
    <w:rsid w:val="00CA7513"/>
    <w:rsid w:val="00CA7E47"/>
    <w:rsid w:val="00CB1185"/>
    <w:rsid w:val="00CB1D69"/>
    <w:rsid w:val="00CB1F63"/>
    <w:rsid w:val="00CB379F"/>
    <w:rsid w:val="00CB4F2C"/>
    <w:rsid w:val="00CB64C9"/>
    <w:rsid w:val="00CB6D30"/>
    <w:rsid w:val="00CB7170"/>
    <w:rsid w:val="00CB72A9"/>
    <w:rsid w:val="00CC040E"/>
    <w:rsid w:val="00CC111F"/>
    <w:rsid w:val="00CC2011"/>
    <w:rsid w:val="00CC3EA0"/>
    <w:rsid w:val="00CC48CE"/>
    <w:rsid w:val="00CC7B45"/>
    <w:rsid w:val="00CD1188"/>
    <w:rsid w:val="00CD2ED1"/>
    <w:rsid w:val="00CD337B"/>
    <w:rsid w:val="00CD6BA2"/>
    <w:rsid w:val="00CE0061"/>
    <w:rsid w:val="00CE0424"/>
    <w:rsid w:val="00CE1110"/>
    <w:rsid w:val="00CE35AE"/>
    <w:rsid w:val="00CE4AEB"/>
    <w:rsid w:val="00CE7561"/>
    <w:rsid w:val="00CF1354"/>
    <w:rsid w:val="00CF1EB4"/>
    <w:rsid w:val="00CF3B1F"/>
    <w:rsid w:val="00CF3BF6"/>
    <w:rsid w:val="00CF625B"/>
    <w:rsid w:val="00CF687E"/>
    <w:rsid w:val="00D011C6"/>
    <w:rsid w:val="00D0349B"/>
    <w:rsid w:val="00D06125"/>
    <w:rsid w:val="00D07366"/>
    <w:rsid w:val="00D10249"/>
    <w:rsid w:val="00D105FA"/>
    <w:rsid w:val="00D115C3"/>
    <w:rsid w:val="00D11897"/>
    <w:rsid w:val="00D13135"/>
    <w:rsid w:val="00D13C4B"/>
    <w:rsid w:val="00D13E4E"/>
    <w:rsid w:val="00D159E5"/>
    <w:rsid w:val="00D1781C"/>
    <w:rsid w:val="00D178A8"/>
    <w:rsid w:val="00D21F86"/>
    <w:rsid w:val="00D239A7"/>
    <w:rsid w:val="00D23F47"/>
    <w:rsid w:val="00D30614"/>
    <w:rsid w:val="00D3141E"/>
    <w:rsid w:val="00D347E3"/>
    <w:rsid w:val="00D36696"/>
    <w:rsid w:val="00D36E71"/>
    <w:rsid w:val="00D37D87"/>
    <w:rsid w:val="00D40B33"/>
    <w:rsid w:val="00D4318F"/>
    <w:rsid w:val="00D438BF"/>
    <w:rsid w:val="00D43A85"/>
    <w:rsid w:val="00D440F8"/>
    <w:rsid w:val="00D47521"/>
    <w:rsid w:val="00D546FF"/>
    <w:rsid w:val="00D552EC"/>
    <w:rsid w:val="00D55AD5"/>
    <w:rsid w:val="00D55F63"/>
    <w:rsid w:val="00D56510"/>
    <w:rsid w:val="00D57483"/>
    <w:rsid w:val="00D576CA"/>
    <w:rsid w:val="00D61AF5"/>
    <w:rsid w:val="00D6234A"/>
    <w:rsid w:val="00D652B5"/>
    <w:rsid w:val="00D6575C"/>
    <w:rsid w:val="00D66155"/>
    <w:rsid w:val="00D708B0"/>
    <w:rsid w:val="00D753BE"/>
    <w:rsid w:val="00D757F2"/>
    <w:rsid w:val="00D77B1D"/>
    <w:rsid w:val="00D8021F"/>
    <w:rsid w:val="00D80383"/>
    <w:rsid w:val="00D8093C"/>
    <w:rsid w:val="00D823C6"/>
    <w:rsid w:val="00D8327F"/>
    <w:rsid w:val="00D83A7D"/>
    <w:rsid w:val="00D84D3C"/>
    <w:rsid w:val="00D8518C"/>
    <w:rsid w:val="00D864CB"/>
    <w:rsid w:val="00D86CA3"/>
    <w:rsid w:val="00D871CE"/>
    <w:rsid w:val="00D9196D"/>
    <w:rsid w:val="00D922A9"/>
    <w:rsid w:val="00D92982"/>
    <w:rsid w:val="00D93F96"/>
    <w:rsid w:val="00D94E04"/>
    <w:rsid w:val="00D96332"/>
    <w:rsid w:val="00DA081C"/>
    <w:rsid w:val="00DA305E"/>
    <w:rsid w:val="00DA5417"/>
    <w:rsid w:val="00DA56E8"/>
    <w:rsid w:val="00DB0A9F"/>
    <w:rsid w:val="00DB377D"/>
    <w:rsid w:val="00DB4369"/>
    <w:rsid w:val="00DB7843"/>
    <w:rsid w:val="00DC29C6"/>
    <w:rsid w:val="00DC2D36"/>
    <w:rsid w:val="00DC3751"/>
    <w:rsid w:val="00DC53EF"/>
    <w:rsid w:val="00DC5773"/>
    <w:rsid w:val="00DC5A7F"/>
    <w:rsid w:val="00DC789D"/>
    <w:rsid w:val="00DD2737"/>
    <w:rsid w:val="00DD67FF"/>
    <w:rsid w:val="00DD7576"/>
    <w:rsid w:val="00DE04B4"/>
    <w:rsid w:val="00DE13A7"/>
    <w:rsid w:val="00DE1707"/>
    <w:rsid w:val="00DE5608"/>
    <w:rsid w:val="00DE58D0"/>
    <w:rsid w:val="00DE6352"/>
    <w:rsid w:val="00DE654F"/>
    <w:rsid w:val="00DF0B6E"/>
    <w:rsid w:val="00DF15E0"/>
    <w:rsid w:val="00DF37A0"/>
    <w:rsid w:val="00DF51C3"/>
    <w:rsid w:val="00DF667B"/>
    <w:rsid w:val="00E003D5"/>
    <w:rsid w:val="00E01EE1"/>
    <w:rsid w:val="00E047AF"/>
    <w:rsid w:val="00E05379"/>
    <w:rsid w:val="00E07983"/>
    <w:rsid w:val="00E110E7"/>
    <w:rsid w:val="00E11B20"/>
    <w:rsid w:val="00E11EA4"/>
    <w:rsid w:val="00E13792"/>
    <w:rsid w:val="00E158E3"/>
    <w:rsid w:val="00E16F38"/>
    <w:rsid w:val="00E173B2"/>
    <w:rsid w:val="00E17D20"/>
    <w:rsid w:val="00E17FA2"/>
    <w:rsid w:val="00E22330"/>
    <w:rsid w:val="00E26739"/>
    <w:rsid w:val="00E30B5A"/>
    <w:rsid w:val="00E3123D"/>
    <w:rsid w:val="00E31461"/>
    <w:rsid w:val="00E31D43"/>
    <w:rsid w:val="00E32608"/>
    <w:rsid w:val="00E34188"/>
    <w:rsid w:val="00E34B6E"/>
    <w:rsid w:val="00E35559"/>
    <w:rsid w:val="00E36216"/>
    <w:rsid w:val="00E36CC2"/>
    <w:rsid w:val="00E3723A"/>
    <w:rsid w:val="00E37860"/>
    <w:rsid w:val="00E40456"/>
    <w:rsid w:val="00E41DEA"/>
    <w:rsid w:val="00E42EF6"/>
    <w:rsid w:val="00E446F1"/>
    <w:rsid w:val="00E45F87"/>
    <w:rsid w:val="00E4600B"/>
    <w:rsid w:val="00E46886"/>
    <w:rsid w:val="00E47AEF"/>
    <w:rsid w:val="00E52B08"/>
    <w:rsid w:val="00E530C7"/>
    <w:rsid w:val="00E53B75"/>
    <w:rsid w:val="00E543BF"/>
    <w:rsid w:val="00E54DFC"/>
    <w:rsid w:val="00E54E3B"/>
    <w:rsid w:val="00E57565"/>
    <w:rsid w:val="00E57A05"/>
    <w:rsid w:val="00E63838"/>
    <w:rsid w:val="00E639F4"/>
    <w:rsid w:val="00E63E79"/>
    <w:rsid w:val="00E64434"/>
    <w:rsid w:val="00E64FD3"/>
    <w:rsid w:val="00E67A4B"/>
    <w:rsid w:val="00E67C51"/>
    <w:rsid w:val="00E712CC"/>
    <w:rsid w:val="00E72EFC"/>
    <w:rsid w:val="00E736DF"/>
    <w:rsid w:val="00E74AF9"/>
    <w:rsid w:val="00E75191"/>
    <w:rsid w:val="00E758EC"/>
    <w:rsid w:val="00E772C2"/>
    <w:rsid w:val="00E80AE1"/>
    <w:rsid w:val="00E8234C"/>
    <w:rsid w:val="00E83AA9"/>
    <w:rsid w:val="00E85928"/>
    <w:rsid w:val="00E87822"/>
    <w:rsid w:val="00E90395"/>
    <w:rsid w:val="00E90E49"/>
    <w:rsid w:val="00E917F9"/>
    <w:rsid w:val="00E9291C"/>
    <w:rsid w:val="00E92AAA"/>
    <w:rsid w:val="00E92E65"/>
    <w:rsid w:val="00E93702"/>
    <w:rsid w:val="00E93FFE"/>
    <w:rsid w:val="00E94F8A"/>
    <w:rsid w:val="00E960E7"/>
    <w:rsid w:val="00EA0591"/>
    <w:rsid w:val="00EA0EEF"/>
    <w:rsid w:val="00EA13E9"/>
    <w:rsid w:val="00EA2A3F"/>
    <w:rsid w:val="00EA7A41"/>
    <w:rsid w:val="00EB077B"/>
    <w:rsid w:val="00EB4EA2"/>
    <w:rsid w:val="00EB5062"/>
    <w:rsid w:val="00EB51BA"/>
    <w:rsid w:val="00EB535E"/>
    <w:rsid w:val="00EB664C"/>
    <w:rsid w:val="00EB7CCC"/>
    <w:rsid w:val="00EC111B"/>
    <w:rsid w:val="00EC1794"/>
    <w:rsid w:val="00EC1B33"/>
    <w:rsid w:val="00EC1C25"/>
    <w:rsid w:val="00EC24D5"/>
    <w:rsid w:val="00EC27C6"/>
    <w:rsid w:val="00EC2E12"/>
    <w:rsid w:val="00EC4207"/>
    <w:rsid w:val="00EC5653"/>
    <w:rsid w:val="00EC71CE"/>
    <w:rsid w:val="00EC73E1"/>
    <w:rsid w:val="00ED0A18"/>
    <w:rsid w:val="00ED1006"/>
    <w:rsid w:val="00ED2B28"/>
    <w:rsid w:val="00ED4703"/>
    <w:rsid w:val="00ED4DF1"/>
    <w:rsid w:val="00ED5CE9"/>
    <w:rsid w:val="00ED704D"/>
    <w:rsid w:val="00EE77FE"/>
    <w:rsid w:val="00EF036A"/>
    <w:rsid w:val="00EF18FE"/>
    <w:rsid w:val="00EF3DB7"/>
    <w:rsid w:val="00EF4D0B"/>
    <w:rsid w:val="00EF5787"/>
    <w:rsid w:val="00EF599D"/>
    <w:rsid w:val="00EF60D0"/>
    <w:rsid w:val="00EF7DD8"/>
    <w:rsid w:val="00F01B67"/>
    <w:rsid w:val="00F0275A"/>
    <w:rsid w:val="00F0302C"/>
    <w:rsid w:val="00F0432A"/>
    <w:rsid w:val="00F04DBD"/>
    <w:rsid w:val="00F0528D"/>
    <w:rsid w:val="00F06C67"/>
    <w:rsid w:val="00F06DFD"/>
    <w:rsid w:val="00F071D1"/>
    <w:rsid w:val="00F072EF"/>
    <w:rsid w:val="00F07533"/>
    <w:rsid w:val="00F10629"/>
    <w:rsid w:val="00F15FA5"/>
    <w:rsid w:val="00F209B7"/>
    <w:rsid w:val="00F224E0"/>
    <w:rsid w:val="00F2376F"/>
    <w:rsid w:val="00F243D8"/>
    <w:rsid w:val="00F2521A"/>
    <w:rsid w:val="00F30828"/>
    <w:rsid w:val="00F313D6"/>
    <w:rsid w:val="00F3338B"/>
    <w:rsid w:val="00F34F9C"/>
    <w:rsid w:val="00F37C80"/>
    <w:rsid w:val="00F40F0C"/>
    <w:rsid w:val="00F42C34"/>
    <w:rsid w:val="00F45661"/>
    <w:rsid w:val="00F46D1F"/>
    <w:rsid w:val="00F4766C"/>
    <w:rsid w:val="00F5060E"/>
    <w:rsid w:val="00F507D1"/>
    <w:rsid w:val="00F519CE"/>
    <w:rsid w:val="00F51ADA"/>
    <w:rsid w:val="00F5385F"/>
    <w:rsid w:val="00F60203"/>
    <w:rsid w:val="00F607C5"/>
    <w:rsid w:val="00F60DEA"/>
    <w:rsid w:val="00F6211B"/>
    <w:rsid w:val="00F62D3F"/>
    <w:rsid w:val="00F6302A"/>
    <w:rsid w:val="00F63950"/>
    <w:rsid w:val="00F64C2B"/>
    <w:rsid w:val="00F651BE"/>
    <w:rsid w:val="00F67F53"/>
    <w:rsid w:val="00F703BE"/>
    <w:rsid w:val="00F71F69"/>
    <w:rsid w:val="00F72B72"/>
    <w:rsid w:val="00F739DC"/>
    <w:rsid w:val="00F74BB9"/>
    <w:rsid w:val="00F75582"/>
    <w:rsid w:val="00F76EFA"/>
    <w:rsid w:val="00F804BE"/>
    <w:rsid w:val="00F817CE"/>
    <w:rsid w:val="00F8456C"/>
    <w:rsid w:val="00F859D8"/>
    <w:rsid w:val="00F868F5"/>
    <w:rsid w:val="00F87EE3"/>
    <w:rsid w:val="00F9056A"/>
    <w:rsid w:val="00F90BC9"/>
    <w:rsid w:val="00F90F8D"/>
    <w:rsid w:val="00F911F7"/>
    <w:rsid w:val="00F92782"/>
    <w:rsid w:val="00F92792"/>
    <w:rsid w:val="00F93AA9"/>
    <w:rsid w:val="00F96985"/>
    <w:rsid w:val="00F97838"/>
    <w:rsid w:val="00F9792F"/>
    <w:rsid w:val="00F97C9A"/>
    <w:rsid w:val="00FA047E"/>
    <w:rsid w:val="00FA0559"/>
    <w:rsid w:val="00FA2BB3"/>
    <w:rsid w:val="00FA31B7"/>
    <w:rsid w:val="00FA3BE5"/>
    <w:rsid w:val="00FA5A78"/>
    <w:rsid w:val="00FA6A2C"/>
    <w:rsid w:val="00FB46EB"/>
    <w:rsid w:val="00FB4C80"/>
    <w:rsid w:val="00FB6A6A"/>
    <w:rsid w:val="00FB7D4A"/>
    <w:rsid w:val="00FC347D"/>
    <w:rsid w:val="00FC361B"/>
    <w:rsid w:val="00FC3B7C"/>
    <w:rsid w:val="00FC492B"/>
    <w:rsid w:val="00FC7429"/>
    <w:rsid w:val="00FD07F6"/>
    <w:rsid w:val="00FD0F30"/>
    <w:rsid w:val="00FD1CA1"/>
    <w:rsid w:val="00FD1EC8"/>
    <w:rsid w:val="00FD2D44"/>
    <w:rsid w:val="00FD47ED"/>
    <w:rsid w:val="00FD74DB"/>
    <w:rsid w:val="00FD7660"/>
    <w:rsid w:val="00FE0655"/>
    <w:rsid w:val="00FE2365"/>
    <w:rsid w:val="00FE2B28"/>
    <w:rsid w:val="00FE37D7"/>
    <w:rsid w:val="00FE41D4"/>
    <w:rsid w:val="00FE4C7B"/>
    <w:rsid w:val="00FE5F51"/>
    <w:rsid w:val="00FE7336"/>
    <w:rsid w:val="00FE787C"/>
    <w:rsid w:val="00FF0289"/>
    <w:rsid w:val="00FF275C"/>
    <w:rsid w:val="00FF45A5"/>
    <w:rsid w:val="00FF5911"/>
    <w:rsid w:val="00FF5C91"/>
    <w:rsid w:val="00FF7E51"/>
    <w:rsid w:val="7C70FB0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uiPriority="99"/>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uiPriority w:val="99"/>
    <w:rsid w:val="008D00A5"/>
    <w:pPr>
      <w:jc w:val="center"/>
    </w:pPr>
    <w:rPr>
      <w:i/>
    </w:rPr>
  </w:style>
  <w:style w:type="paragraph" w:customStyle="1" w:styleId="Reference">
    <w:name w:val="Reference"/>
    <w:basedOn w:val="BodyText"/>
    <w:locked/>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qForma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locked/>
    <w:rsid w:val="008D00A5"/>
    <w:pPr>
      <w:keepNext/>
      <w:keepLines/>
      <w:spacing w:after="0"/>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uiPriority w:val="99"/>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paragraph" w:styleId="Revision">
    <w:name w:val="Revision"/>
    <w:hidden/>
    <w:uiPriority w:val="99"/>
    <w:semiHidden/>
    <w:rsid w:val="0005425A"/>
    <w:rPr>
      <w:rFonts w:ascii="Arial" w:eastAsiaTheme="minorHAnsi" w:hAnsi="Arial" w:cstheme="minorBidi"/>
      <w:szCs w:val="22"/>
      <w:lang w:val="en-US" w:eastAsia="en-US"/>
    </w:rPr>
  </w:style>
  <w:style w:type="character" w:styleId="UnresolvedMention">
    <w:name w:val="Unresolved Mention"/>
    <w:basedOn w:val="DefaultParagraphFont"/>
    <w:uiPriority w:val="99"/>
    <w:unhideWhenUsed/>
    <w:rsid w:val="00020172"/>
    <w:rPr>
      <w:color w:val="605E5C"/>
      <w:shd w:val="clear" w:color="auto" w:fill="E1DFDD"/>
    </w:rPr>
  </w:style>
  <w:style w:type="character" w:styleId="Mention">
    <w:name w:val="Mention"/>
    <w:basedOn w:val="DefaultParagraphFont"/>
    <w:uiPriority w:val="99"/>
    <w:unhideWhenUsed/>
    <w:rsid w:val="0002017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116390">
      <w:bodyDiv w:val="1"/>
      <w:marLeft w:val="0"/>
      <w:marRight w:val="0"/>
      <w:marTop w:val="0"/>
      <w:marBottom w:val="0"/>
      <w:divBdr>
        <w:top w:val="none" w:sz="0" w:space="0" w:color="auto"/>
        <w:left w:val="none" w:sz="0" w:space="0" w:color="auto"/>
        <w:bottom w:val="none" w:sz="0" w:space="0" w:color="auto"/>
        <w:right w:val="none" w:sz="0" w:space="0" w:color="auto"/>
      </w:divBdr>
      <w:divsChild>
        <w:div w:id="284192305">
          <w:marLeft w:val="850"/>
          <w:marRight w:val="0"/>
          <w:marTop w:val="160"/>
          <w:marBottom w:val="0"/>
          <w:divBdr>
            <w:top w:val="none" w:sz="0" w:space="0" w:color="auto"/>
            <w:left w:val="none" w:sz="0" w:space="0" w:color="auto"/>
            <w:bottom w:val="none" w:sz="0" w:space="0" w:color="auto"/>
            <w:right w:val="none" w:sz="0" w:space="0" w:color="auto"/>
          </w:divBdr>
        </w:div>
      </w:divsChild>
    </w:div>
    <w:div w:id="263732917">
      <w:bodyDiv w:val="1"/>
      <w:marLeft w:val="0"/>
      <w:marRight w:val="0"/>
      <w:marTop w:val="0"/>
      <w:marBottom w:val="0"/>
      <w:divBdr>
        <w:top w:val="none" w:sz="0" w:space="0" w:color="auto"/>
        <w:left w:val="none" w:sz="0" w:space="0" w:color="auto"/>
        <w:bottom w:val="none" w:sz="0" w:space="0" w:color="auto"/>
        <w:right w:val="none" w:sz="0" w:space="0" w:color="auto"/>
      </w:divBdr>
      <w:divsChild>
        <w:div w:id="901525995">
          <w:marLeft w:val="850"/>
          <w:marRight w:val="0"/>
          <w:marTop w:val="160"/>
          <w:marBottom w:val="0"/>
          <w:divBdr>
            <w:top w:val="none" w:sz="0" w:space="0" w:color="auto"/>
            <w:left w:val="none" w:sz="0" w:space="0" w:color="auto"/>
            <w:bottom w:val="none" w:sz="0" w:space="0" w:color="auto"/>
            <w:right w:val="none" w:sz="0" w:space="0" w:color="auto"/>
          </w:divBdr>
        </w:div>
      </w:divsChild>
    </w:div>
    <w:div w:id="1033962981">
      <w:bodyDiv w:val="1"/>
      <w:marLeft w:val="0"/>
      <w:marRight w:val="0"/>
      <w:marTop w:val="0"/>
      <w:marBottom w:val="0"/>
      <w:divBdr>
        <w:top w:val="none" w:sz="0" w:space="0" w:color="auto"/>
        <w:left w:val="none" w:sz="0" w:space="0" w:color="auto"/>
        <w:bottom w:val="none" w:sz="0" w:space="0" w:color="auto"/>
        <w:right w:val="none" w:sz="0" w:space="0" w:color="auto"/>
      </w:divBdr>
    </w:div>
    <w:div w:id="1905331443">
      <w:bodyDiv w:val="1"/>
      <w:marLeft w:val="0"/>
      <w:marRight w:val="0"/>
      <w:marTop w:val="0"/>
      <w:marBottom w:val="0"/>
      <w:divBdr>
        <w:top w:val="none" w:sz="0" w:space="0" w:color="auto"/>
        <w:left w:val="none" w:sz="0" w:space="0" w:color="auto"/>
        <w:bottom w:val="none" w:sz="0" w:space="0" w:color="auto"/>
        <w:right w:val="none" w:sz="0" w:space="0" w:color="auto"/>
      </w:divBdr>
      <w:divsChild>
        <w:div w:id="302976299">
          <w:marLeft w:val="288"/>
          <w:marRight w:val="0"/>
          <w:marTop w:val="160"/>
          <w:marBottom w:val="0"/>
          <w:divBdr>
            <w:top w:val="none" w:sz="0" w:space="0" w:color="auto"/>
            <w:left w:val="none" w:sz="0" w:space="0" w:color="auto"/>
            <w:bottom w:val="none" w:sz="0" w:space="0" w:color="auto"/>
            <w:right w:val="none" w:sz="0" w:space="0" w:color="auto"/>
          </w:divBdr>
        </w:div>
        <w:div w:id="463275628">
          <w:marLeft w:val="288"/>
          <w:marRight w:val="0"/>
          <w:marTop w:val="160"/>
          <w:marBottom w:val="0"/>
          <w:divBdr>
            <w:top w:val="none" w:sz="0" w:space="0" w:color="auto"/>
            <w:left w:val="none" w:sz="0" w:space="0" w:color="auto"/>
            <w:bottom w:val="none" w:sz="0" w:space="0" w:color="auto"/>
            <w:right w:val="none" w:sz="0" w:space="0" w:color="auto"/>
          </w:divBdr>
        </w:div>
        <w:div w:id="876969425">
          <w:marLeft w:val="288"/>
          <w:marRight w:val="0"/>
          <w:marTop w:val="160"/>
          <w:marBottom w:val="0"/>
          <w:divBdr>
            <w:top w:val="none" w:sz="0" w:space="0" w:color="auto"/>
            <w:left w:val="none" w:sz="0" w:space="0" w:color="auto"/>
            <w:bottom w:val="none" w:sz="0" w:space="0" w:color="auto"/>
            <w:right w:val="none" w:sz="0" w:space="0" w:color="auto"/>
          </w:divBdr>
        </w:div>
        <w:div w:id="1794252111">
          <w:marLeft w:val="288"/>
          <w:marRight w:val="0"/>
          <w:marTop w:val="160"/>
          <w:marBottom w:val="0"/>
          <w:divBdr>
            <w:top w:val="none" w:sz="0" w:space="0" w:color="auto"/>
            <w:left w:val="none" w:sz="0" w:space="0" w:color="auto"/>
            <w:bottom w:val="none" w:sz="0" w:space="0" w:color="auto"/>
            <w:right w:val="none" w:sz="0" w:space="0" w:color="auto"/>
          </w:divBdr>
        </w:div>
        <w:div w:id="1838301452">
          <w:marLeft w:val="576"/>
          <w:marRight w:val="0"/>
          <w:marTop w:val="160"/>
          <w:marBottom w:val="0"/>
          <w:divBdr>
            <w:top w:val="none" w:sz="0" w:space="0" w:color="auto"/>
            <w:left w:val="none" w:sz="0" w:space="0" w:color="auto"/>
            <w:bottom w:val="none" w:sz="0" w:space="0" w:color="auto"/>
            <w:right w:val="none" w:sz="0" w:space="0" w:color="auto"/>
          </w:divBdr>
        </w:div>
        <w:div w:id="2104373304">
          <w:marLeft w:val="288"/>
          <w:marRight w:val="0"/>
          <w:marTop w:val="160"/>
          <w:marBottom w:val="0"/>
          <w:divBdr>
            <w:top w:val="none" w:sz="0" w:space="0" w:color="auto"/>
            <w:left w:val="none" w:sz="0" w:space="0" w:color="auto"/>
            <w:bottom w:val="none" w:sz="0" w:space="0" w:color="auto"/>
            <w:right w:val="none" w:sz="0" w:space="0" w:color="auto"/>
          </w:divBdr>
        </w:div>
      </w:divsChild>
    </w:div>
    <w:div w:id="1956711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6B1F771-42E7-4384-A667-713B92C7482D}">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CB26530B-A00E-4E23-A63D-026AD2B25283}">
  <ds:schemaRefs>
    <ds:schemaRef ds:uri="http://schemas.openxmlformats.org/officeDocument/2006/bibliography"/>
  </ds:schemaRefs>
</ds:datastoreItem>
</file>

<file path=customXml/itemProps3.xml><?xml version="1.0" encoding="utf-8"?>
<ds:datastoreItem xmlns:ds="http://schemas.openxmlformats.org/officeDocument/2006/customXml" ds:itemID="{424AD81C-0868-487D-965B-D52A92CB76B5}">
  <ds:schemaRefs>
    <ds:schemaRef ds:uri="http://schemas.microsoft.com/sharepoint/v3/contenttype/forms"/>
  </ds:schemaRefs>
</ds:datastoreItem>
</file>

<file path=customXml/itemProps4.xml><?xml version="1.0" encoding="utf-8"?>
<ds:datastoreItem xmlns:ds="http://schemas.openxmlformats.org/officeDocument/2006/customXml" ds:itemID="{64B7D8C3-C725-474A-95CE-2460FC9DD8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1224</Words>
  <Characters>6978</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2023-12-01T15:58:00Z</dcterms:created>
  <dcterms:modified xsi:type="dcterms:W3CDTF">2023-12-01T16:06:00Z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0x010100F3E9551B3FDDA24EBF0A209BAAD637CA</vt:lpwstr>
  </property>
  <property fmtid="{D5CDD505-2E9C-101B-9397-08002B2CF9AE}" pid="4" name="Date">
    <vt:filetime>2018-03-26T22:00:00Z</vt:filetime>
  </property>
  <property fmtid="{D5CDD505-2E9C-101B-9397-08002B2CF9AE}" pid="5" name="_dlc_DocIdItemGuid">
    <vt:lpwstr>5aa64f1a-512f-481a-b609-39a0cddb7827</vt:lpwstr>
  </property>
  <property fmtid="{D5CDD505-2E9C-101B-9397-08002B2CF9AE}" pid="6" name="EriCOLLCategory">
    <vt:lpwstr/>
  </property>
  <property fmtid="{D5CDD505-2E9C-101B-9397-08002B2CF9AE}" pid="7" name="TaxKeyword">
    <vt:lpwstr/>
  </property>
  <property fmtid="{D5CDD505-2E9C-101B-9397-08002B2CF9AE}" pid="8" name="EriCOLLCountry">
    <vt:lpwstr/>
  </property>
  <property fmtid="{D5CDD505-2E9C-101B-9397-08002B2CF9AE}" pid="9" name="EriCOLLCompetence">
    <vt:lpwstr/>
  </property>
  <property fmtid="{D5CDD505-2E9C-101B-9397-08002B2CF9AE}" pid="10" name="EriCOLLOrganizationUnit">
    <vt:lpwstr/>
  </property>
  <property fmtid="{D5CDD505-2E9C-101B-9397-08002B2CF9AE}" pid="11" name="EriCOLLCustomer">
    <vt:lpwstr/>
  </property>
  <property fmtid="{D5CDD505-2E9C-101B-9397-08002B2CF9AE}" pid="12" name="EriCOLLProducts">
    <vt:lpwstr/>
  </property>
  <property fmtid="{D5CDD505-2E9C-101B-9397-08002B2CF9AE}" pid="13" name="EriCOLLProjects">
    <vt:lpwstr/>
  </property>
  <property fmtid="{D5CDD505-2E9C-101B-9397-08002B2CF9AE}" pid="14" name="EriCOLLProcess">
    <vt:lpwstr/>
  </property>
</Properties>
</file>