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5034457F"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sidR="002D507A">
        <w:rPr>
          <w:rFonts w:ascii="Arial" w:hAnsi="Arial" w:cs="Arial"/>
          <w:b/>
          <w:sz w:val="28"/>
          <w:szCs w:val="28"/>
        </w:rPr>
        <w:t>2</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0C4433" w:rsidRPr="000C4433">
        <w:rPr>
          <w:rFonts w:ascii="Arial" w:hAnsi="Arial" w:cs="Arial"/>
          <w:b/>
          <w:sz w:val="28"/>
          <w:szCs w:val="28"/>
        </w:rPr>
        <w:t>RP-233606</w:t>
      </w:r>
    </w:p>
    <w:p w14:paraId="5CBED9A8" w14:textId="257B8D05" w:rsidR="009D76A0" w:rsidRPr="00C02CCE" w:rsidRDefault="001E567F" w:rsidP="009D76A0">
      <w:pPr>
        <w:keepLines/>
        <w:tabs>
          <w:tab w:val="left" w:pos="567"/>
        </w:tabs>
        <w:rPr>
          <w:rFonts w:ascii="Arial" w:hAnsi="Arial" w:cs="Arial"/>
          <w:b/>
          <w:sz w:val="28"/>
          <w:szCs w:val="28"/>
        </w:rPr>
      </w:pPr>
      <w:r>
        <w:rPr>
          <w:rFonts w:ascii="Arial" w:hAnsi="Arial" w:cs="Arial"/>
          <w:b/>
          <w:sz w:val="28"/>
          <w:szCs w:val="28"/>
        </w:rPr>
        <w:t>Edinburgh</w:t>
      </w:r>
      <w:r w:rsidR="002D507A">
        <w:rPr>
          <w:rFonts w:ascii="Arial" w:hAnsi="Arial" w:cs="Arial"/>
          <w:b/>
          <w:sz w:val="28"/>
          <w:szCs w:val="28"/>
        </w:rPr>
        <w:t xml:space="preserve">, </w:t>
      </w:r>
      <w:r w:rsidR="00E66EAD">
        <w:rPr>
          <w:rFonts w:ascii="Arial" w:hAnsi="Arial" w:cs="Arial"/>
          <w:b/>
          <w:sz w:val="28"/>
          <w:szCs w:val="28"/>
        </w:rPr>
        <w:t>Scotland</w:t>
      </w:r>
      <w:r>
        <w:rPr>
          <w:rFonts w:ascii="Arial" w:hAnsi="Arial" w:cs="Arial"/>
          <w:b/>
          <w:sz w:val="28"/>
          <w:szCs w:val="28"/>
        </w:rPr>
        <w:t>,</w:t>
      </w:r>
      <w:r w:rsidR="009D76A0" w:rsidRPr="00C02CCE">
        <w:rPr>
          <w:rFonts w:ascii="Arial" w:hAnsi="Arial" w:cs="Arial"/>
          <w:b/>
          <w:sz w:val="28"/>
          <w:szCs w:val="28"/>
        </w:rPr>
        <w:t xml:space="preserve"> </w:t>
      </w:r>
      <w:r>
        <w:rPr>
          <w:rFonts w:ascii="Arial" w:hAnsi="Arial" w:cs="Arial"/>
          <w:b/>
          <w:sz w:val="28"/>
          <w:szCs w:val="28"/>
        </w:rPr>
        <w:t>December 1</w:t>
      </w:r>
      <w:r w:rsidR="00497048">
        <w:rPr>
          <w:rFonts w:ascii="Arial" w:hAnsi="Arial" w:cs="Arial"/>
          <w:b/>
          <w:sz w:val="28"/>
          <w:szCs w:val="28"/>
        </w:rPr>
        <w:t>1</w:t>
      </w:r>
      <w:r>
        <w:rPr>
          <w:rFonts w:ascii="Arial" w:hAnsi="Arial" w:cs="Arial"/>
          <w:b/>
          <w:sz w:val="28"/>
          <w:szCs w:val="28"/>
        </w:rPr>
        <w:t>-15</w:t>
      </w:r>
      <w:r w:rsidR="009D76A0" w:rsidRPr="00C02CCE">
        <w:rPr>
          <w:rFonts w:ascii="Arial" w:hAnsi="Arial" w:cs="Arial"/>
          <w:b/>
          <w:sz w:val="28"/>
          <w:szCs w:val="28"/>
        </w:rPr>
        <w:t>,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5F93057D"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0C4433">
        <w:rPr>
          <w:rFonts w:ascii="Arial" w:hAnsi="Arial"/>
          <w:b/>
          <w:sz w:val="24"/>
        </w:rPr>
        <w:t xml:space="preserve">Huawei, HiSilicon, China Unicom, Samsung, </w:t>
      </w:r>
      <w:r w:rsidR="000C4433" w:rsidRPr="00461ED0">
        <w:rPr>
          <w:rFonts w:ascii="Arial" w:hAnsi="Arial"/>
          <w:b/>
          <w:sz w:val="24"/>
        </w:rPr>
        <w:t>Telefónica</w:t>
      </w:r>
    </w:p>
    <w:p w14:paraId="3119F919" w14:textId="030DB18E"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000C4433">
        <w:rPr>
          <w:rFonts w:ascii="Arial" w:hAnsi="Arial"/>
          <w:b/>
          <w:sz w:val="24"/>
        </w:rPr>
        <w:t>9.9</w:t>
      </w:r>
    </w:p>
    <w:p w14:paraId="4C760D9F" w14:textId="16EFB969"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0C4433">
        <w:rPr>
          <w:rFonts w:ascii="Arial" w:hAnsi="Arial"/>
          <w:b/>
          <w:sz w:val="24"/>
        </w:rPr>
        <w:t>Consideration of 5G-</w:t>
      </w:r>
      <w:bookmarkStart w:id="0" w:name="_GoBack"/>
      <w:bookmarkEnd w:id="0"/>
      <w:r w:rsidR="000C4433">
        <w:rPr>
          <w:rFonts w:ascii="Arial" w:hAnsi="Arial"/>
          <w:b/>
          <w:sz w:val="24"/>
        </w:rPr>
        <w:t>Advanced indicator</w:t>
      </w:r>
    </w:p>
    <w:p w14:paraId="67F568EC" w14:textId="1035C962" w:rsidR="001836E6" w:rsidRPr="000C4433" w:rsidRDefault="001836E6" w:rsidP="001836E6">
      <w:pPr>
        <w:tabs>
          <w:tab w:val="left" w:pos="1985"/>
        </w:tabs>
        <w:spacing w:after="240"/>
        <w:rPr>
          <w:rFonts w:ascii="Arial" w:hAnsi="Arial"/>
          <w:b/>
          <w:sz w:val="24"/>
        </w:rPr>
      </w:pPr>
      <w:r w:rsidRPr="00C02CCE">
        <w:rPr>
          <w:rFonts w:ascii="Arial" w:hAnsi="Arial"/>
          <w:b/>
          <w:sz w:val="24"/>
        </w:rPr>
        <w:t>Document for:</w:t>
      </w:r>
      <w:r w:rsidRPr="00C02CCE">
        <w:rPr>
          <w:rFonts w:ascii="Arial" w:hAnsi="Arial"/>
          <w:b/>
          <w:sz w:val="24"/>
        </w:rPr>
        <w:tab/>
      </w:r>
      <w:r w:rsidRPr="000C4433">
        <w:rPr>
          <w:rFonts w:ascii="Arial" w:hAnsi="Arial"/>
          <w:b/>
          <w:sz w:val="24"/>
        </w:rPr>
        <w:t>Discussion</w:t>
      </w:r>
      <w:r w:rsidR="00073FE2" w:rsidRPr="000C4433">
        <w:rPr>
          <w:rFonts w:ascii="Arial" w:hAnsi="Arial"/>
          <w:b/>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34DA2EE3" w14:textId="0FAC49FD" w:rsidR="00CC4584" w:rsidRDefault="002D507A" w:rsidP="00AF2D19">
      <w:pPr>
        <w:rPr>
          <w:lang w:eastAsia="zh-CN"/>
        </w:rPr>
      </w:pPr>
      <w:bookmarkStart w:id="3" w:name="_Ref129681832"/>
      <w:r>
        <w:rPr>
          <w:lang w:eastAsia="zh-CN"/>
        </w:rPr>
        <w:t>5G has been introd</w:t>
      </w:r>
      <w:r w:rsidR="00520445">
        <w:rPr>
          <w:lang w:eastAsia="zh-CN"/>
        </w:rPr>
        <w:t>uced in</w:t>
      </w:r>
      <w:r>
        <w:rPr>
          <w:lang w:eastAsia="zh-CN"/>
        </w:rPr>
        <w:t xml:space="preserve"> </w:t>
      </w:r>
      <w:r w:rsidR="00520445">
        <w:rPr>
          <w:lang w:eastAsia="zh-CN"/>
        </w:rPr>
        <w:t>3GPP</w:t>
      </w:r>
      <w:r w:rsidR="00DE547F">
        <w:rPr>
          <w:lang w:eastAsia="zh-CN"/>
        </w:rPr>
        <w:t xml:space="preserve"> since Rel-15</w:t>
      </w:r>
      <w:r>
        <w:rPr>
          <w:lang w:eastAsia="zh-CN"/>
        </w:rPr>
        <w:t xml:space="preserve">. </w:t>
      </w:r>
      <w:r w:rsidR="00520445">
        <w:rPr>
          <w:lang w:eastAsia="zh-CN"/>
        </w:rPr>
        <w:t>At that time</w:t>
      </w:r>
      <w:r>
        <w:rPr>
          <w:lang w:eastAsia="zh-CN"/>
        </w:rPr>
        <w:t>,</w:t>
      </w:r>
      <w:r w:rsidR="00BC3661">
        <w:rPr>
          <w:lang w:eastAsia="zh-CN"/>
        </w:rPr>
        <w:t xml:space="preserve"> 5G Availability indicator was discussed and </w:t>
      </w:r>
      <w:r w:rsidR="00520445">
        <w:rPr>
          <w:lang w:eastAsia="zh-CN"/>
        </w:rPr>
        <w:t xml:space="preserve">has been introduced as the </w:t>
      </w:r>
      <w:r w:rsidR="00520445" w:rsidRPr="00520445">
        <w:rPr>
          <w:i/>
          <w:color w:val="000000" w:themeColor="text1"/>
          <w:lang w:eastAsia="zh-CN"/>
        </w:rPr>
        <w:t>upperLayerIndication</w:t>
      </w:r>
      <w:r w:rsidR="00107DBE">
        <w:rPr>
          <w:i/>
          <w:color w:val="000000" w:themeColor="text1"/>
          <w:lang w:eastAsia="zh-CN"/>
        </w:rPr>
        <w:t xml:space="preserve"> </w:t>
      </w:r>
      <w:r w:rsidR="00107DBE" w:rsidRPr="00107DBE">
        <w:rPr>
          <w:color w:val="000000" w:themeColor="text1"/>
          <w:lang w:eastAsia="zh-CN"/>
        </w:rPr>
        <w:t>in LTE SIBs</w:t>
      </w:r>
      <w:r w:rsidR="006C2AEC">
        <w:rPr>
          <w:color w:val="000000" w:themeColor="text1"/>
          <w:lang w:eastAsia="zh-CN"/>
        </w:rPr>
        <w:t xml:space="preserve"> [1][2]</w:t>
      </w:r>
      <w:r w:rsidR="00520445">
        <w:rPr>
          <w:lang w:eastAsia="zh-CN"/>
        </w:rPr>
        <w:t xml:space="preserve">. The intention is to </w:t>
      </w:r>
      <w:r w:rsidR="00CC4584">
        <w:rPr>
          <w:lang w:eastAsia="zh-CN"/>
        </w:rPr>
        <w:t>inform</w:t>
      </w:r>
      <w:r w:rsidR="00520445">
        <w:rPr>
          <w:lang w:eastAsia="zh-CN"/>
        </w:rPr>
        <w:t xml:space="preserve"> UEs</w:t>
      </w:r>
      <w:r w:rsidR="00CC4584">
        <w:rPr>
          <w:lang w:eastAsia="zh-CN"/>
        </w:rPr>
        <w:t xml:space="preserve"> that they</w:t>
      </w:r>
      <w:r w:rsidR="00520445">
        <w:rPr>
          <w:lang w:eastAsia="zh-CN"/>
        </w:rPr>
        <w:t xml:space="preserve"> </w:t>
      </w:r>
      <w:r w:rsidR="00CC4584">
        <w:rPr>
          <w:lang w:eastAsia="zh-CN"/>
        </w:rPr>
        <w:t xml:space="preserve">have </w:t>
      </w:r>
      <w:r w:rsidR="00520445">
        <w:rPr>
          <w:lang w:eastAsia="zh-CN"/>
        </w:rPr>
        <w:t>enter</w:t>
      </w:r>
      <w:r w:rsidR="00CC4584">
        <w:rPr>
          <w:lang w:eastAsia="zh-CN"/>
        </w:rPr>
        <w:t>ed</w:t>
      </w:r>
      <w:r w:rsidR="00520445">
        <w:rPr>
          <w:lang w:eastAsia="zh-CN"/>
        </w:rPr>
        <w:t xml:space="preserve"> the area where 5G </w:t>
      </w:r>
      <w:r w:rsidR="007A6A2F">
        <w:rPr>
          <w:lang w:eastAsia="zh-CN"/>
        </w:rPr>
        <w:t>is</w:t>
      </w:r>
      <w:r w:rsidR="00520445">
        <w:rPr>
          <w:lang w:eastAsia="zh-CN"/>
        </w:rPr>
        <w:t xml:space="preserve"> provided</w:t>
      </w:r>
      <w:r w:rsidR="00CC4584">
        <w:rPr>
          <w:lang w:eastAsia="zh-CN"/>
        </w:rPr>
        <w:t>. The UE will d</w:t>
      </w:r>
      <w:r w:rsidR="00520445">
        <w:rPr>
          <w:lang w:eastAsia="zh-CN"/>
        </w:rPr>
        <w:t>eliver</w:t>
      </w:r>
      <w:r w:rsidR="00CC4584">
        <w:rPr>
          <w:lang w:eastAsia="zh-CN"/>
        </w:rPr>
        <w:t xml:space="preserve"> this indication</w:t>
      </w:r>
      <w:r w:rsidR="00520445">
        <w:rPr>
          <w:lang w:eastAsia="zh-CN"/>
        </w:rPr>
        <w:t xml:space="preserve"> to its upper layer </w:t>
      </w:r>
      <w:r w:rsidR="007A6A2F">
        <w:rPr>
          <w:lang w:eastAsia="zh-CN"/>
        </w:rPr>
        <w:t xml:space="preserve">for </w:t>
      </w:r>
      <w:r w:rsidR="00520445">
        <w:rPr>
          <w:lang w:eastAsia="zh-CN"/>
        </w:rPr>
        <w:t xml:space="preserve">5G </w:t>
      </w:r>
      <w:r w:rsidR="007A6A2F">
        <w:rPr>
          <w:lang w:eastAsia="zh-CN"/>
        </w:rPr>
        <w:t xml:space="preserve">logo display </w:t>
      </w:r>
      <w:r w:rsidR="00CC4584">
        <w:rPr>
          <w:lang w:eastAsia="zh-CN"/>
        </w:rPr>
        <w:t>according to the criteria defined by operators</w:t>
      </w:r>
      <w:r w:rsidR="00520445">
        <w:rPr>
          <w:lang w:eastAsia="zh-CN"/>
        </w:rPr>
        <w:t xml:space="preserve">. </w:t>
      </w:r>
    </w:p>
    <w:p w14:paraId="21C18E6C" w14:textId="3D4CE9D1" w:rsidR="002D507A" w:rsidRDefault="00CC4584" w:rsidP="00AF2D19">
      <w:pPr>
        <w:rPr>
          <w:lang w:eastAsia="zh-CN"/>
        </w:rPr>
      </w:pPr>
      <w:r>
        <w:rPr>
          <w:lang w:eastAsia="zh-CN"/>
        </w:rPr>
        <w:t>5G-Advanced has been introduced</w:t>
      </w:r>
      <w:r w:rsidR="00DE547F">
        <w:rPr>
          <w:lang w:eastAsia="zh-CN"/>
        </w:rPr>
        <w:t xml:space="preserve"> in 3GPP and its first Release, i.e. Rel-18, is approaching the stage 3 frozen time</w:t>
      </w:r>
      <w:r>
        <w:rPr>
          <w:lang w:eastAsia="zh-CN"/>
        </w:rPr>
        <w:t>.</w:t>
      </w:r>
      <w:r w:rsidR="00DE547F">
        <w:rPr>
          <w:lang w:eastAsia="zh-CN"/>
        </w:rPr>
        <w:t xml:space="preserve"> Multiple features have been introduced to expand use cases</w:t>
      </w:r>
      <w:r w:rsidR="003B5AC7">
        <w:rPr>
          <w:lang w:eastAsia="zh-CN"/>
        </w:rPr>
        <w:t xml:space="preserve"> and</w:t>
      </w:r>
      <w:r w:rsidR="00DE547F">
        <w:rPr>
          <w:lang w:eastAsia="zh-CN"/>
        </w:rPr>
        <w:t xml:space="preserve"> provide higher </w:t>
      </w:r>
      <w:r w:rsidR="007A6A2F">
        <w:rPr>
          <w:lang w:eastAsia="zh-CN"/>
        </w:rPr>
        <w:t>system performance</w:t>
      </w:r>
      <w:r w:rsidR="00DE547F">
        <w:rPr>
          <w:lang w:eastAsia="zh-CN"/>
        </w:rPr>
        <w:t xml:space="preserve"> </w:t>
      </w:r>
      <w:r w:rsidR="003B5AC7">
        <w:rPr>
          <w:lang w:eastAsia="zh-CN"/>
        </w:rPr>
        <w:t>with</w:t>
      </w:r>
      <w:r w:rsidR="00DE547F">
        <w:rPr>
          <w:lang w:eastAsia="zh-CN"/>
        </w:rPr>
        <w:t xml:space="preserve"> better user experience. </w:t>
      </w:r>
      <w:r w:rsidR="003B5AC7">
        <w:rPr>
          <w:lang w:eastAsia="zh-CN"/>
        </w:rPr>
        <w:t xml:space="preserve">Similarly as the above, 5G-Advanced indicator can be useful to inform UEs that they have entered the area where 5G-Advanced </w:t>
      </w:r>
      <w:r w:rsidR="007A6A2F">
        <w:rPr>
          <w:lang w:eastAsia="zh-CN"/>
        </w:rPr>
        <w:t xml:space="preserve">is </w:t>
      </w:r>
      <w:r w:rsidR="003B5AC7">
        <w:rPr>
          <w:lang w:eastAsia="zh-CN"/>
        </w:rPr>
        <w:t xml:space="preserve">provided, and UE can utilize this indicator </w:t>
      </w:r>
      <w:r w:rsidR="007A6A2F">
        <w:rPr>
          <w:lang w:eastAsia="zh-CN"/>
        </w:rPr>
        <w:t>for</w:t>
      </w:r>
      <w:r w:rsidR="003B5AC7">
        <w:rPr>
          <w:lang w:eastAsia="zh-CN"/>
        </w:rPr>
        <w:t xml:space="preserve"> 5G-Advanced </w:t>
      </w:r>
      <w:r w:rsidR="007A6A2F">
        <w:rPr>
          <w:lang w:eastAsia="zh-CN"/>
        </w:rPr>
        <w:t xml:space="preserve">logo </w:t>
      </w:r>
      <w:r w:rsidR="003B5AC7">
        <w:rPr>
          <w:lang w:eastAsia="zh-CN"/>
        </w:rPr>
        <w:t>display on the screen.</w:t>
      </w:r>
    </w:p>
    <w:p w14:paraId="195CBD9A" w14:textId="4AB2C081" w:rsidR="003B5AC7" w:rsidRDefault="003B5AC7" w:rsidP="00AF2D19">
      <w:pPr>
        <w:rPr>
          <w:lang w:eastAsia="zh-CN"/>
        </w:rPr>
      </w:pPr>
      <w:r>
        <w:rPr>
          <w:lang w:eastAsia="zh-CN"/>
        </w:rPr>
        <w:t>This paper is to discuss the necessity to introduce a 5G-Advanced indicator and the potential way forward to define such an indicator in 3GPP.</w:t>
      </w:r>
    </w:p>
    <w:p w14:paraId="1133F972" w14:textId="468FFCF0" w:rsidR="00D458FC" w:rsidRPr="00C02CCE" w:rsidRDefault="007A6A2F"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3G and 4G logo display</w:t>
      </w:r>
    </w:p>
    <w:p w14:paraId="20DF2F3D" w14:textId="62697E02" w:rsidR="00A14740" w:rsidRDefault="00E50079" w:rsidP="003B5AC7">
      <w:pPr>
        <w:overflowPunct w:val="0"/>
        <w:spacing w:before="120"/>
        <w:textAlignment w:val="baseline"/>
        <w:rPr>
          <w:lang w:eastAsia="zh-CN"/>
        </w:rPr>
      </w:pPr>
      <w:r>
        <w:rPr>
          <w:lang w:eastAsia="zh-CN"/>
        </w:rPr>
        <w:t xml:space="preserve">In 3G and 4G times, there were also different phases for the evolution. </w:t>
      </w:r>
      <w:r w:rsidR="009C258D">
        <w:rPr>
          <w:lang w:eastAsia="zh-CN"/>
        </w:rPr>
        <w:t>During</w:t>
      </w:r>
      <w:r>
        <w:rPr>
          <w:lang w:eastAsia="zh-CN"/>
        </w:rPr>
        <w:t xml:space="preserve"> 3G </w:t>
      </w:r>
      <w:r w:rsidR="009C258D">
        <w:rPr>
          <w:lang w:eastAsia="zh-CN"/>
        </w:rPr>
        <w:t xml:space="preserve">discussion </w:t>
      </w:r>
      <w:r>
        <w:rPr>
          <w:lang w:eastAsia="zh-CN"/>
        </w:rPr>
        <w:t>HSPA is the second phase for the evolution and RAN2 added an HSDPA indicator in SIB5 to indicate to the UEs that HSPDA feature is available</w:t>
      </w:r>
      <w:r w:rsidR="00A14740">
        <w:rPr>
          <w:lang w:eastAsia="zh-CN"/>
        </w:rPr>
        <w:t xml:space="preserve"> (see below table from 25.331)</w:t>
      </w:r>
      <w:r>
        <w:rPr>
          <w:lang w:eastAsia="zh-CN"/>
        </w:rPr>
        <w:t>.</w:t>
      </w:r>
      <w:r w:rsidR="009C258D">
        <w:rPr>
          <w:lang w:eastAsia="zh-CN"/>
        </w:rPr>
        <w:t xml:space="preserve"> The indicator does not </w:t>
      </w:r>
      <w:r w:rsidR="009D6532">
        <w:rPr>
          <w:lang w:eastAsia="zh-CN"/>
        </w:rPr>
        <w:t xml:space="preserve">mandate UE to display </w:t>
      </w:r>
      <w:r w:rsidR="009C258D">
        <w:rPr>
          <w:lang w:eastAsia="zh-CN"/>
        </w:rPr>
        <w:t xml:space="preserve">HSDPA </w:t>
      </w:r>
      <w:r w:rsidR="009D6532">
        <w:rPr>
          <w:lang w:eastAsia="zh-CN"/>
        </w:rPr>
        <w:t xml:space="preserve">logo </w:t>
      </w:r>
      <w:r w:rsidR="009C258D">
        <w:rPr>
          <w:lang w:eastAsia="zh-CN"/>
        </w:rPr>
        <w:t>as the specific criteria may vary among different regions or operators.</w:t>
      </w:r>
      <w:r>
        <w:rPr>
          <w:lang w:eastAsia="zh-CN"/>
        </w:rPr>
        <w:t xml:space="preserve"> </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934"/>
        <w:gridCol w:w="934"/>
        <w:gridCol w:w="1045"/>
        <w:gridCol w:w="2512"/>
        <w:gridCol w:w="992"/>
      </w:tblGrid>
      <w:tr w:rsidR="009C258D" w14:paraId="5C68490A" w14:textId="77777777" w:rsidTr="009C258D">
        <w:tc>
          <w:tcPr>
            <w:tcW w:w="2258" w:type="dxa"/>
            <w:tcBorders>
              <w:top w:val="single" w:sz="4" w:space="0" w:color="auto"/>
              <w:left w:val="single" w:sz="4" w:space="0" w:color="auto"/>
              <w:bottom w:val="single" w:sz="4" w:space="0" w:color="auto"/>
              <w:right w:val="single" w:sz="4" w:space="0" w:color="auto"/>
            </w:tcBorders>
            <w:hideMark/>
          </w:tcPr>
          <w:p w14:paraId="06C2AB63" w14:textId="77777777" w:rsidR="009C258D" w:rsidRDefault="009C258D">
            <w:pPr>
              <w:pStyle w:val="TALCharChar"/>
              <w:spacing w:line="276" w:lineRule="auto"/>
            </w:pPr>
            <w:r>
              <w:rPr>
                <w:color w:val="000000"/>
              </w:rPr>
              <w:t>HSDPA cell Indicator</w:t>
            </w:r>
          </w:p>
        </w:tc>
        <w:tc>
          <w:tcPr>
            <w:tcW w:w="934" w:type="dxa"/>
            <w:tcBorders>
              <w:top w:val="single" w:sz="4" w:space="0" w:color="auto"/>
              <w:left w:val="single" w:sz="4" w:space="0" w:color="auto"/>
              <w:bottom w:val="single" w:sz="4" w:space="0" w:color="auto"/>
              <w:right w:val="single" w:sz="4" w:space="0" w:color="auto"/>
            </w:tcBorders>
            <w:hideMark/>
          </w:tcPr>
          <w:p w14:paraId="7535BC4B" w14:textId="77777777" w:rsidR="009C258D" w:rsidRDefault="009C258D">
            <w:pPr>
              <w:pStyle w:val="TALCharChar"/>
              <w:spacing w:line="276" w:lineRule="auto"/>
            </w:pPr>
            <w:r>
              <w:t>MD</w:t>
            </w:r>
          </w:p>
        </w:tc>
        <w:tc>
          <w:tcPr>
            <w:tcW w:w="934" w:type="dxa"/>
            <w:tcBorders>
              <w:top w:val="single" w:sz="4" w:space="0" w:color="auto"/>
              <w:left w:val="single" w:sz="4" w:space="0" w:color="auto"/>
              <w:bottom w:val="single" w:sz="4" w:space="0" w:color="auto"/>
              <w:right w:val="single" w:sz="4" w:space="0" w:color="auto"/>
            </w:tcBorders>
          </w:tcPr>
          <w:p w14:paraId="29858674" w14:textId="77777777" w:rsidR="009C258D" w:rsidRDefault="009C258D">
            <w:pPr>
              <w:pStyle w:val="TALCharChar"/>
              <w:spacing w:line="276" w:lineRule="auto"/>
            </w:pPr>
          </w:p>
        </w:tc>
        <w:tc>
          <w:tcPr>
            <w:tcW w:w="1045" w:type="dxa"/>
            <w:tcBorders>
              <w:top w:val="single" w:sz="4" w:space="0" w:color="auto"/>
              <w:left w:val="single" w:sz="4" w:space="0" w:color="auto"/>
              <w:bottom w:val="single" w:sz="4" w:space="0" w:color="auto"/>
              <w:right w:val="single" w:sz="4" w:space="0" w:color="auto"/>
            </w:tcBorders>
            <w:hideMark/>
          </w:tcPr>
          <w:p w14:paraId="0283D7B4" w14:textId="77777777" w:rsidR="009C258D" w:rsidRDefault="009C258D">
            <w:pPr>
              <w:pStyle w:val="TALCharChar"/>
              <w:spacing w:line="276" w:lineRule="auto"/>
            </w:pPr>
            <w:r>
              <w:rPr>
                <w:color w:val="000000"/>
              </w:rPr>
              <w:t>Enumerated (HSDPA Capable Cell)</w:t>
            </w:r>
          </w:p>
        </w:tc>
        <w:tc>
          <w:tcPr>
            <w:tcW w:w="2512" w:type="dxa"/>
            <w:tcBorders>
              <w:top w:val="single" w:sz="4" w:space="0" w:color="auto"/>
              <w:left w:val="single" w:sz="4" w:space="0" w:color="auto"/>
              <w:bottom w:val="single" w:sz="4" w:space="0" w:color="auto"/>
              <w:right w:val="single" w:sz="4" w:space="0" w:color="auto"/>
            </w:tcBorders>
          </w:tcPr>
          <w:p w14:paraId="16F6B36A" w14:textId="77777777" w:rsidR="009C258D" w:rsidRDefault="009C258D">
            <w:pPr>
              <w:pStyle w:val="TALCharChar"/>
              <w:spacing w:line="276" w:lineRule="auto"/>
              <w:rPr>
                <w:color w:val="000000"/>
              </w:rPr>
            </w:pPr>
            <w:r>
              <w:rPr>
                <w:color w:val="000000"/>
              </w:rPr>
              <w:t>Default is ’HSDPA capability not indicated’.</w:t>
            </w:r>
          </w:p>
          <w:p w14:paraId="114DA4A2" w14:textId="77777777" w:rsidR="009C258D" w:rsidRDefault="009C258D">
            <w:pPr>
              <w:pStyle w:val="TALCharChar"/>
              <w:spacing w:line="276" w:lineRule="auto"/>
              <w:rPr>
                <w:color w:val="000000"/>
              </w:rPr>
            </w:pPr>
          </w:p>
          <w:p w14:paraId="6AB18B07" w14:textId="77777777" w:rsidR="009C258D" w:rsidRDefault="009C258D">
            <w:pPr>
              <w:pStyle w:val="TALCharChar"/>
              <w:spacing w:line="276" w:lineRule="auto"/>
              <w:rPr>
                <w:color w:val="000000"/>
              </w:rPr>
            </w:pPr>
            <w:r>
              <w:rPr>
                <w:color w:val="000000"/>
              </w:rPr>
              <w:t xml:space="preserve">’HSDPA Capable Cell’ means </w:t>
            </w:r>
            <w:r w:rsidRPr="009C258D">
              <w:rPr>
                <w:color w:val="000000"/>
                <w:highlight w:val="yellow"/>
              </w:rPr>
              <w:t>that the UE may consider this cell as part of the HSDPA coverage area for display indication only.</w:t>
            </w:r>
          </w:p>
          <w:p w14:paraId="382F83E1" w14:textId="77777777" w:rsidR="009C258D" w:rsidRDefault="009C258D">
            <w:pPr>
              <w:pStyle w:val="TALCharChar"/>
              <w:spacing w:line="276" w:lineRule="auto"/>
              <w:rPr>
                <w:color w:val="000000"/>
              </w:rPr>
            </w:pPr>
            <w:r>
              <w:rPr>
                <w:color w:val="000000"/>
              </w:rPr>
              <w:t>This indication shall not be used for any other purpose.</w:t>
            </w:r>
          </w:p>
          <w:p w14:paraId="11E31DA4" w14:textId="77777777" w:rsidR="009C258D" w:rsidRDefault="009C258D">
            <w:pPr>
              <w:pStyle w:val="TALCharChar"/>
              <w:spacing w:line="276" w:lineRule="auto"/>
            </w:pPr>
            <w:r>
              <w:rPr>
                <w:color w:val="000000"/>
              </w:rPr>
              <w:t xml:space="preserve">If the cell is operating in MBSFN mode as indicated in </w:t>
            </w:r>
            <w:r>
              <w:t xml:space="preserve">subclause </w:t>
            </w:r>
            <w:r>
              <w:rPr>
                <w:color w:val="000000"/>
              </w:rPr>
              <w:t>8.1.1.6.3 the UE behaves as if this IE would not have been received.</w:t>
            </w:r>
          </w:p>
        </w:tc>
        <w:tc>
          <w:tcPr>
            <w:tcW w:w="992" w:type="dxa"/>
            <w:tcBorders>
              <w:top w:val="single" w:sz="4" w:space="0" w:color="auto"/>
              <w:left w:val="single" w:sz="4" w:space="0" w:color="auto"/>
              <w:bottom w:val="single" w:sz="4" w:space="0" w:color="auto"/>
              <w:right w:val="single" w:sz="4" w:space="0" w:color="auto"/>
            </w:tcBorders>
            <w:hideMark/>
          </w:tcPr>
          <w:p w14:paraId="50F4DA51" w14:textId="77777777" w:rsidR="009C258D" w:rsidRDefault="009C258D">
            <w:pPr>
              <w:pStyle w:val="TALCharChar"/>
              <w:spacing w:line="276" w:lineRule="auto"/>
            </w:pPr>
            <w:r>
              <w:t>REL-6</w:t>
            </w:r>
          </w:p>
        </w:tc>
      </w:tr>
    </w:tbl>
    <w:p w14:paraId="2C0746B5" w14:textId="7DD8AE66" w:rsidR="009C258D" w:rsidRDefault="009C258D" w:rsidP="003B5AC7">
      <w:pPr>
        <w:overflowPunct w:val="0"/>
        <w:spacing w:before="120"/>
        <w:textAlignment w:val="baseline"/>
        <w:rPr>
          <w:lang w:eastAsia="zh-CN"/>
        </w:rPr>
      </w:pPr>
    </w:p>
    <w:p w14:paraId="6A433887" w14:textId="77EBC9A2" w:rsidR="009C258D" w:rsidRDefault="009C258D" w:rsidP="003B5AC7">
      <w:pPr>
        <w:overflowPunct w:val="0"/>
        <w:spacing w:before="120"/>
        <w:textAlignment w:val="baseline"/>
        <w:rPr>
          <w:lang w:eastAsia="zh-CN"/>
        </w:rPr>
      </w:pPr>
      <w:r>
        <w:rPr>
          <w:lang w:eastAsia="zh-CN"/>
        </w:rPr>
        <w:t xml:space="preserve">During LTE discussion, there have been LTE, LTE-Advanced and LTE-Advanced-Pro phases. </w:t>
      </w:r>
      <w:r w:rsidR="009D6532">
        <w:rPr>
          <w:lang w:eastAsia="zh-CN"/>
        </w:rPr>
        <w:t>N</w:t>
      </w:r>
      <w:r w:rsidR="00E605AA">
        <w:rPr>
          <w:lang w:eastAsia="zh-CN"/>
        </w:rPr>
        <w:t xml:space="preserve">o specific </w:t>
      </w:r>
      <w:r w:rsidR="0028680D">
        <w:rPr>
          <w:lang w:eastAsia="zh-CN"/>
        </w:rPr>
        <w:t xml:space="preserve">indication </w:t>
      </w:r>
      <w:r w:rsidR="009D6532">
        <w:rPr>
          <w:lang w:eastAsia="zh-CN"/>
        </w:rPr>
        <w:t xml:space="preserve">was </w:t>
      </w:r>
      <w:r w:rsidR="0028680D">
        <w:rPr>
          <w:lang w:eastAsia="zh-CN"/>
        </w:rPr>
        <w:t>defined</w:t>
      </w:r>
      <w:r w:rsidR="00E605AA">
        <w:rPr>
          <w:lang w:eastAsia="zh-CN"/>
        </w:rPr>
        <w:t xml:space="preserve"> in 3GPP</w:t>
      </w:r>
      <w:r w:rsidR="00A14740">
        <w:rPr>
          <w:lang w:eastAsia="zh-CN"/>
        </w:rPr>
        <w:t xml:space="preserve"> </w:t>
      </w:r>
      <w:r w:rsidR="009D6532">
        <w:rPr>
          <w:lang w:eastAsia="zh-CN"/>
        </w:rPr>
        <w:t>to distinguish LTE, LTE-Advanced, and LTE-Advanced-Pro</w:t>
      </w:r>
      <w:r w:rsidR="00A14740">
        <w:rPr>
          <w:lang w:eastAsia="zh-CN"/>
        </w:rPr>
        <w:t xml:space="preserve">. </w:t>
      </w:r>
      <w:r w:rsidR="00A14740">
        <w:rPr>
          <w:lang w:eastAsia="zh-CN"/>
        </w:rPr>
        <w:lastRenderedPageBreak/>
        <w:t>Consequently</w:t>
      </w:r>
      <w:r w:rsidR="009D6532">
        <w:rPr>
          <w:lang w:eastAsia="zh-CN"/>
        </w:rPr>
        <w:t>, logo</w:t>
      </w:r>
      <w:r w:rsidR="00575C3B">
        <w:rPr>
          <w:lang w:eastAsia="zh-CN"/>
        </w:rPr>
        <w:t xml:space="preserve"> displays</w:t>
      </w:r>
      <w:r w:rsidR="009D6532">
        <w:rPr>
          <w:lang w:eastAsia="zh-CN"/>
        </w:rPr>
        <w:t xml:space="preserve"> such as “4G” and “4G+” on commercial smart phones </w:t>
      </w:r>
      <w:r w:rsidR="00575C3B">
        <w:rPr>
          <w:lang w:eastAsia="zh-CN"/>
        </w:rPr>
        <w:t>are</w:t>
      </w:r>
      <w:r w:rsidR="009D6532">
        <w:rPr>
          <w:lang w:eastAsia="zh-CN"/>
        </w:rPr>
        <w:t xml:space="preserve"> up to operators</w:t>
      </w:r>
      <w:r w:rsidR="00575C3B">
        <w:rPr>
          <w:lang w:eastAsia="zh-CN"/>
        </w:rPr>
        <w:t>, without any</w:t>
      </w:r>
      <w:r w:rsidR="009D6532">
        <w:rPr>
          <w:lang w:eastAsia="zh-CN"/>
        </w:rPr>
        <w:t xml:space="preserve"> </w:t>
      </w:r>
      <w:r w:rsidR="00575C3B">
        <w:rPr>
          <w:lang w:eastAsia="zh-CN"/>
        </w:rPr>
        <w:t xml:space="preserve">degree of </w:t>
      </w:r>
      <w:r w:rsidR="009D6532">
        <w:rPr>
          <w:lang w:eastAsia="zh-CN"/>
        </w:rPr>
        <w:t>industry</w:t>
      </w:r>
      <w:r w:rsidR="00575C3B">
        <w:rPr>
          <w:lang w:eastAsia="zh-CN"/>
        </w:rPr>
        <w:t>-wide alignment</w:t>
      </w:r>
      <w:r w:rsidR="009D6532">
        <w:rPr>
          <w:lang w:eastAsia="zh-CN"/>
        </w:rPr>
        <w:t>.</w:t>
      </w:r>
    </w:p>
    <w:p w14:paraId="13733628" w14:textId="44810908" w:rsidR="007A6A2F" w:rsidRPr="00C02CCE" w:rsidRDefault="007A6A2F" w:rsidP="007A6A2F">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5G and 5G-Advanced logo display</w:t>
      </w:r>
    </w:p>
    <w:p w14:paraId="3EF6A95C" w14:textId="22A5DC1F" w:rsidR="0043579B" w:rsidRDefault="0043579B" w:rsidP="00D309D0">
      <w:pPr>
        <w:rPr>
          <w:lang w:eastAsia="zh-CN"/>
        </w:rPr>
      </w:pPr>
      <w:r>
        <w:rPr>
          <w:lang w:eastAsia="zh-CN"/>
        </w:rPr>
        <w:t>For logo display, it is essential to consider the balance between industry-wide alignment and operator deployment flexibility. Having a certain level of industry-wide alignment on the condition(s) for logo display is useful to promote most recent technology development, to s</w:t>
      </w:r>
      <w:r w:rsidR="006C2AEC">
        <w:rPr>
          <w:lang w:eastAsia="zh-CN"/>
        </w:rPr>
        <w:t>t</w:t>
      </w:r>
      <w:r>
        <w:rPr>
          <w:lang w:eastAsia="zh-CN"/>
        </w:rPr>
        <w:t xml:space="preserve">imulate healthy competitions, and to provide end-users with better services and experience. </w:t>
      </w:r>
      <w:r w:rsidR="00CD25A1">
        <w:rPr>
          <w:lang w:eastAsia="zh-CN"/>
        </w:rPr>
        <w:t xml:space="preserve">At the same time, the condition(s) for logo display should not be too restrictive e.g. in terms of operator deployment flexibility, as its wide applicability to operators in different regions and countries must be ensured. </w:t>
      </w:r>
      <w:r w:rsidR="00502C3B">
        <w:rPr>
          <w:lang w:eastAsia="zh-CN"/>
        </w:rPr>
        <w:t xml:space="preserve">It is important that 3GPP seeks alignment for displaying the logo associated with the 3GPP brand name of 5G-Advanced, while the display of non-3GPP brand names cannot be controlled by 3GPP and cannot guarantee any alignment among operators. </w:t>
      </w:r>
    </w:p>
    <w:p w14:paraId="48403994" w14:textId="7887D2BA" w:rsidR="00455736" w:rsidRDefault="00455736" w:rsidP="00455736">
      <w:pPr>
        <w:rPr>
          <w:lang w:eastAsia="zh-CN"/>
        </w:rPr>
      </w:pPr>
      <w:r w:rsidRPr="00107DBE">
        <w:rPr>
          <w:lang w:eastAsia="zh-CN"/>
        </w:rPr>
        <w:t xml:space="preserve">In 5G the </w:t>
      </w:r>
      <w:r w:rsidRPr="00520445">
        <w:rPr>
          <w:i/>
          <w:color w:val="000000" w:themeColor="text1"/>
          <w:lang w:eastAsia="zh-CN"/>
        </w:rPr>
        <w:t>upperLayerIndication</w:t>
      </w:r>
      <w:r>
        <w:rPr>
          <w:i/>
          <w:color w:val="000000" w:themeColor="text1"/>
          <w:lang w:eastAsia="zh-CN"/>
        </w:rPr>
        <w:t xml:space="preserve"> </w:t>
      </w:r>
      <w:r>
        <w:rPr>
          <w:lang w:eastAsia="zh-CN"/>
        </w:rPr>
        <w:t xml:space="preserve">is included in LTE SIB2 and the NR bands for EN-DC configuration are included in LTE SIB26a. The principle of such design is to allow an LTE cell indicating it can provide EN-DC. For an NR cell, there is no </w:t>
      </w:r>
      <w:r w:rsidRPr="00520445">
        <w:rPr>
          <w:i/>
          <w:color w:val="000000" w:themeColor="text1"/>
          <w:lang w:eastAsia="zh-CN"/>
        </w:rPr>
        <w:t>upperLayerIndication</w:t>
      </w:r>
      <w:r>
        <w:rPr>
          <w:i/>
          <w:color w:val="000000" w:themeColor="text1"/>
          <w:lang w:eastAsia="zh-CN"/>
        </w:rPr>
        <w:t xml:space="preserve"> </w:t>
      </w:r>
      <w:r w:rsidRPr="00107DBE">
        <w:rPr>
          <w:color w:val="000000" w:themeColor="text1"/>
          <w:lang w:eastAsia="zh-CN"/>
        </w:rPr>
        <w:t>explicitly</w:t>
      </w:r>
      <w:r>
        <w:rPr>
          <w:i/>
          <w:color w:val="000000" w:themeColor="text1"/>
          <w:lang w:eastAsia="zh-CN"/>
        </w:rPr>
        <w:t xml:space="preserve"> </w:t>
      </w:r>
      <w:r>
        <w:rPr>
          <w:lang w:eastAsia="zh-CN"/>
        </w:rPr>
        <w:t>indicated in the SIB as it is already obvious such a cell can provide 5G.</w:t>
      </w:r>
    </w:p>
    <w:p w14:paraId="62EDBE8D" w14:textId="77777777" w:rsidR="00455736" w:rsidRDefault="00455736" w:rsidP="00455736">
      <w:pPr>
        <w:rPr>
          <w:lang w:eastAsia="zh-CN"/>
        </w:rPr>
      </w:pPr>
      <w:r>
        <w:rPr>
          <w:lang w:eastAsia="zh-CN"/>
        </w:rPr>
        <w:t>In case of 5G-Advanced, since it is based on the features defined in Rel-18 and onwards, a similar upper layer indication is needed to distinguish 5G and 5G-Advanced. Therefore this indication should be introduced into NR system information. Details can be left to WGs.</w:t>
      </w:r>
    </w:p>
    <w:p w14:paraId="7D31C35A" w14:textId="5039BAF5" w:rsidR="00502C3B" w:rsidRPr="00455736" w:rsidRDefault="00455736" w:rsidP="00455736">
      <w:pPr>
        <w:rPr>
          <w:lang w:eastAsia="zh-CN"/>
        </w:rPr>
      </w:pPr>
      <w:r w:rsidRPr="00D309D0">
        <w:rPr>
          <w:lang w:eastAsia="zh-CN"/>
        </w:rPr>
        <w:t xml:space="preserve">In addition to </w:t>
      </w:r>
      <w:r>
        <w:rPr>
          <w:lang w:eastAsia="zh-CN"/>
        </w:rPr>
        <w:t xml:space="preserve">indicating the availability of 5G-Advanced, the display of the logo usually </w:t>
      </w:r>
      <w:r w:rsidR="00502C3B">
        <w:rPr>
          <w:lang w:eastAsia="zh-CN"/>
        </w:rPr>
        <w:t xml:space="preserve">could </w:t>
      </w:r>
      <w:r>
        <w:rPr>
          <w:lang w:eastAsia="zh-CN"/>
        </w:rPr>
        <w:t xml:space="preserve">also have more specific criteria, e.g. data rate, latency, etc. </w:t>
      </w:r>
      <w:r w:rsidR="00502C3B">
        <w:rPr>
          <w:lang w:eastAsia="zh-CN"/>
        </w:rPr>
        <w:t>D</w:t>
      </w:r>
      <w:r>
        <w:rPr>
          <w:lang w:eastAsia="zh-CN"/>
        </w:rPr>
        <w:t xml:space="preserve">iscussion </w:t>
      </w:r>
      <w:r w:rsidR="00744A04">
        <w:rPr>
          <w:lang w:eastAsia="zh-CN"/>
        </w:rPr>
        <w:t xml:space="preserve">on the specific criteria is expected </w:t>
      </w:r>
      <w:r w:rsidR="00502C3B">
        <w:rPr>
          <w:lang w:eastAsia="zh-CN"/>
        </w:rPr>
        <w:t xml:space="preserve">among </w:t>
      </w:r>
      <w:r>
        <w:rPr>
          <w:lang w:eastAsia="zh-CN"/>
        </w:rPr>
        <w:t>operators, v</w:t>
      </w:r>
      <w:r w:rsidR="00744A04">
        <w:rPr>
          <w:lang w:eastAsia="zh-CN"/>
        </w:rPr>
        <w:t>endors, and other stakeholders, and the criteria</w:t>
      </w:r>
      <w:r>
        <w:rPr>
          <w:lang w:eastAsia="zh-CN"/>
        </w:rPr>
        <w:t xml:space="preserve"> </w:t>
      </w:r>
      <w:r w:rsidR="00744A04">
        <w:rPr>
          <w:lang w:eastAsia="zh-CN"/>
        </w:rPr>
        <w:t xml:space="preserve">may </w:t>
      </w:r>
      <w:r w:rsidR="00502C3B">
        <w:rPr>
          <w:lang w:eastAsia="zh-CN"/>
        </w:rPr>
        <w:t xml:space="preserve">allow for variations among </w:t>
      </w:r>
      <w:r>
        <w:rPr>
          <w:lang w:eastAsia="zh-CN"/>
        </w:rPr>
        <w:t xml:space="preserve">operators </w:t>
      </w:r>
      <w:r w:rsidR="00744A04">
        <w:rPr>
          <w:lang w:eastAsia="zh-CN"/>
        </w:rPr>
        <w:t xml:space="preserve">in different regions and countries. Therefore, the discussion on the specific </w:t>
      </w:r>
      <w:r>
        <w:rPr>
          <w:lang w:eastAsia="zh-CN"/>
        </w:rPr>
        <w:t xml:space="preserve">criteria </w:t>
      </w:r>
      <w:r w:rsidR="005C61B1">
        <w:rPr>
          <w:lang w:eastAsia="zh-CN"/>
        </w:rPr>
        <w:t xml:space="preserve">could </w:t>
      </w:r>
      <w:r>
        <w:rPr>
          <w:lang w:eastAsia="zh-CN"/>
        </w:rPr>
        <w:t>be left outside 3GPP.</w:t>
      </w:r>
    </w:p>
    <w:p w14:paraId="5232C698" w14:textId="64DF8EDF" w:rsidR="00D309D0" w:rsidRDefault="00CD25A1" w:rsidP="00CD25A1">
      <w:r>
        <w:rPr>
          <w:rFonts w:hint="eastAsia"/>
          <w:lang w:eastAsia="zh-CN"/>
        </w:rPr>
        <w:t>I</w:t>
      </w:r>
      <w:r>
        <w:rPr>
          <w:lang w:eastAsia="zh-CN"/>
        </w:rPr>
        <w:t xml:space="preserve">n light of the above considerations, </w:t>
      </w:r>
      <w:r w:rsidR="00D309D0">
        <w:rPr>
          <w:lang w:eastAsia="zh-CN"/>
        </w:rPr>
        <w:t xml:space="preserve">it is seen beneficial to have </w:t>
      </w:r>
      <w:r w:rsidR="00D309D0">
        <w:t xml:space="preserve">a </w:t>
      </w:r>
      <w:r>
        <w:t xml:space="preserve">5G-Advanced </w:t>
      </w:r>
      <w:r w:rsidR="00D309D0">
        <w:t xml:space="preserve">indicator </w:t>
      </w:r>
      <w:r>
        <w:t xml:space="preserve">in 3GPP </w:t>
      </w:r>
      <w:r w:rsidR="00D309D0">
        <w:t xml:space="preserve">which would indicate that 5G-Advanced </w:t>
      </w:r>
      <w:r>
        <w:t>is</w:t>
      </w:r>
      <w:r w:rsidR="00D309D0">
        <w:t xml:space="preserve"> available in the area. </w:t>
      </w:r>
    </w:p>
    <w:p w14:paraId="53860449" w14:textId="4A914C17" w:rsidR="00D309D0" w:rsidRDefault="00D309D0" w:rsidP="00D309D0">
      <w:pPr>
        <w:rPr>
          <w:b/>
        </w:rPr>
      </w:pPr>
      <w:r w:rsidRPr="00D309D0">
        <w:rPr>
          <w:b/>
        </w:rPr>
        <w:t xml:space="preserve">Proposal: 3GPP to introduce </w:t>
      </w:r>
      <w:r w:rsidR="00455736">
        <w:rPr>
          <w:b/>
        </w:rPr>
        <w:t xml:space="preserve">a </w:t>
      </w:r>
      <w:r w:rsidRPr="00D309D0">
        <w:rPr>
          <w:b/>
        </w:rPr>
        <w:t xml:space="preserve">5G-Advanced </w:t>
      </w:r>
      <w:r w:rsidR="00455736">
        <w:rPr>
          <w:b/>
        </w:rPr>
        <w:t xml:space="preserve">Indicator </w:t>
      </w:r>
      <w:r w:rsidR="00D26162">
        <w:rPr>
          <w:b/>
        </w:rPr>
        <w:t>from Rel-18</w:t>
      </w:r>
      <w:r w:rsidR="00455736">
        <w:rPr>
          <w:b/>
        </w:rPr>
        <w:t xml:space="preserve"> and onwards</w:t>
      </w:r>
      <w:r w:rsidR="00744A04">
        <w:rPr>
          <w:b/>
        </w:rPr>
        <w:t xml:space="preserve">. The specific </w:t>
      </w:r>
      <w:r w:rsidR="00744A04" w:rsidRPr="00D26162">
        <w:rPr>
          <w:b/>
        </w:rPr>
        <w:t>criteria</w:t>
      </w:r>
      <w:r w:rsidR="00744A04">
        <w:rPr>
          <w:b/>
        </w:rPr>
        <w:t xml:space="preserve"> for 5G-Advanced logo display</w:t>
      </w:r>
      <w:r w:rsidR="00744A04" w:rsidRPr="00D26162">
        <w:rPr>
          <w:b/>
        </w:rPr>
        <w:t xml:space="preserve"> is not defined in 3GPP and can be </w:t>
      </w:r>
      <w:r w:rsidR="00744A04">
        <w:rPr>
          <w:b/>
        </w:rPr>
        <w:t>left to</w:t>
      </w:r>
      <w:r w:rsidR="003B2C05">
        <w:rPr>
          <w:b/>
        </w:rPr>
        <w:t xml:space="preserve"> operators requirements</w:t>
      </w:r>
      <w:r w:rsidRPr="00D309D0">
        <w:rPr>
          <w:b/>
        </w:rPr>
        <w:t>.</w:t>
      </w:r>
    </w:p>
    <w:p w14:paraId="470F99AC" w14:textId="07DE13B2" w:rsidR="00D309D0" w:rsidRPr="00D309D0" w:rsidRDefault="00D309D0" w:rsidP="00D309D0">
      <w:pPr>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FD6D09" w14:textId="27EE4916" w:rsidR="002C10C0" w:rsidRDefault="00152EE2" w:rsidP="00073FE2">
      <w:pPr>
        <w:rPr>
          <w:lang w:eastAsia="zh-CN"/>
        </w:rPr>
      </w:pPr>
      <w:r w:rsidRPr="00C02CCE">
        <w:rPr>
          <w:lang w:eastAsia="zh-CN"/>
        </w:rPr>
        <w:t xml:space="preserve">In this paper, </w:t>
      </w:r>
      <w:r w:rsidR="001D7CC9">
        <w:rPr>
          <w:lang w:eastAsia="zh-CN"/>
        </w:rPr>
        <w:t>sourcing companies discuss the 5G-Advanced logo display</w:t>
      </w:r>
      <w:r w:rsidR="002C10C0">
        <w:rPr>
          <w:lang w:eastAsia="zh-CN"/>
        </w:rPr>
        <w:t xml:space="preserve"> and provide the following proposal:</w:t>
      </w:r>
    </w:p>
    <w:p w14:paraId="4EC98748" w14:textId="60DA8B79" w:rsidR="00071F8D" w:rsidRPr="00071F8D" w:rsidRDefault="001D7CC9" w:rsidP="00C02CCE">
      <w:pPr>
        <w:rPr>
          <w:b/>
          <w:lang w:eastAsia="zh-CN"/>
        </w:rPr>
      </w:pPr>
      <w:r w:rsidRPr="00D309D0">
        <w:rPr>
          <w:b/>
        </w:rPr>
        <w:t xml:space="preserve">Proposal: 3GPP to introduce </w:t>
      </w:r>
      <w:r>
        <w:rPr>
          <w:b/>
        </w:rPr>
        <w:t xml:space="preserve">a </w:t>
      </w:r>
      <w:r w:rsidRPr="00D309D0">
        <w:rPr>
          <w:b/>
        </w:rPr>
        <w:t xml:space="preserve">5G-Advanced </w:t>
      </w:r>
      <w:r>
        <w:rPr>
          <w:b/>
        </w:rPr>
        <w:t xml:space="preserve">Indicator from Rel-18 and onwards. The specific </w:t>
      </w:r>
      <w:r w:rsidRPr="00D26162">
        <w:rPr>
          <w:b/>
        </w:rPr>
        <w:t>criteria</w:t>
      </w:r>
      <w:r>
        <w:rPr>
          <w:b/>
        </w:rPr>
        <w:t xml:space="preserve"> for 5G-Advanced logo display</w:t>
      </w:r>
      <w:r w:rsidRPr="00D26162">
        <w:rPr>
          <w:b/>
        </w:rPr>
        <w:t xml:space="preserve"> is not defined in 3GPP and can be </w:t>
      </w:r>
      <w:r>
        <w:rPr>
          <w:b/>
        </w:rPr>
        <w:t>left to operators requirements</w:t>
      </w:r>
      <w:r w:rsidR="00497048">
        <w:rPr>
          <w:b/>
        </w:rPr>
        <w:t>.</w:t>
      </w:r>
    </w:p>
    <w:p w14:paraId="7E7FEB5A" w14:textId="22E8009C" w:rsidR="00222B7B"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bookmarkEnd w:id="3"/>
    </w:p>
    <w:p w14:paraId="35C53A50" w14:textId="669148DA" w:rsidR="006C2AEC" w:rsidRPr="001E567F" w:rsidRDefault="006C2AEC" w:rsidP="001E567F">
      <w:pPr>
        <w:rPr>
          <w:lang w:eastAsia="zh-CN"/>
        </w:rPr>
      </w:pPr>
      <w:r>
        <w:rPr>
          <w:rFonts w:hint="eastAsia"/>
          <w:lang w:eastAsia="zh-CN"/>
        </w:rPr>
        <w:t>[</w:t>
      </w:r>
      <w:r>
        <w:rPr>
          <w:lang w:eastAsia="zh-CN"/>
        </w:rPr>
        <w:t xml:space="preserve">1] </w:t>
      </w:r>
      <w:r w:rsidRPr="001E567F">
        <w:rPr>
          <w:lang w:eastAsia="zh-CN"/>
        </w:rPr>
        <w:t>R2-1708574, 5G Availability Indicator, Vodafone</w:t>
      </w:r>
    </w:p>
    <w:p w14:paraId="6EA4C29C" w14:textId="5462374D" w:rsidR="006C2AEC" w:rsidRPr="001E567F" w:rsidRDefault="006C2AEC" w:rsidP="001E567F">
      <w:pPr>
        <w:rPr>
          <w:lang w:eastAsia="zh-CN"/>
        </w:rPr>
      </w:pPr>
      <w:r>
        <w:rPr>
          <w:lang w:eastAsia="zh-CN"/>
        </w:rPr>
        <w:t xml:space="preserve">[2] </w:t>
      </w:r>
      <w:r w:rsidR="001E567F">
        <w:rPr>
          <w:lang w:eastAsia="zh-CN"/>
        </w:rPr>
        <w:t>R2-1713443</w:t>
      </w:r>
      <w:r>
        <w:rPr>
          <w:lang w:eastAsia="zh-CN"/>
        </w:rPr>
        <w:t xml:space="preserve"> </w:t>
      </w:r>
      <w:r w:rsidR="001E567F">
        <w:t>5G indicator for EN-DC</w:t>
      </w:r>
      <w:r w:rsidR="001E567F">
        <w:rPr>
          <w:rFonts w:hint="eastAsia"/>
          <w:lang w:eastAsia="zh-CN"/>
        </w:rPr>
        <w:t>,</w:t>
      </w:r>
      <w:r w:rsidR="001E567F">
        <w:rPr>
          <w:lang w:eastAsia="zh-CN"/>
        </w:rPr>
        <w:t xml:space="preserve"> Ericsson</w:t>
      </w:r>
    </w:p>
    <w:sectPr w:rsidR="006C2AEC" w:rsidRPr="001E56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63B7B" w14:textId="77777777" w:rsidR="007E7F81" w:rsidRDefault="007E7F81">
      <w:r>
        <w:separator/>
      </w:r>
    </w:p>
  </w:endnote>
  <w:endnote w:type="continuationSeparator" w:id="0">
    <w:p w14:paraId="5B661DEE" w14:textId="77777777" w:rsidR="007E7F81" w:rsidRDefault="007E7F81">
      <w:r>
        <w:continuationSeparator/>
      </w:r>
    </w:p>
  </w:endnote>
  <w:endnote w:type="continuationNotice" w:id="1">
    <w:p w14:paraId="7D164467" w14:textId="77777777" w:rsidR="007E7F81" w:rsidRDefault="007E7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76EAA" w14:textId="77777777" w:rsidR="007E7F81" w:rsidRDefault="007E7F81">
      <w:r>
        <w:separator/>
      </w:r>
    </w:p>
  </w:footnote>
  <w:footnote w:type="continuationSeparator" w:id="0">
    <w:p w14:paraId="70556DA3" w14:textId="77777777" w:rsidR="007E7F81" w:rsidRDefault="007E7F81">
      <w:r>
        <w:continuationSeparator/>
      </w:r>
    </w:p>
  </w:footnote>
  <w:footnote w:type="continuationNotice" w:id="1">
    <w:p w14:paraId="19C5F2C8" w14:textId="77777777" w:rsidR="007E7F81" w:rsidRDefault="007E7F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60.95pt;height:544.95pt" o:bullet="t">
        <v:imagedata r:id="rId1" o:title="art771B"/>
      </v:shape>
    </w:pict>
  </w:numPicBullet>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A51E8"/>
    <w:multiLevelType w:val="hybridMultilevel"/>
    <w:tmpl w:val="99DC2D76"/>
    <w:lvl w:ilvl="0" w:tplc="04090003">
      <w:start w:val="1"/>
      <w:numFmt w:val="bullet"/>
      <w:lvlText w:val="o"/>
      <w:lvlJc w:val="left"/>
      <w:pPr>
        <w:tabs>
          <w:tab w:val="num" w:pos="720"/>
        </w:tabs>
        <w:ind w:left="720" w:hanging="360"/>
      </w:pPr>
      <w:rPr>
        <w:rFonts w:ascii="Courier New" w:hAnsi="Courier New"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3E40D9F"/>
    <w:multiLevelType w:val="hybridMultilevel"/>
    <w:tmpl w:val="9318642A"/>
    <w:lvl w:ilvl="0" w:tplc="5C6C2CFC">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D3E07"/>
    <w:multiLevelType w:val="hybridMultilevel"/>
    <w:tmpl w:val="BE204D78"/>
    <w:lvl w:ilvl="0" w:tplc="5C6C2CFC">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15:restartNumberingAfterBreak="0">
    <w:nsid w:val="2E216310"/>
    <w:multiLevelType w:val="hybridMultilevel"/>
    <w:tmpl w:val="7568919E"/>
    <w:lvl w:ilvl="0" w:tplc="EB76916E">
      <w:start w:val="1"/>
      <w:numFmt w:val="bullet"/>
      <w:lvlText w:val=""/>
      <w:lvlPicBulletId w:val="0"/>
      <w:lvlJc w:val="left"/>
      <w:pPr>
        <w:tabs>
          <w:tab w:val="num" w:pos="720"/>
        </w:tabs>
        <w:ind w:left="720" w:hanging="360"/>
      </w:pPr>
      <w:rPr>
        <w:rFonts w:ascii="Symbol" w:hAnsi="Symbol" w:hint="default"/>
      </w:rPr>
    </w:lvl>
    <w:lvl w:ilvl="1" w:tplc="D0BC5714">
      <w:numFmt w:val="bullet"/>
      <w:lvlText w:val="•"/>
      <w:lvlJc w:val="left"/>
      <w:pPr>
        <w:tabs>
          <w:tab w:val="num" w:pos="1440"/>
        </w:tabs>
        <w:ind w:left="1440" w:hanging="360"/>
      </w:pPr>
      <w:rPr>
        <w:rFonts w:ascii="Arial" w:hAnsi="Arial" w:hint="default"/>
      </w:rPr>
    </w:lvl>
    <w:lvl w:ilvl="2" w:tplc="25FED6D2" w:tentative="1">
      <w:start w:val="1"/>
      <w:numFmt w:val="bullet"/>
      <w:lvlText w:val=""/>
      <w:lvlPicBulletId w:val="0"/>
      <w:lvlJc w:val="left"/>
      <w:pPr>
        <w:tabs>
          <w:tab w:val="num" w:pos="2160"/>
        </w:tabs>
        <w:ind w:left="2160" w:hanging="360"/>
      </w:pPr>
      <w:rPr>
        <w:rFonts w:ascii="Symbol" w:hAnsi="Symbol" w:hint="default"/>
      </w:rPr>
    </w:lvl>
    <w:lvl w:ilvl="3" w:tplc="F2625D0C" w:tentative="1">
      <w:start w:val="1"/>
      <w:numFmt w:val="bullet"/>
      <w:lvlText w:val=""/>
      <w:lvlPicBulletId w:val="0"/>
      <w:lvlJc w:val="left"/>
      <w:pPr>
        <w:tabs>
          <w:tab w:val="num" w:pos="2880"/>
        </w:tabs>
        <w:ind w:left="2880" w:hanging="360"/>
      </w:pPr>
      <w:rPr>
        <w:rFonts w:ascii="Symbol" w:hAnsi="Symbol" w:hint="default"/>
      </w:rPr>
    </w:lvl>
    <w:lvl w:ilvl="4" w:tplc="E9365196" w:tentative="1">
      <w:start w:val="1"/>
      <w:numFmt w:val="bullet"/>
      <w:lvlText w:val=""/>
      <w:lvlPicBulletId w:val="0"/>
      <w:lvlJc w:val="left"/>
      <w:pPr>
        <w:tabs>
          <w:tab w:val="num" w:pos="3600"/>
        </w:tabs>
        <w:ind w:left="3600" w:hanging="360"/>
      </w:pPr>
      <w:rPr>
        <w:rFonts w:ascii="Symbol" w:hAnsi="Symbol" w:hint="default"/>
      </w:rPr>
    </w:lvl>
    <w:lvl w:ilvl="5" w:tplc="3B685268" w:tentative="1">
      <w:start w:val="1"/>
      <w:numFmt w:val="bullet"/>
      <w:lvlText w:val=""/>
      <w:lvlPicBulletId w:val="0"/>
      <w:lvlJc w:val="left"/>
      <w:pPr>
        <w:tabs>
          <w:tab w:val="num" w:pos="4320"/>
        </w:tabs>
        <w:ind w:left="4320" w:hanging="360"/>
      </w:pPr>
      <w:rPr>
        <w:rFonts w:ascii="Symbol" w:hAnsi="Symbol" w:hint="default"/>
      </w:rPr>
    </w:lvl>
    <w:lvl w:ilvl="6" w:tplc="CA78E6C4" w:tentative="1">
      <w:start w:val="1"/>
      <w:numFmt w:val="bullet"/>
      <w:lvlText w:val=""/>
      <w:lvlPicBulletId w:val="0"/>
      <w:lvlJc w:val="left"/>
      <w:pPr>
        <w:tabs>
          <w:tab w:val="num" w:pos="5040"/>
        </w:tabs>
        <w:ind w:left="5040" w:hanging="360"/>
      </w:pPr>
      <w:rPr>
        <w:rFonts w:ascii="Symbol" w:hAnsi="Symbol" w:hint="default"/>
      </w:rPr>
    </w:lvl>
    <w:lvl w:ilvl="7" w:tplc="AEE4FDB0" w:tentative="1">
      <w:start w:val="1"/>
      <w:numFmt w:val="bullet"/>
      <w:lvlText w:val=""/>
      <w:lvlPicBulletId w:val="0"/>
      <w:lvlJc w:val="left"/>
      <w:pPr>
        <w:tabs>
          <w:tab w:val="num" w:pos="5760"/>
        </w:tabs>
        <w:ind w:left="5760" w:hanging="360"/>
      </w:pPr>
      <w:rPr>
        <w:rFonts w:ascii="Symbol" w:hAnsi="Symbol" w:hint="default"/>
      </w:rPr>
    </w:lvl>
    <w:lvl w:ilvl="8" w:tplc="EDC069B0"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11C3D89"/>
    <w:multiLevelType w:val="hybridMultilevel"/>
    <w:tmpl w:val="EACC500A"/>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2D201F"/>
    <w:multiLevelType w:val="hybridMultilevel"/>
    <w:tmpl w:val="D668E082"/>
    <w:lvl w:ilvl="0" w:tplc="81A65352">
      <w:start w:val="1"/>
      <w:numFmt w:val="bullet"/>
      <w:lvlText w:val=""/>
      <w:lvlPicBulletId w:val="0"/>
      <w:lvlJc w:val="left"/>
      <w:pPr>
        <w:tabs>
          <w:tab w:val="num" w:pos="720"/>
        </w:tabs>
        <w:ind w:left="720" w:hanging="360"/>
      </w:pPr>
      <w:rPr>
        <w:rFonts w:ascii="Symbol" w:hAnsi="Symbol" w:hint="default"/>
      </w:rPr>
    </w:lvl>
    <w:lvl w:ilvl="1" w:tplc="0C380C9C">
      <w:numFmt w:val="bullet"/>
      <w:lvlText w:val="•"/>
      <w:lvlJc w:val="left"/>
      <w:pPr>
        <w:tabs>
          <w:tab w:val="num" w:pos="1440"/>
        </w:tabs>
        <w:ind w:left="1440" w:hanging="360"/>
      </w:pPr>
      <w:rPr>
        <w:rFonts w:ascii="Arial" w:hAnsi="Arial" w:hint="default"/>
      </w:rPr>
    </w:lvl>
    <w:lvl w:ilvl="2" w:tplc="1F44E084" w:tentative="1">
      <w:start w:val="1"/>
      <w:numFmt w:val="bullet"/>
      <w:lvlText w:val=""/>
      <w:lvlPicBulletId w:val="0"/>
      <w:lvlJc w:val="left"/>
      <w:pPr>
        <w:tabs>
          <w:tab w:val="num" w:pos="2160"/>
        </w:tabs>
        <w:ind w:left="2160" w:hanging="360"/>
      </w:pPr>
      <w:rPr>
        <w:rFonts w:ascii="Symbol" w:hAnsi="Symbol" w:hint="default"/>
      </w:rPr>
    </w:lvl>
    <w:lvl w:ilvl="3" w:tplc="BB2AB356" w:tentative="1">
      <w:start w:val="1"/>
      <w:numFmt w:val="bullet"/>
      <w:lvlText w:val=""/>
      <w:lvlPicBulletId w:val="0"/>
      <w:lvlJc w:val="left"/>
      <w:pPr>
        <w:tabs>
          <w:tab w:val="num" w:pos="2880"/>
        </w:tabs>
        <w:ind w:left="2880" w:hanging="360"/>
      </w:pPr>
      <w:rPr>
        <w:rFonts w:ascii="Symbol" w:hAnsi="Symbol" w:hint="default"/>
      </w:rPr>
    </w:lvl>
    <w:lvl w:ilvl="4" w:tplc="5F362FE6" w:tentative="1">
      <w:start w:val="1"/>
      <w:numFmt w:val="bullet"/>
      <w:lvlText w:val=""/>
      <w:lvlPicBulletId w:val="0"/>
      <w:lvlJc w:val="left"/>
      <w:pPr>
        <w:tabs>
          <w:tab w:val="num" w:pos="3600"/>
        </w:tabs>
        <w:ind w:left="3600" w:hanging="360"/>
      </w:pPr>
      <w:rPr>
        <w:rFonts w:ascii="Symbol" w:hAnsi="Symbol" w:hint="default"/>
      </w:rPr>
    </w:lvl>
    <w:lvl w:ilvl="5" w:tplc="0E52D464" w:tentative="1">
      <w:start w:val="1"/>
      <w:numFmt w:val="bullet"/>
      <w:lvlText w:val=""/>
      <w:lvlPicBulletId w:val="0"/>
      <w:lvlJc w:val="left"/>
      <w:pPr>
        <w:tabs>
          <w:tab w:val="num" w:pos="4320"/>
        </w:tabs>
        <w:ind w:left="4320" w:hanging="360"/>
      </w:pPr>
      <w:rPr>
        <w:rFonts w:ascii="Symbol" w:hAnsi="Symbol" w:hint="default"/>
      </w:rPr>
    </w:lvl>
    <w:lvl w:ilvl="6" w:tplc="A69C6190" w:tentative="1">
      <w:start w:val="1"/>
      <w:numFmt w:val="bullet"/>
      <w:lvlText w:val=""/>
      <w:lvlPicBulletId w:val="0"/>
      <w:lvlJc w:val="left"/>
      <w:pPr>
        <w:tabs>
          <w:tab w:val="num" w:pos="5040"/>
        </w:tabs>
        <w:ind w:left="5040" w:hanging="360"/>
      </w:pPr>
      <w:rPr>
        <w:rFonts w:ascii="Symbol" w:hAnsi="Symbol" w:hint="default"/>
      </w:rPr>
    </w:lvl>
    <w:lvl w:ilvl="7" w:tplc="700AC0B8" w:tentative="1">
      <w:start w:val="1"/>
      <w:numFmt w:val="bullet"/>
      <w:lvlText w:val=""/>
      <w:lvlPicBulletId w:val="0"/>
      <w:lvlJc w:val="left"/>
      <w:pPr>
        <w:tabs>
          <w:tab w:val="num" w:pos="5760"/>
        </w:tabs>
        <w:ind w:left="5760" w:hanging="360"/>
      </w:pPr>
      <w:rPr>
        <w:rFonts w:ascii="Symbol" w:hAnsi="Symbol" w:hint="default"/>
      </w:rPr>
    </w:lvl>
    <w:lvl w:ilvl="8" w:tplc="CEE48B2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425F018F"/>
    <w:multiLevelType w:val="hybridMultilevel"/>
    <w:tmpl w:val="69EE590A"/>
    <w:lvl w:ilvl="0" w:tplc="C096E3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68A6E9B"/>
    <w:multiLevelType w:val="hybridMultilevel"/>
    <w:tmpl w:val="FD72B196"/>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B75D1C"/>
    <w:multiLevelType w:val="hybridMultilevel"/>
    <w:tmpl w:val="A5181502"/>
    <w:lvl w:ilvl="0" w:tplc="5C6C2CFC">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6"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B8167D"/>
    <w:multiLevelType w:val="multilevel"/>
    <w:tmpl w:val="6FB8167D"/>
    <w:lvl w:ilvl="0">
      <w:start w:val="1"/>
      <w:numFmt w:val="bullet"/>
      <w:lvlText w:val=""/>
      <w:lvlJc w:val="left"/>
      <w:pPr>
        <w:ind w:left="760" w:hanging="360"/>
      </w:pPr>
      <w:rPr>
        <w:rFonts w:ascii="Symbol" w:hAnsi="Symbol" w:cs="Symbol"/>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6F0EF4"/>
    <w:multiLevelType w:val="hybridMultilevel"/>
    <w:tmpl w:val="B8E25560"/>
    <w:lvl w:ilvl="0" w:tplc="AA62E510">
      <w:start w:val="1"/>
      <w:numFmt w:val="bullet"/>
      <w:lvlText w:val="•"/>
      <w:lvlJc w:val="left"/>
      <w:pPr>
        <w:tabs>
          <w:tab w:val="num" w:pos="720"/>
        </w:tabs>
        <w:ind w:left="720" w:hanging="360"/>
      </w:pPr>
      <w:rPr>
        <w:rFonts w:ascii="Arial" w:hAnsi="Arial" w:hint="default"/>
      </w:rPr>
    </w:lvl>
    <w:lvl w:ilvl="1" w:tplc="50845F62">
      <w:start w:val="1"/>
      <w:numFmt w:val="bullet"/>
      <w:lvlText w:val="•"/>
      <w:lvlJc w:val="left"/>
      <w:pPr>
        <w:tabs>
          <w:tab w:val="num" w:pos="1440"/>
        </w:tabs>
        <w:ind w:left="1440" w:hanging="360"/>
      </w:pPr>
      <w:rPr>
        <w:rFonts w:ascii="Arial" w:hAnsi="Arial"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51098C"/>
    <w:multiLevelType w:val="hybridMultilevel"/>
    <w:tmpl w:val="F3C0C608"/>
    <w:lvl w:ilvl="0" w:tplc="9FA8593E">
      <w:start w:val="1"/>
      <w:numFmt w:val="bullet"/>
      <w:lvlText w:val="•"/>
      <w:lvlJc w:val="left"/>
      <w:pPr>
        <w:tabs>
          <w:tab w:val="num" w:pos="720"/>
        </w:tabs>
        <w:ind w:left="720" w:hanging="360"/>
      </w:pPr>
      <w:rPr>
        <w:rFonts w:ascii="Arial" w:hAnsi="Arial" w:hint="default"/>
      </w:rPr>
    </w:lvl>
    <w:lvl w:ilvl="1" w:tplc="F6D00EAC" w:tentative="1">
      <w:start w:val="1"/>
      <w:numFmt w:val="bullet"/>
      <w:lvlText w:val="•"/>
      <w:lvlJc w:val="left"/>
      <w:pPr>
        <w:tabs>
          <w:tab w:val="num" w:pos="1440"/>
        </w:tabs>
        <w:ind w:left="1440" w:hanging="360"/>
      </w:pPr>
      <w:rPr>
        <w:rFonts w:ascii="Arial" w:hAnsi="Arial" w:hint="default"/>
      </w:rPr>
    </w:lvl>
    <w:lvl w:ilvl="2" w:tplc="3D58DE7E" w:tentative="1">
      <w:start w:val="1"/>
      <w:numFmt w:val="bullet"/>
      <w:lvlText w:val="•"/>
      <w:lvlJc w:val="left"/>
      <w:pPr>
        <w:tabs>
          <w:tab w:val="num" w:pos="2160"/>
        </w:tabs>
        <w:ind w:left="2160" w:hanging="360"/>
      </w:pPr>
      <w:rPr>
        <w:rFonts w:ascii="Arial" w:hAnsi="Arial" w:hint="default"/>
      </w:rPr>
    </w:lvl>
    <w:lvl w:ilvl="3" w:tplc="070CBD48">
      <w:numFmt w:val="bullet"/>
      <w:lvlText w:val=""/>
      <w:lvlJc w:val="left"/>
      <w:pPr>
        <w:tabs>
          <w:tab w:val="num" w:pos="2880"/>
        </w:tabs>
        <w:ind w:left="2880" w:hanging="360"/>
      </w:pPr>
      <w:rPr>
        <w:rFonts w:ascii="Wingdings" w:hAnsi="Wingdings" w:hint="default"/>
      </w:rPr>
    </w:lvl>
    <w:lvl w:ilvl="4" w:tplc="FECED74A" w:tentative="1">
      <w:start w:val="1"/>
      <w:numFmt w:val="bullet"/>
      <w:lvlText w:val="•"/>
      <w:lvlJc w:val="left"/>
      <w:pPr>
        <w:tabs>
          <w:tab w:val="num" w:pos="3600"/>
        </w:tabs>
        <w:ind w:left="3600" w:hanging="360"/>
      </w:pPr>
      <w:rPr>
        <w:rFonts w:ascii="Arial" w:hAnsi="Arial" w:hint="default"/>
      </w:rPr>
    </w:lvl>
    <w:lvl w:ilvl="5" w:tplc="DE40FC4C" w:tentative="1">
      <w:start w:val="1"/>
      <w:numFmt w:val="bullet"/>
      <w:lvlText w:val="•"/>
      <w:lvlJc w:val="left"/>
      <w:pPr>
        <w:tabs>
          <w:tab w:val="num" w:pos="4320"/>
        </w:tabs>
        <w:ind w:left="4320" w:hanging="360"/>
      </w:pPr>
      <w:rPr>
        <w:rFonts w:ascii="Arial" w:hAnsi="Arial" w:hint="default"/>
      </w:rPr>
    </w:lvl>
    <w:lvl w:ilvl="6" w:tplc="924A8C94" w:tentative="1">
      <w:start w:val="1"/>
      <w:numFmt w:val="bullet"/>
      <w:lvlText w:val="•"/>
      <w:lvlJc w:val="left"/>
      <w:pPr>
        <w:tabs>
          <w:tab w:val="num" w:pos="5040"/>
        </w:tabs>
        <w:ind w:left="5040" w:hanging="360"/>
      </w:pPr>
      <w:rPr>
        <w:rFonts w:ascii="Arial" w:hAnsi="Arial" w:hint="default"/>
      </w:rPr>
    </w:lvl>
    <w:lvl w:ilvl="7" w:tplc="B4D26AEC" w:tentative="1">
      <w:start w:val="1"/>
      <w:numFmt w:val="bullet"/>
      <w:lvlText w:val="•"/>
      <w:lvlJc w:val="left"/>
      <w:pPr>
        <w:tabs>
          <w:tab w:val="num" w:pos="5760"/>
        </w:tabs>
        <w:ind w:left="5760" w:hanging="360"/>
      </w:pPr>
      <w:rPr>
        <w:rFonts w:ascii="Arial" w:hAnsi="Arial" w:hint="default"/>
      </w:rPr>
    </w:lvl>
    <w:lvl w:ilvl="8" w:tplc="4396492A"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27"/>
  </w:num>
  <w:num w:numId="4">
    <w:abstractNumId w:val="22"/>
  </w:num>
  <w:num w:numId="5">
    <w:abstractNumId w:val="36"/>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3"/>
  </w:num>
  <w:num w:numId="9">
    <w:abstractNumId w:val="3"/>
  </w:num>
  <w:num w:numId="10">
    <w:abstractNumId w:val="16"/>
  </w:num>
  <w:num w:numId="11">
    <w:abstractNumId w:val="16"/>
  </w:num>
  <w:num w:numId="12">
    <w:abstractNumId w:val="16"/>
  </w:num>
  <w:num w:numId="13">
    <w:abstractNumId w:val="28"/>
  </w:num>
  <w:num w:numId="14">
    <w:abstractNumId w:val="0"/>
  </w:num>
  <w:num w:numId="15">
    <w:abstractNumId w:val="10"/>
  </w:num>
  <w:num w:numId="16">
    <w:abstractNumId w:val="11"/>
  </w:num>
  <w:num w:numId="17">
    <w:abstractNumId w:val="24"/>
  </w:num>
  <w:num w:numId="18">
    <w:abstractNumId w:val="1"/>
  </w:num>
  <w:num w:numId="19">
    <w:abstractNumId w:val="26"/>
  </w:num>
  <w:num w:numId="20">
    <w:abstractNumId w:val="32"/>
  </w:num>
  <w:num w:numId="21">
    <w:abstractNumId w:val="29"/>
  </w:num>
  <w:num w:numId="22">
    <w:abstractNumId w:val="5"/>
  </w:num>
  <w:num w:numId="23">
    <w:abstractNumId w:val="30"/>
  </w:num>
  <w:num w:numId="24">
    <w:abstractNumId w:val="19"/>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6"/>
  </w:num>
  <w:num w:numId="27">
    <w:abstractNumId w:val="17"/>
  </w:num>
  <w:num w:numId="28">
    <w:abstractNumId w:val="8"/>
  </w:num>
  <w:num w:numId="29">
    <w:abstractNumId w:val="6"/>
  </w:num>
  <w:num w:numId="30">
    <w:abstractNumId w:val="18"/>
  </w:num>
  <w:num w:numId="31">
    <w:abstractNumId w:val="34"/>
  </w:num>
  <w:num w:numId="32">
    <w:abstractNumId w:val="4"/>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1"/>
  </w:num>
  <w:num w:numId="35">
    <w:abstractNumId w:val="15"/>
  </w:num>
  <w:num w:numId="36">
    <w:abstractNumId w:val="13"/>
  </w:num>
  <w:num w:numId="37">
    <w:abstractNumId w:val="21"/>
  </w:num>
  <w:num w:numId="38">
    <w:abstractNumId w:val="12"/>
  </w:num>
  <w:num w:numId="39">
    <w:abstractNumId w:val="35"/>
  </w:num>
  <w:num w:numId="40">
    <w:abstractNumId w:val="9"/>
  </w:num>
  <w:num w:numId="41">
    <w:abstractNumId w:val="25"/>
  </w:num>
  <w:num w:numId="42">
    <w:abstractNumId w:val="37"/>
  </w:num>
  <w:num w:numId="43">
    <w:abstractNumId w:val="39"/>
  </w:num>
  <w:num w:numId="44">
    <w:abstractNumId w:val="2"/>
  </w:num>
  <w:num w:numId="45">
    <w:abstractNumId w:val="23"/>
  </w:num>
  <w:num w:numId="4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1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08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DD2"/>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D9"/>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0E9"/>
    <w:rsid w:val="0007118D"/>
    <w:rsid w:val="00071192"/>
    <w:rsid w:val="000713A7"/>
    <w:rsid w:val="00071485"/>
    <w:rsid w:val="00071B10"/>
    <w:rsid w:val="00071BFF"/>
    <w:rsid w:val="00071C90"/>
    <w:rsid w:val="00071E81"/>
    <w:rsid w:val="00071F8A"/>
    <w:rsid w:val="00071F8D"/>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A63"/>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6D7"/>
    <w:rsid w:val="000C1735"/>
    <w:rsid w:val="000C1836"/>
    <w:rsid w:val="000C1C73"/>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433"/>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75B"/>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CE6"/>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B6"/>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DBE"/>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403"/>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62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AF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A7"/>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E0"/>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71"/>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94B"/>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CC9"/>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67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48E"/>
    <w:rsid w:val="002309F9"/>
    <w:rsid w:val="00230A44"/>
    <w:rsid w:val="00230BDF"/>
    <w:rsid w:val="00230D24"/>
    <w:rsid w:val="00230D26"/>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6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0D"/>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5B"/>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C7"/>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E4B"/>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C0"/>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48F"/>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07A"/>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1C8"/>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3D0"/>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3F5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34"/>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05"/>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AC7"/>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2FD1"/>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7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79B"/>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736"/>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56"/>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0FCF"/>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048"/>
    <w:rsid w:val="00497154"/>
    <w:rsid w:val="00497370"/>
    <w:rsid w:val="004973AD"/>
    <w:rsid w:val="00497742"/>
    <w:rsid w:val="0049780D"/>
    <w:rsid w:val="00497ACD"/>
    <w:rsid w:val="00497D85"/>
    <w:rsid w:val="00497D9E"/>
    <w:rsid w:val="004A019D"/>
    <w:rsid w:val="004A026D"/>
    <w:rsid w:val="004A03A9"/>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33A"/>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A8"/>
    <w:rsid w:val="004C6E5A"/>
    <w:rsid w:val="004C6E73"/>
    <w:rsid w:val="004C6E7E"/>
    <w:rsid w:val="004C7056"/>
    <w:rsid w:val="004C7208"/>
    <w:rsid w:val="004C7529"/>
    <w:rsid w:val="004C75D0"/>
    <w:rsid w:val="004C765C"/>
    <w:rsid w:val="004C77CF"/>
    <w:rsid w:val="004C7948"/>
    <w:rsid w:val="004C7BB8"/>
    <w:rsid w:val="004C7C3D"/>
    <w:rsid w:val="004C7C60"/>
    <w:rsid w:val="004C7FEB"/>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00"/>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C3B"/>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44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C3B"/>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B85"/>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8F6"/>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35"/>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97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1B1"/>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7B6"/>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FBE"/>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690"/>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B3A"/>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993"/>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AEC"/>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1A"/>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BEA"/>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15"/>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98B"/>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8DA"/>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BFC"/>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4F"/>
    <w:rsid w:val="00744018"/>
    <w:rsid w:val="007441E7"/>
    <w:rsid w:val="0074427E"/>
    <w:rsid w:val="007445F8"/>
    <w:rsid w:val="00744A0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2"/>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05"/>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A2F"/>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CA1"/>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E7F81"/>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0FC2"/>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CA"/>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0D"/>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47"/>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26"/>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15E"/>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755"/>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830"/>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8F7FBC"/>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3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CBC"/>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681"/>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8CA"/>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58D"/>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3B"/>
    <w:rsid w:val="009D4C6F"/>
    <w:rsid w:val="009D4F2E"/>
    <w:rsid w:val="009D5119"/>
    <w:rsid w:val="009D51FA"/>
    <w:rsid w:val="009D5276"/>
    <w:rsid w:val="009D536F"/>
    <w:rsid w:val="009D5587"/>
    <w:rsid w:val="009D59D9"/>
    <w:rsid w:val="009D5A6F"/>
    <w:rsid w:val="009D5BAB"/>
    <w:rsid w:val="009D5D03"/>
    <w:rsid w:val="009D638A"/>
    <w:rsid w:val="009D6532"/>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740"/>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AB5"/>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BE3"/>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9C3"/>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77DB5"/>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58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37"/>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9E"/>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5F"/>
    <w:rsid w:val="00AD2582"/>
    <w:rsid w:val="00AD2645"/>
    <w:rsid w:val="00AD2695"/>
    <w:rsid w:val="00AD2852"/>
    <w:rsid w:val="00AD2891"/>
    <w:rsid w:val="00AD29A6"/>
    <w:rsid w:val="00AD2D13"/>
    <w:rsid w:val="00AD2EFA"/>
    <w:rsid w:val="00AD355E"/>
    <w:rsid w:val="00AD35A6"/>
    <w:rsid w:val="00AD3800"/>
    <w:rsid w:val="00AD3918"/>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103"/>
    <w:rsid w:val="00AE149E"/>
    <w:rsid w:val="00AE17FA"/>
    <w:rsid w:val="00AE1856"/>
    <w:rsid w:val="00AE1957"/>
    <w:rsid w:val="00AE1988"/>
    <w:rsid w:val="00AE19B6"/>
    <w:rsid w:val="00AE1A2E"/>
    <w:rsid w:val="00AE1C8A"/>
    <w:rsid w:val="00AE1EB7"/>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3C"/>
    <w:rsid w:val="00B064C8"/>
    <w:rsid w:val="00B06584"/>
    <w:rsid w:val="00B06BD9"/>
    <w:rsid w:val="00B06F87"/>
    <w:rsid w:val="00B0739D"/>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E15"/>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254"/>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20"/>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3AE"/>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61"/>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A0E"/>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5BE"/>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222"/>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3E6"/>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C6"/>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58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5A1"/>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85"/>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16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9D0"/>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2F"/>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73"/>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21B"/>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B2"/>
    <w:rsid w:val="00DE51C8"/>
    <w:rsid w:val="00DE52E3"/>
    <w:rsid w:val="00DE547F"/>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7E"/>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E55"/>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079"/>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5AA"/>
    <w:rsid w:val="00E60A98"/>
    <w:rsid w:val="00E60C87"/>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EAD"/>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877"/>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3C0"/>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75C"/>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8E3"/>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07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E4"/>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42B"/>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450"/>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54B"/>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36"/>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584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729"/>
    <w:rsid w:val="00FA38FF"/>
    <w:rsid w:val="00FA3B76"/>
    <w:rsid w:val="00FA3D01"/>
    <w:rsid w:val="00FA3D22"/>
    <w:rsid w:val="00FA4329"/>
    <w:rsid w:val="00FA4746"/>
    <w:rsid w:val="00FA4810"/>
    <w:rsid w:val="00FA4C25"/>
    <w:rsid w:val="00FA4C4E"/>
    <w:rsid w:val="00FA4D66"/>
    <w:rsid w:val="00FA4DDE"/>
    <w:rsid w:val="00FA4E91"/>
    <w:rsid w:val="00FA4F1F"/>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5E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1836E6"/>
    <w:rPr>
      <w:b/>
      <w:bCs/>
      <w:sz w:val="28"/>
      <w:szCs w:val="28"/>
    </w:rPr>
  </w:style>
  <w:style w:type="character" w:customStyle="1" w:styleId="TALCharCharChar">
    <w:name w:val="TAL Char Char Char"/>
    <w:basedOn w:val="a0"/>
    <w:link w:val="TALCharChar"/>
    <w:locked/>
    <w:rsid w:val="009C258D"/>
    <w:rPr>
      <w:rFonts w:ascii="Arial" w:eastAsia="Times New Roman" w:hAnsi="Arial"/>
      <w:sz w:val="18"/>
      <w:lang w:eastAsia="ja-JP"/>
    </w:rPr>
  </w:style>
  <w:style w:type="paragraph" w:customStyle="1" w:styleId="TALCharChar">
    <w:name w:val="TAL Char Char"/>
    <w:basedOn w:val="a"/>
    <w:link w:val="TALCharCharChar"/>
    <w:rsid w:val="009C258D"/>
    <w:pPr>
      <w:keepNext/>
      <w:keepLines/>
      <w:overflowPunct w:val="0"/>
      <w:snapToGrid/>
      <w:spacing w:after="0"/>
      <w:jc w:val="left"/>
    </w:pPr>
    <w:rPr>
      <w:rFonts w:ascii="Arial" w:eastAsia="Times New Roman" w:hAnsi="Arial"/>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148691">
      <w:bodyDiv w:val="1"/>
      <w:marLeft w:val="0"/>
      <w:marRight w:val="0"/>
      <w:marTop w:val="0"/>
      <w:marBottom w:val="0"/>
      <w:divBdr>
        <w:top w:val="none" w:sz="0" w:space="0" w:color="auto"/>
        <w:left w:val="none" w:sz="0" w:space="0" w:color="auto"/>
        <w:bottom w:val="none" w:sz="0" w:space="0" w:color="auto"/>
        <w:right w:val="none" w:sz="0" w:space="0" w:color="auto"/>
      </w:divBdr>
      <w:divsChild>
        <w:div w:id="2105302637">
          <w:marLeft w:val="720"/>
          <w:marRight w:val="0"/>
          <w:marTop w:val="115"/>
          <w:marBottom w:val="0"/>
          <w:divBdr>
            <w:top w:val="none" w:sz="0" w:space="0" w:color="auto"/>
            <w:left w:val="none" w:sz="0" w:space="0" w:color="auto"/>
            <w:bottom w:val="none" w:sz="0" w:space="0" w:color="auto"/>
            <w:right w:val="none" w:sz="0" w:space="0" w:color="auto"/>
          </w:divBdr>
        </w:div>
        <w:div w:id="761877174">
          <w:marLeft w:val="1555"/>
          <w:marRight w:val="0"/>
          <w:marTop w:val="96"/>
          <w:marBottom w:val="0"/>
          <w:divBdr>
            <w:top w:val="none" w:sz="0" w:space="0" w:color="auto"/>
            <w:left w:val="none" w:sz="0" w:space="0" w:color="auto"/>
            <w:bottom w:val="none" w:sz="0" w:space="0" w:color="auto"/>
            <w:right w:val="none" w:sz="0" w:space="0" w:color="auto"/>
          </w:divBdr>
        </w:div>
        <w:div w:id="326633569">
          <w:marLeft w:val="720"/>
          <w:marRight w:val="0"/>
          <w:marTop w:val="115"/>
          <w:marBottom w:val="0"/>
          <w:divBdr>
            <w:top w:val="none" w:sz="0" w:space="0" w:color="auto"/>
            <w:left w:val="none" w:sz="0" w:space="0" w:color="auto"/>
            <w:bottom w:val="none" w:sz="0" w:space="0" w:color="auto"/>
            <w:right w:val="none" w:sz="0" w:space="0" w:color="auto"/>
          </w:divBdr>
        </w:div>
        <w:div w:id="1872524954">
          <w:marLeft w:val="1555"/>
          <w:marRight w:val="0"/>
          <w:marTop w:val="9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8808825">
      <w:bodyDiv w:val="1"/>
      <w:marLeft w:val="0"/>
      <w:marRight w:val="0"/>
      <w:marTop w:val="0"/>
      <w:marBottom w:val="0"/>
      <w:divBdr>
        <w:top w:val="none" w:sz="0" w:space="0" w:color="auto"/>
        <w:left w:val="none" w:sz="0" w:space="0" w:color="auto"/>
        <w:bottom w:val="none" w:sz="0" w:space="0" w:color="auto"/>
        <w:right w:val="none" w:sz="0" w:space="0" w:color="auto"/>
      </w:divBdr>
      <w:divsChild>
        <w:div w:id="999776782">
          <w:marLeft w:val="288"/>
          <w:marRight w:val="0"/>
          <w:marTop w:val="0"/>
          <w:marBottom w:val="120"/>
          <w:divBdr>
            <w:top w:val="none" w:sz="0" w:space="0" w:color="auto"/>
            <w:left w:val="none" w:sz="0" w:space="0" w:color="auto"/>
            <w:bottom w:val="none" w:sz="0" w:space="0" w:color="auto"/>
            <w:right w:val="none" w:sz="0" w:space="0" w:color="auto"/>
          </w:divBdr>
        </w:div>
        <w:div w:id="997461210">
          <w:marLeft w:val="821"/>
          <w:marRight w:val="0"/>
          <w:marTop w:val="100"/>
          <w:marBottom w:val="0"/>
          <w:divBdr>
            <w:top w:val="none" w:sz="0" w:space="0" w:color="auto"/>
            <w:left w:val="none" w:sz="0" w:space="0" w:color="auto"/>
            <w:bottom w:val="none" w:sz="0" w:space="0" w:color="auto"/>
            <w:right w:val="none" w:sz="0" w:space="0" w:color="auto"/>
          </w:divBdr>
        </w:div>
        <w:div w:id="1911503727">
          <w:marLeft w:val="821"/>
          <w:marRight w:val="0"/>
          <w:marTop w:val="100"/>
          <w:marBottom w:val="0"/>
          <w:divBdr>
            <w:top w:val="none" w:sz="0" w:space="0" w:color="auto"/>
            <w:left w:val="none" w:sz="0" w:space="0" w:color="auto"/>
            <w:bottom w:val="none" w:sz="0" w:space="0" w:color="auto"/>
            <w:right w:val="none" w:sz="0" w:space="0" w:color="auto"/>
          </w:divBdr>
        </w:div>
        <w:div w:id="1589926485">
          <w:marLeft w:val="821"/>
          <w:marRight w:val="0"/>
          <w:marTop w:val="100"/>
          <w:marBottom w:val="0"/>
          <w:divBdr>
            <w:top w:val="none" w:sz="0" w:space="0" w:color="auto"/>
            <w:left w:val="none" w:sz="0" w:space="0" w:color="auto"/>
            <w:bottom w:val="none" w:sz="0" w:space="0" w:color="auto"/>
            <w:right w:val="none" w:sz="0" w:space="0" w:color="auto"/>
          </w:divBdr>
        </w:div>
        <w:div w:id="735057134">
          <w:marLeft w:val="1728"/>
          <w:marRight w:val="0"/>
          <w:marTop w:val="0"/>
          <w:marBottom w:val="120"/>
          <w:divBdr>
            <w:top w:val="none" w:sz="0" w:space="0" w:color="auto"/>
            <w:left w:val="none" w:sz="0" w:space="0" w:color="auto"/>
            <w:bottom w:val="none" w:sz="0" w:space="0" w:color="auto"/>
            <w:right w:val="none" w:sz="0" w:space="0" w:color="auto"/>
          </w:divBdr>
        </w:div>
        <w:div w:id="410783237">
          <w:marLeft w:val="821"/>
          <w:marRight w:val="0"/>
          <w:marTop w:val="100"/>
          <w:marBottom w:val="0"/>
          <w:divBdr>
            <w:top w:val="none" w:sz="0" w:space="0" w:color="auto"/>
            <w:left w:val="none" w:sz="0" w:space="0" w:color="auto"/>
            <w:bottom w:val="none" w:sz="0" w:space="0" w:color="auto"/>
            <w:right w:val="none" w:sz="0" w:space="0" w:color="auto"/>
          </w:divBdr>
        </w:div>
        <w:div w:id="1692686734">
          <w:marLeft w:val="288"/>
          <w:marRight w:val="0"/>
          <w:marTop w:val="0"/>
          <w:marBottom w:val="120"/>
          <w:divBdr>
            <w:top w:val="none" w:sz="0" w:space="0" w:color="auto"/>
            <w:left w:val="none" w:sz="0" w:space="0" w:color="auto"/>
            <w:bottom w:val="none" w:sz="0" w:space="0" w:color="auto"/>
            <w:right w:val="none" w:sz="0" w:space="0" w:color="auto"/>
          </w:divBdr>
        </w:div>
        <w:div w:id="173618080">
          <w:marLeft w:val="821"/>
          <w:marRight w:val="0"/>
          <w:marTop w:val="100"/>
          <w:marBottom w:val="0"/>
          <w:divBdr>
            <w:top w:val="none" w:sz="0" w:space="0" w:color="auto"/>
            <w:left w:val="none" w:sz="0" w:space="0" w:color="auto"/>
            <w:bottom w:val="none" w:sz="0" w:space="0" w:color="auto"/>
            <w:right w:val="none" w:sz="0" w:space="0" w:color="auto"/>
          </w:divBdr>
        </w:div>
        <w:div w:id="548302690">
          <w:marLeft w:val="821"/>
          <w:marRight w:val="0"/>
          <w:marTop w:val="100"/>
          <w:marBottom w:val="0"/>
          <w:divBdr>
            <w:top w:val="none" w:sz="0" w:space="0" w:color="auto"/>
            <w:left w:val="none" w:sz="0" w:space="0" w:color="auto"/>
            <w:bottom w:val="none" w:sz="0" w:space="0" w:color="auto"/>
            <w:right w:val="none" w:sz="0" w:space="0" w:color="auto"/>
          </w:divBdr>
        </w:div>
        <w:div w:id="1861237988">
          <w:marLeft w:val="821"/>
          <w:marRight w:val="0"/>
          <w:marTop w:val="10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5562393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901138">
      <w:bodyDiv w:val="1"/>
      <w:marLeft w:val="0"/>
      <w:marRight w:val="0"/>
      <w:marTop w:val="0"/>
      <w:marBottom w:val="0"/>
      <w:divBdr>
        <w:top w:val="none" w:sz="0" w:space="0" w:color="auto"/>
        <w:left w:val="none" w:sz="0" w:space="0" w:color="auto"/>
        <w:bottom w:val="none" w:sz="0" w:space="0" w:color="auto"/>
        <w:right w:val="none" w:sz="0" w:space="0" w:color="auto"/>
      </w:divBdr>
      <w:divsChild>
        <w:div w:id="2073851000">
          <w:marLeft w:val="288"/>
          <w:marRight w:val="0"/>
          <w:marTop w:val="0"/>
          <w:marBottom w:val="120"/>
          <w:divBdr>
            <w:top w:val="none" w:sz="0" w:space="0" w:color="auto"/>
            <w:left w:val="none" w:sz="0" w:space="0" w:color="auto"/>
            <w:bottom w:val="none" w:sz="0" w:space="0" w:color="auto"/>
            <w:right w:val="none" w:sz="0" w:space="0" w:color="auto"/>
          </w:divBdr>
        </w:div>
        <w:div w:id="810439354">
          <w:marLeft w:val="821"/>
          <w:marRight w:val="0"/>
          <w:marTop w:val="100"/>
          <w:marBottom w:val="0"/>
          <w:divBdr>
            <w:top w:val="none" w:sz="0" w:space="0" w:color="auto"/>
            <w:left w:val="none" w:sz="0" w:space="0" w:color="auto"/>
            <w:bottom w:val="none" w:sz="0" w:space="0" w:color="auto"/>
            <w:right w:val="none" w:sz="0" w:space="0" w:color="auto"/>
          </w:divBdr>
        </w:div>
        <w:div w:id="897278470">
          <w:marLeft w:val="821"/>
          <w:marRight w:val="0"/>
          <w:marTop w:val="100"/>
          <w:marBottom w:val="0"/>
          <w:divBdr>
            <w:top w:val="none" w:sz="0" w:space="0" w:color="auto"/>
            <w:left w:val="none" w:sz="0" w:space="0" w:color="auto"/>
            <w:bottom w:val="none" w:sz="0" w:space="0" w:color="auto"/>
            <w:right w:val="none" w:sz="0" w:space="0" w:color="auto"/>
          </w:divBdr>
        </w:div>
        <w:div w:id="1979533347">
          <w:marLeft w:val="821"/>
          <w:marRight w:val="0"/>
          <w:marTop w:val="100"/>
          <w:marBottom w:val="0"/>
          <w:divBdr>
            <w:top w:val="none" w:sz="0" w:space="0" w:color="auto"/>
            <w:left w:val="none" w:sz="0" w:space="0" w:color="auto"/>
            <w:bottom w:val="none" w:sz="0" w:space="0" w:color="auto"/>
            <w:right w:val="none" w:sz="0" w:space="0" w:color="auto"/>
          </w:divBdr>
        </w:div>
        <w:div w:id="306446444">
          <w:marLeft w:val="1728"/>
          <w:marRight w:val="0"/>
          <w:marTop w:val="0"/>
          <w:marBottom w:val="120"/>
          <w:divBdr>
            <w:top w:val="none" w:sz="0" w:space="0" w:color="auto"/>
            <w:left w:val="none" w:sz="0" w:space="0" w:color="auto"/>
            <w:bottom w:val="none" w:sz="0" w:space="0" w:color="auto"/>
            <w:right w:val="none" w:sz="0" w:space="0" w:color="auto"/>
          </w:divBdr>
        </w:div>
        <w:div w:id="1167480408">
          <w:marLeft w:val="821"/>
          <w:marRight w:val="0"/>
          <w:marTop w:val="100"/>
          <w:marBottom w:val="0"/>
          <w:divBdr>
            <w:top w:val="none" w:sz="0" w:space="0" w:color="auto"/>
            <w:left w:val="none" w:sz="0" w:space="0" w:color="auto"/>
            <w:bottom w:val="none" w:sz="0" w:space="0" w:color="auto"/>
            <w:right w:val="none" w:sz="0" w:space="0" w:color="auto"/>
          </w:divBdr>
        </w:div>
        <w:div w:id="1250458954">
          <w:marLeft w:val="288"/>
          <w:marRight w:val="0"/>
          <w:marTop w:val="0"/>
          <w:marBottom w:val="120"/>
          <w:divBdr>
            <w:top w:val="none" w:sz="0" w:space="0" w:color="auto"/>
            <w:left w:val="none" w:sz="0" w:space="0" w:color="auto"/>
            <w:bottom w:val="none" w:sz="0" w:space="0" w:color="auto"/>
            <w:right w:val="none" w:sz="0" w:space="0" w:color="auto"/>
          </w:divBdr>
        </w:div>
        <w:div w:id="2042707212">
          <w:marLeft w:val="821"/>
          <w:marRight w:val="0"/>
          <w:marTop w:val="100"/>
          <w:marBottom w:val="0"/>
          <w:divBdr>
            <w:top w:val="none" w:sz="0" w:space="0" w:color="auto"/>
            <w:left w:val="none" w:sz="0" w:space="0" w:color="auto"/>
            <w:bottom w:val="none" w:sz="0" w:space="0" w:color="auto"/>
            <w:right w:val="none" w:sz="0" w:space="0" w:color="auto"/>
          </w:divBdr>
        </w:div>
        <w:div w:id="72777465">
          <w:marLeft w:val="821"/>
          <w:marRight w:val="0"/>
          <w:marTop w:val="100"/>
          <w:marBottom w:val="0"/>
          <w:divBdr>
            <w:top w:val="none" w:sz="0" w:space="0" w:color="auto"/>
            <w:left w:val="none" w:sz="0" w:space="0" w:color="auto"/>
            <w:bottom w:val="none" w:sz="0" w:space="0" w:color="auto"/>
            <w:right w:val="none" w:sz="0" w:space="0" w:color="auto"/>
          </w:divBdr>
        </w:div>
        <w:div w:id="955066526">
          <w:marLeft w:val="821"/>
          <w:marRight w:val="0"/>
          <w:marTop w:val="100"/>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007783">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30598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882B8-14A8-4A89-A98E-B692BD6F9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Zhaoyang</cp:lastModifiedBy>
  <cp:revision>3</cp:revision>
  <cp:lastPrinted>2018-12-18T01:25:00Z</cp:lastPrinted>
  <dcterms:created xsi:type="dcterms:W3CDTF">2023-12-04T13:07:00Z</dcterms:created>
  <dcterms:modified xsi:type="dcterms:W3CDTF">2023-12-04T13:19:00Z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(3)Q0Fa9gf2ZBuouUk8Ok7S2YwDDRwZThIlXqqqy2LLva7YPPyf3nP38TK/JAJjsxPzYYiKI5A1
OpQ2sI0Wg3DqsOw2/sX/gp69HEY+HlL5T+XuT/LpBo7t/ABRN16oSGDMS74oKdGe1IC+IsBt
P6tcQp57AN8SfAqkxbZu8yOeRWMe6yEjTYGa/j6LZ5tKrFIpIzgAgpYjzq7LVX7Frgjtz46l
Syi0w8Jt6T68KESknP</vt:lpwstr>
  </property>
  <property fmtid="{D5CDD505-2E9C-101B-9397-08002B2CF9AE}" pid="13" name="_2015_ms_pID_725343_00">
    <vt:lpwstr>_2015_ms_pID_725343</vt:lpwstr>
  </property>
  <property fmtid="{D5CDD505-2E9C-101B-9397-08002B2CF9AE}" pid="14" name="_2015_ms_pID_7253431">
    <vt:lpwstr>oKV9YPq4uBVvx7TxIRWRrUJUldJJW/RFZG/MRGMh1ZkcDwAV5Z8dSD
WBPTnrUPt7N0FitaNqMS9c5UO0dYCsn/aHbJvtgUgcdgSlUafKrE3ryytbLdp0TYv6zjyHlW
ByAWDM+IPfJ4uJi9CYDpTrEd7t0DRnil/KijWOLoqWyz2ZcvcJftq9T1UkNsPXJyhs/ZDxN9
iNGUP9poUDZdhFGCOorUBNtE3ocZKT/s1l3P</vt:lpwstr>
  </property>
  <property fmtid="{D5CDD505-2E9C-101B-9397-08002B2CF9AE}" pid="15" name="_2015_ms_pID_7253431_00">
    <vt:lpwstr>_2015_ms_pID_7253431</vt:lpwstr>
  </property>
  <property fmtid="{D5CDD505-2E9C-101B-9397-08002B2CF9AE}" pid="16" name="_2015_ms_pID_7253432">
    <vt:lpwstr>vXA1c8WrkLkUjCRSfuJj754xYp4DRip5KIXS
SDLyXoAw+oG+e9W2cEPnm4JHW9gpOQ==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1698801836</vt:lpwstr>
  </property>
</Properties>
</file>