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8A6FF" w14:textId="52E7C691" w:rsidR="00AB303B" w:rsidRPr="00CC1A70" w:rsidRDefault="00AB303B" w:rsidP="00AB303B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AB303B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RP-233362</w:t>
      </w:r>
    </w:p>
    <w:p w14:paraId="42CB85F7" w14:textId="77777777" w:rsidR="00AB303B" w:rsidRPr="00CC1A70" w:rsidRDefault="00AB303B" w:rsidP="00AB303B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14DF1BFE" w14:textId="77777777" w:rsidR="00AB303B" w:rsidRPr="00CC1A70" w:rsidRDefault="00AB303B" w:rsidP="00AB303B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4E4188C8" w14:textId="77777777" w:rsidR="00AB303B" w:rsidRPr="00CC1A70" w:rsidRDefault="00AB303B" w:rsidP="00AB303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4329529F" w14:textId="18C0A9B0" w:rsidR="00AB303B" w:rsidRPr="00CC1A70" w:rsidRDefault="00AB303B" w:rsidP="00AB303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AB303B">
        <w:rPr>
          <w:rFonts w:ascii="Arial" w:eastAsia="Calibri" w:hAnsi="Arial" w:cs="Arial"/>
          <w:b/>
          <w:bCs/>
          <w:kern w:val="0"/>
          <w14:ligatures w14:val="none"/>
        </w:rPr>
        <w:t>RAN4 CRs to Open REL-18 NR or NR+LTE WIs related to RAN2</w:t>
      </w:r>
    </w:p>
    <w:p w14:paraId="2353822B" w14:textId="4EA083A3" w:rsidR="00AB303B" w:rsidRPr="00CC1A70" w:rsidRDefault="00AB303B" w:rsidP="00AB303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="005D2EBB" w:rsidRPr="005D2EBB">
        <w:rPr>
          <w:rFonts w:ascii="Arial" w:eastAsia="Calibri" w:hAnsi="Arial" w:cs="Arial"/>
          <w:b/>
          <w:bCs/>
          <w:kern w:val="0"/>
          <w14:ligatures w14:val="none"/>
        </w:rPr>
        <w:t>9.3.2</w:t>
      </w:r>
    </w:p>
    <w:p w14:paraId="55B56E62" w14:textId="77777777" w:rsidR="00AB303B" w:rsidRPr="00CC1A70" w:rsidRDefault="00AB303B" w:rsidP="00AB303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2C58795F" w14:textId="77777777" w:rsidR="00AB303B" w:rsidRPr="00CC1A70" w:rsidRDefault="00AB303B" w:rsidP="00AB303B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9350E32" w14:textId="77777777" w:rsidR="00AB303B" w:rsidRDefault="00AB303B" w:rsidP="00AB303B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19F9E5B1" w14:textId="77777777" w:rsidR="00D62F0A" w:rsidRDefault="00D62F0A"/>
    <w:p w14:paraId="22ED67A2" w14:textId="77777777" w:rsidR="00AB303B" w:rsidRDefault="00AB303B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AB303B" w:rsidRPr="00AB303B" w14:paraId="217490EA" w14:textId="77777777" w:rsidTr="00AB303B">
        <w:trPr>
          <w:tblHeader/>
        </w:trPr>
        <w:tc>
          <w:tcPr>
            <w:tcW w:w="992" w:type="dxa"/>
            <w:shd w:val="clear" w:color="auto" w:fill="F3F3F3"/>
          </w:tcPr>
          <w:p w14:paraId="08AD6B66" w14:textId="77777777" w:rsidR="00AB303B" w:rsidRPr="00AB303B" w:rsidRDefault="00AB303B" w:rsidP="00AB3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7FFDEEB5" w14:textId="77777777" w:rsidR="00AB303B" w:rsidRPr="00AB303B" w:rsidRDefault="00AB303B" w:rsidP="00AB3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4BBBA0F8" w14:textId="77777777" w:rsidR="00AB303B" w:rsidRPr="00AB303B" w:rsidRDefault="00AB303B" w:rsidP="00AB3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781B36D0" w14:textId="77777777" w:rsidR="00AB303B" w:rsidRPr="00AB303B" w:rsidRDefault="00AB303B" w:rsidP="00AB3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712B8E8" w14:textId="77777777" w:rsidR="00AB303B" w:rsidRPr="00AB303B" w:rsidRDefault="00AB303B" w:rsidP="00AB3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344C7320" w14:textId="77777777" w:rsidR="00AB303B" w:rsidRPr="00AB303B" w:rsidRDefault="00AB303B" w:rsidP="00AB3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73E95A1B" w14:textId="77777777" w:rsidR="00AB303B" w:rsidRPr="00AB303B" w:rsidRDefault="00AB303B" w:rsidP="00AB3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5A32A296" w14:textId="77777777" w:rsidR="00AB303B" w:rsidRPr="00AB303B" w:rsidRDefault="00AB303B" w:rsidP="00AB3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63943A2B" w14:textId="77777777" w:rsidR="00AB303B" w:rsidRPr="00AB303B" w:rsidRDefault="00AB303B" w:rsidP="00AB3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4888701E" w14:textId="77777777" w:rsidR="00AB303B" w:rsidRPr="00AB303B" w:rsidRDefault="00AB303B" w:rsidP="00AB3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5420956" w14:textId="77777777" w:rsidR="00AB303B" w:rsidRPr="00AB303B" w:rsidRDefault="00AB303B" w:rsidP="00AB3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416D0B4C" w14:textId="77777777" w:rsidR="00AB303B" w:rsidRPr="00AB303B" w:rsidRDefault="00AB303B" w:rsidP="00AB3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F574166" w14:textId="77777777" w:rsidR="00AB303B" w:rsidRPr="00AB303B" w:rsidRDefault="00AB303B" w:rsidP="00AB3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AB303B" w:rsidRPr="00AB303B" w14:paraId="589CF149" w14:textId="77777777" w:rsidTr="00AB303B">
        <w:tc>
          <w:tcPr>
            <w:tcW w:w="992" w:type="dxa"/>
          </w:tcPr>
          <w:p w14:paraId="0FE836F4" w14:textId="77777777" w:rsidR="00AB303B" w:rsidRP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A90EF3A" w14:textId="77777777" w:rsidR="00AB303B" w:rsidRP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1909</w:t>
            </w:r>
          </w:p>
        </w:tc>
        <w:tc>
          <w:tcPr>
            <w:tcW w:w="567" w:type="dxa"/>
          </w:tcPr>
          <w:p w14:paraId="053673F1" w14:textId="77777777" w:rsidR="00AB303B" w:rsidRP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14:paraId="150A9F4C" w14:textId="77777777" w:rsidR="00AB303B" w:rsidRP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38DE9AB" w14:textId="77777777" w:rsidR="00AB303B" w:rsidRP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Running CR to TS 38.101-1 - Introduction of Aerial UEs support</w:t>
            </w:r>
          </w:p>
        </w:tc>
        <w:tc>
          <w:tcPr>
            <w:tcW w:w="567" w:type="dxa"/>
          </w:tcPr>
          <w:p w14:paraId="064A34C5" w14:textId="77777777" w:rsidR="00AB303B" w:rsidRP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7D70F67" w14:textId="77777777" w:rsidR="00AB303B" w:rsidRP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076D835" w14:textId="77777777" w:rsidR="00AB303B" w:rsidRP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A513169" w14:textId="77777777" w:rsidR="00AB303B" w:rsidRP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R4-2322011</w:t>
            </w:r>
          </w:p>
        </w:tc>
        <w:tc>
          <w:tcPr>
            <w:tcW w:w="1984" w:type="dxa"/>
          </w:tcPr>
          <w:p w14:paraId="07E15FEA" w14:textId="77777777" w:rsidR="00AB303B" w:rsidRP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Nokia, Huawei, Murata, Qualcomm</w:t>
            </w:r>
          </w:p>
        </w:tc>
        <w:tc>
          <w:tcPr>
            <w:tcW w:w="1133" w:type="dxa"/>
          </w:tcPr>
          <w:p w14:paraId="6C295485" w14:textId="77777777" w:rsidR="00AB303B" w:rsidRP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NR_UAV-Core</w:t>
            </w:r>
          </w:p>
        </w:tc>
        <w:tc>
          <w:tcPr>
            <w:tcW w:w="2693" w:type="dxa"/>
          </w:tcPr>
          <w:p w14:paraId="089C5B38" w14:textId="77777777" w:rsidR="00AB303B" w:rsidRP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3.1, 3.3, 4.3, 5.2K (new), 6.2K (new), 6.5K (new)</w:t>
            </w:r>
          </w:p>
        </w:tc>
        <w:tc>
          <w:tcPr>
            <w:tcW w:w="1133" w:type="dxa"/>
          </w:tcPr>
          <w:p w14:paraId="71643235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2BE7044E" w14:textId="77777777" w:rsidR="00AB303B" w:rsidRPr="00AB303B" w:rsidRDefault="00AB303B" w:rsidP="00AB303B">
            <w:pPr>
              <w:rPr>
                <w:rFonts w:ascii="Arial" w:hAnsi="Arial" w:cs="Arial"/>
                <w:sz w:val="16"/>
              </w:rPr>
            </w:pPr>
          </w:p>
        </w:tc>
      </w:tr>
      <w:tr w:rsidR="00AB303B" w:rsidRPr="00AB303B" w14:paraId="6C8FC049" w14:textId="77777777" w:rsidTr="00AB303B">
        <w:tc>
          <w:tcPr>
            <w:tcW w:w="992" w:type="dxa"/>
          </w:tcPr>
          <w:p w14:paraId="17E16C44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E033203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3738</w:t>
            </w:r>
          </w:p>
        </w:tc>
        <w:tc>
          <w:tcPr>
            <w:tcW w:w="567" w:type="dxa"/>
          </w:tcPr>
          <w:p w14:paraId="1BA2779B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2D338F8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C3D5CC2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TS 38.133 on Dual TxRx Multi-SIM for NR</w:t>
            </w:r>
          </w:p>
        </w:tc>
        <w:tc>
          <w:tcPr>
            <w:tcW w:w="567" w:type="dxa"/>
          </w:tcPr>
          <w:p w14:paraId="191C5014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E38BB52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1773180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4B2C6F4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R4-2321405</w:t>
            </w:r>
          </w:p>
        </w:tc>
        <w:tc>
          <w:tcPr>
            <w:tcW w:w="1984" w:type="dxa"/>
          </w:tcPr>
          <w:p w14:paraId="7987551B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133" w:type="dxa"/>
          </w:tcPr>
          <w:p w14:paraId="57D8DE2D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NR_DualTxRx_MUSIM-Core</w:t>
            </w:r>
          </w:p>
        </w:tc>
        <w:tc>
          <w:tcPr>
            <w:tcW w:w="2693" w:type="dxa"/>
          </w:tcPr>
          <w:p w14:paraId="35D03772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8.1, 8.5, 8.18 9.1.10 9.2.5, 9.2.6 9.3.4, 9.3.5, 9.3.9 9.4.2, 9.4.3 9.5.4.1, 9.5.4.2, 9.8.4.1, 9.13.4.1 9.9.2, 9.9.3, 9.9.4 9.10.2, 9.10.3 9.12</w:t>
            </w:r>
          </w:p>
        </w:tc>
        <w:tc>
          <w:tcPr>
            <w:tcW w:w="1133" w:type="dxa"/>
          </w:tcPr>
          <w:p w14:paraId="0FEBD4C0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654D9666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</w:p>
        </w:tc>
      </w:tr>
      <w:tr w:rsidR="00AB303B" w:rsidRPr="00AB303B" w14:paraId="194A4B9B" w14:textId="77777777" w:rsidTr="00AB303B">
        <w:tc>
          <w:tcPr>
            <w:tcW w:w="992" w:type="dxa"/>
          </w:tcPr>
          <w:p w14:paraId="61D0ACAD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D7D41F1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3952</w:t>
            </w:r>
          </w:p>
        </w:tc>
        <w:tc>
          <w:tcPr>
            <w:tcW w:w="567" w:type="dxa"/>
          </w:tcPr>
          <w:p w14:paraId="69576CE7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9F9B627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BCDE702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TS 38.133 on Further NR mobility enhancements</w:t>
            </w:r>
          </w:p>
        </w:tc>
        <w:tc>
          <w:tcPr>
            <w:tcW w:w="567" w:type="dxa"/>
          </w:tcPr>
          <w:p w14:paraId="052426B3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6ED54E0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9DE09E3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62E349E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R4-2321641</w:t>
            </w:r>
          </w:p>
        </w:tc>
        <w:tc>
          <w:tcPr>
            <w:tcW w:w="1984" w:type="dxa"/>
          </w:tcPr>
          <w:p w14:paraId="35A53B22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Inc, Apple</w:t>
            </w:r>
          </w:p>
        </w:tc>
        <w:tc>
          <w:tcPr>
            <w:tcW w:w="1133" w:type="dxa"/>
          </w:tcPr>
          <w:p w14:paraId="1EDA67DD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NR_Mob_enh2-Core</w:t>
            </w:r>
          </w:p>
        </w:tc>
        <w:tc>
          <w:tcPr>
            <w:tcW w:w="2693" w:type="dxa"/>
          </w:tcPr>
          <w:p w14:paraId="3BCF3AF7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3.3, 4.x (new), 5.x (new), 6.1.x (new), 6.1.y (new), 6.X (new), 7.1, 8.1.2.3, 8.1.3.3, 8.2.2, 8.2.4, 8.5.2.3, 8.5.3.3, 8.5.5.3, 8.5.6.3, 8.9C (new), 8.11E (new), 8.18.2.3, 8.18.5.3, 8.X (new), 9.1.5.2, 9.1.5.x (new), 9.5.4.1, </w:t>
            </w:r>
            <w:r>
              <w:rPr>
                <w:rFonts w:ascii="Arial" w:hAnsi="Arial" w:cs="Arial"/>
                <w:sz w:val="16"/>
              </w:rPr>
              <w:lastRenderedPageBreak/>
              <w:t>9.5.5.2, 9.8.5, 9.x (new), 9.y (new)</w:t>
            </w:r>
          </w:p>
        </w:tc>
        <w:tc>
          <w:tcPr>
            <w:tcW w:w="1133" w:type="dxa"/>
          </w:tcPr>
          <w:p w14:paraId="1815D99E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</w:p>
        </w:tc>
      </w:tr>
      <w:tr w:rsidR="00AB303B" w:rsidRPr="00AB303B" w14:paraId="2F12BE03" w14:textId="77777777" w:rsidTr="00AB303B">
        <w:tc>
          <w:tcPr>
            <w:tcW w:w="992" w:type="dxa"/>
          </w:tcPr>
          <w:p w14:paraId="52433E8B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8C32E0A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3954</w:t>
            </w:r>
          </w:p>
        </w:tc>
        <w:tc>
          <w:tcPr>
            <w:tcW w:w="567" w:type="dxa"/>
          </w:tcPr>
          <w:p w14:paraId="72CA23C6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FCB63BB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8BDE010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TS 38.133 on RRM requirements for enhanced NR sidelink relay</w:t>
            </w:r>
          </w:p>
        </w:tc>
        <w:tc>
          <w:tcPr>
            <w:tcW w:w="567" w:type="dxa"/>
          </w:tcPr>
          <w:p w14:paraId="3749AB91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047A6C7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7D5F69B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662A21A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R4-2321645</w:t>
            </w:r>
          </w:p>
        </w:tc>
        <w:tc>
          <w:tcPr>
            <w:tcW w:w="1984" w:type="dxa"/>
          </w:tcPr>
          <w:p w14:paraId="70F19AC8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</w:t>
            </w:r>
          </w:p>
        </w:tc>
        <w:tc>
          <w:tcPr>
            <w:tcW w:w="1133" w:type="dxa"/>
          </w:tcPr>
          <w:p w14:paraId="7FCBD49A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NR_SL_relay_enh-Core</w:t>
            </w:r>
          </w:p>
        </w:tc>
        <w:tc>
          <w:tcPr>
            <w:tcW w:w="2693" w:type="dxa"/>
          </w:tcPr>
          <w:p w14:paraId="49A81227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3.3, 12.10.1, 12.10.2, 12.7.4</w:t>
            </w:r>
          </w:p>
        </w:tc>
        <w:tc>
          <w:tcPr>
            <w:tcW w:w="1133" w:type="dxa"/>
          </w:tcPr>
          <w:p w14:paraId="4FCD45E6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10FF5955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</w:p>
        </w:tc>
      </w:tr>
      <w:tr w:rsidR="00AB303B" w:rsidRPr="00AB303B" w14:paraId="15FF9A90" w14:textId="77777777" w:rsidTr="00AB303B">
        <w:tc>
          <w:tcPr>
            <w:tcW w:w="992" w:type="dxa"/>
          </w:tcPr>
          <w:p w14:paraId="7D105267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38.863</w:t>
            </w:r>
          </w:p>
        </w:tc>
        <w:tc>
          <w:tcPr>
            <w:tcW w:w="708" w:type="dxa"/>
          </w:tcPr>
          <w:p w14:paraId="76362709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0010</w:t>
            </w:r>
          </w:p>
        </w:tc>
        <w:tc>
          <w:tcPr>
            <w:tcW w:w="567" w:type="dxa"/>
          </w:tcPr>
          <w:p w14:paraId="16847A96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35F78C6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0A92B2F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NTN enhancement: CR to TR 38.863 NTN Ka-band Regulatory aspects</w:t>
            </w:r>
          </w:p>
        </w:tc>
        <w:tc>
          <w:tcPr>
            <w:tcW w:w="567" w:type="dxa"/>
          </w:tcPr>
          <w:p w14:paraId="64EA693D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FD427B9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17.2.0</w:t>
            </w:r>
          </w:p>
        </w:tc>
        <w:tc>
          <w:tcPr>
            <w:tcW w:w="850" w:type="dxa"/>
          </w:tcPr>
          <w:p w14:paraId="5904A086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18F16FD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R4-2319571</w:t>
            </w:r>
          </w:p>
        </w:tc>
        <w:tc>
          <w:tcPr>
            <w:tcW w:w="1984" w:type="dxa"/>
          </w:tcPr>
          <w:p w14:paraId="0971A761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682EE1F1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NR_NTN_enh-Core</w:t>
            </w:r>
          </w:p>
        </w:tc>
        <w:tc>
          <w:tcPr>
            <w:tcW w:w="2693" w:type="dxa"/>
          </w:tcPr>
          <w:p w14:paraId="699ED31C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5.2.3 (new)</w:t>
            </w:r>
          </w:p>
        </w:tc>
        <w:tc>
          <w:tcPr>
            <w:tcW w:w="1133" w:type="dxa"/>
          </w:tcPr>
          <w:p w14:paraId="0D15BCFB" w14:textId="77777777" w:rsidR="00AB303B" w:rsidRDefault="00AB303B" w:rsidP="00AB303B">
            <w:pPr>
              <w:rPr>
                <w:rFonts w:ascii="Arial" w:hAnsi="Arial" w:cs="Arial"/>
                <w:sz w:val="16"/>
              </w:rPr>
            </w:pPr>
          </w:p>
        </w:tc>
      </w:tr>
    </w:tbl>
    <w:p w14:paraId="09D954B1" w14:textId="77777777" w:rsidR="00AB303B" w:rsidRDefault="00AB303B"/>
    <w:p w14:paraId="7192BDA0" w14:textId="77777777" w:rsidR="00AB303B" w:rsidRDefault="00AB303B"/>
    <w:sectPr w:rsidR="00AB303B" w:rsidSect="00AB303B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03B"/>
    <w:rsid w:val="005D2EBB"/>
    <w:rsid w:val="00AB303B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CE2B8"/>
  <w15:chartTrackingRefBased/>
  <w15:docId w15:val="{CEABB159-3ADD-4B31-9E9A-78D2CDEA3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2</cp:revision>
  <dcterms:created xsi:type="dcterms:W3CDTF">2023-12-03T00:33:00Z</dcterms:created>
  <dcterms:modified xsi:type="dcterms:W3CDTF">2023-12-03T05:20:00Z</dcterms:modified>
</cp:coreProperties>
</file>