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40899" w14:textId="5CF55371" w:rsidR="000B7231" w:rsidRPr="00CC1A70" w:rsidRDefault="000B7231" w:rsidP="000B7231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0B7231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RP-233353</w:t>
      </w:r>
    </w:p>
    <w:p w14:paraId="52AA82B0" w14:textId="77777777" w:rsidR="000B7231" w:rsidRPr="00CC1A70" w:rsidRDefault="000B7231" w:rsidP="000B7231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7264811D" w14:textId="77777777" w:rsidR="000B7231" w:rsidRPr="00CC1A70" w:rsidRDefault="000B7231" w:rsidP="000B7231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4BA2AF3" w14:textId="77777777" w:rsidR="000B7231" w:rsidRPr="00CC1A70" w:rsidRDefault="000B7231" w:rsidP="000B723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50E7808" w14:textId="62C66E69" w:rsidR="000B7231" w:rsidRPr="00CC1A70" w:rsidRDefault="000B7231" w:rsidP="000B723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0B7231">
        <w:rPr>
          <w:rFonts w:ascii="Arial" w:eastAsia="Calibri" w:hAnsi="Arial" w:cs="Arial"/>
          <w:b/>
          <w:bCs/>
          <w:kern w:val="0"/>
          <w14:ligatures w14:val="none"/>
        </w:rPr>
        <w:t>RAN4 CRs to IoT (Internet of Things) NTN (non-terrestrial network) enhancements and Enhanced LTE Support for UAV (Uncrewed Aerial Vehicles)</w:t>
      </w:r>
    </w:p>
    <w:p w14:paraId="571F96E2" w14:textId="7A3D59F6" w:rsidR="000B7231" w:rsidRPr="00CC1A70" w:rsidRDefault="000B7231" w:rsidP="000B723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120C3A" w:rsidRPr="00120C3A">
        <w:rPr>
          <w:rFonts w:ascii="Arial" w:eastAsia="Calibri" w:hAnsi="Arial" w:cs="Arial"/>
          <w:b/>
          <w:bCs/>
          <w:kern w:val="0"/>
          <w14:ligatures w14:val="none"/>
        </w:rPr>
        <w:t>10.2</w:t>
      </w:r>
    </w:p>
    <w:p w14:paraId="71EC3CFB" w14:textId="77777777" w:rsidR="000B7231" w:rsidRPr="00CC1A70" w:rsidRDefault="000B7231" w:rsidP="000B723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EEC6412" w14:textId="77777777" w:rsidR="000B7231" w:rsidRPr="00CC1A70" w:rsidRDefault="000B7231" w:rsidP="000B7231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DC7B5D2" w14:textId="77777777" w:rsidR="000B7231" w:rsidRDefault="000B7231" w:rsidP="000B7231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BD50AAC" w14:textId="77777777" w:rsidR="00D62F0A" w:rsidRDefault="00D62F0A"/>
    <w:p w14:paraId="770737C1" w14:textId="77777777" w:rsidR="000B7231" w:rsidRDefault="000B7231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0B7231" w:rsidRPr="000B7231" w14:paraId="69F0E84F" w14:textId="77777777" w:rsidTr="000B7231">
        <w:trPr>
          <w:tblHeader/>
        </w:trPr>
        <w:tc>
          <w:tcPr>
            <w:tcW w:w="992" w:type="dxa"/>
            <w:shd w:val="clear" w:color="auto" w:fill="F3F3F3"/>
          </w:tcPr>
          <w:p w14:paraId="6AF2EE0F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4A3948A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2861294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C838431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C733022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A0A4426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6E51755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DBCF430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4F0CD40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4FED4BD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F340AE3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A927118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F097C43" w14:textId="77777777" w:rsidR="000B7231" w:rsidRPr="000B7231" w:rsidRDefault="000B7231" w:rsidP="000B72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B7231" w:rsidRPr="000B7231" w14:paraId="4339F7FF" w14:textId="77777777" w:rsidTr="000B7231">
        <w:tc>
          <w:tcPr>
            <w:tcW w:w="992" w:type="dxa"/>
          </w:tcPr>
          <w:p w14:paraId="5A0D13F6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42C3A879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6029</w:t>
            </w:r>
          </w:p>
        </w:tc>
        <w:tc>
          <w:tcPr>
            <w:tcW w:w="567" w:type="dxa"/>
          </w:tcPr>
          <w:p w14:paraId="6722F735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3729082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D1EA66B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introduction of aerial UE for LTE</w:t>
            </w:r>
          </w:p>
        </w:tc>
        <w:tc>
          <w:tcPr>
            <w:tcW w:w="567" w:type="dxa"/>
          </w:tcPr>
          <w:p w14:paraId="3BE30C85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0642642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D1C6094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B20D37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R4-2322001</w:t>
            </w:r>
          </w:p>
        </w:tc>
        <w:tc>
          <w:tcPr>
            <w:tcW w:w="1984" w:type="dxa"/>
          </w:tcPr>
          <w:p w14:paraId="6DB1F622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Huawei, Ericsson, Qualcomm, Murata</w:t>
            </w:r>
          </w:p>
        </w:tc>
        <w:tc>
          <w:tcPr>
            <w:tcW w:w="1133" w:type="dxa"/>
          </w:tcPr>
          <w:p w14:paraId="5F3C59A1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LTE_UAV_enh</w:t>
            </w:r>
          </w:p>
        </w:tc>
        <w:tc>
          <w:tcPr>
            <w:tcW w:w="2693" w:type="dxa"/>
          </w:tcPr>
          <w:p w14:paraId="29476941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3.3, 4.3, 5.5K(new) 6.2.2K (new), 6.2.3K (new), 6.6.3K (new)</w:t>
            </w:r>
          </w:p>
        </w:tc>
        <w:tc>
          <w:tcPr>
            <w:tcW w:w="1133" w:type="dxa"/>
          </w:tcPr>
          <w:p w14:paraId="339DAE71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</w:p>
        </w:tc>
      </w:tr>
      <w:tr w:rsidR="000B7231" w:rsidRPr="000B7231" w14:paraId="277DEC83" w14:textId="77777777" w:rsidTr="000B7231">
        <w:tc>
          <w:tcPr>
            <w:tcW w:w="992" w:type="dxa"/>
          </w:tcPr>
          <w:p w14:paraId="21EBCE66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6E59F3F2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7276</w:t>
            </w:r>
          </w:p>
        </w:tc>
        <w:tc>
          <w:tcPr>
            <w:tcW w:w="567" w:type="dxa"/>
          </w:tcPr>
          <w:p w14:paraId="0BF08367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EDBCE5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F7452B1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36.133 on RRM requirements for IoT NTN enhancements</w:t>
            </w:r>
          </w:p>
        </w:tc>
        <w:tc>
          <w:tcPr>
            <w:tcW w:w="567" w:type="dxa"/>
          </w:tcPr>
          <w:p w14:paraId="3C951E4D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FB84D2F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1C75DC6B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95AE43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R4-2321646</w:t>
            </w:r>
          </w:p>
        </w:tc>
        <w:tc>
          <w:tcPr>
            <w:tcW w:w="1984" w:type="dxa"/>
          </w:tcPr>
          <w:p w14:paraId="394B45CA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7C11D31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IoT_NTN_enh-Core</w:t>
            </w:r>
          </w:p>
        </w:tc>
        <w:tc>
          <w:tcPr>
            <w:tcW w:w="2693" w:type="dxa"/>
          </w:tcPr>
          <w:p w14:paraId="6689AD3A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(existing) 4.6A.2, 7.23A, 8.14A, 4.7A.2, 5.5A, 8.13A (new) 8.14A.5, 8.14A.6</w:t>
            </w:r>
          </w:p>
        </w:tc>
        <w:tc>
          <w:tcPr>
            <w:tcW w:w="1133" w:type="dxa"/>
          </w:tcPr>
          <w:p w14:paraId="4AC76E66" w14:textId="77777777" w:rsidR="000B7231" w:rsidRDefault="000B7231" w:rsidP="000B72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5FE32136" w14:textId="77777777" w:rsidR="000B7231" w:rsidRPr="000B7231" w:rsidRDefault="000B7231" w:rsidP="000B7231">
            <w:pPr>
              <w:rPr>
                <w:rFonts w:ascii="Arial" w:hAnsi="Arial" w:cs="Arial"/>
                <w:sz w:val="16"/>
              </w:rPr>
            </w:pPr>
          </w:p>
        </w:tc>
      </w:tr>
    </w:tbl>
    <w:p w14:paraId="24E7138A" w14:textId="77777777" w:rsidR="000B7231" w:rsidRDefault="000B7231"/>
    <w:p w14:paraId="4FE56694" w14:textId="77777777" w:rsidR="000B7231" w:rsidRDefault="000B7231"/>
    <w:sectPr w:rsidR="000B7231" w:rsidSect="000B7231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231"/>
    <w:rsid w:val="000B7231"/>
    <w:rsid w:val="00120C3A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F256"/>
  <w15:chartTrackingRefBased/>
  <w15:docId w15:val="{EB71D955-D9B7-4172-8E7F-216E7E0F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2023-12-03T04:35:00Z</dcterms:created>
  <dcterms:modified xsi:type="dcterms:W3CDTF">2023-12-03T05:15:00Z</dcterms:modified>
</cp:coreProperties>
</file>