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C2F6F" w14:textId="01984B89" w:rsidR="008B092A" w:rsidRPr="00CC1A70" w:rsidRDefault="008B092A" w:rsidP="008B092A">
      <w:pPr>
        <w:tabs>
          <w:tab w:val="left" w:pos="13041"/>
        </w:tabs>
        <w:spacing w:after="200" w:line="276" w:lineRule="auto"/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3GPP TSG-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begin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instrText xml:space="preserve"> DOCPROPERTY  TSG/WGRef  \* MERGEFORMAT </w:instrTex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separate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RAN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end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 xml:space="preserve"> Meeting #</w:t>
      </w:r>
      <w:r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102</w:t>
      </w:r>
      <w:r w:rsidRPr="00CC1A70"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  <w:tab/>
      </w:r>
      <w:r w:rsidRPr="008B092A">
        <w:rPr>
          <w:rFonts w:ascii="Calibri" w:eastAsia="Calibri" w:hAnsi="Calibri" w:cs="Times New Roman"/>
          <w:b/>
          <w:i/>
          <w:noProof/>
          <w:kern w:val="0"/>
          <w:sz w:val="28"/>
          <w14:ligatures w14:val="none"/>
        </w:rPr>
        <w:t>RP-233347</w:t>
      </w:r>
    </w:p>
    <w:p w14:paraId="5B34B2D4" w14:textId="77777777" w:rsidR="008B092A" w:rsidRPr="00CC1A70" w:rsidRDefault="008B092A" w:rsidP="008B092A">
      <w:pPr>
        <w:tabs>
          <w:tab w:val="left" w:pos="7371"/>
        </w:tabs>
        <w:spacing w:after="200" w:line="276" w:lineRule="auto"/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</w:pPr>
      <w:r w:rsidRPr="0035489B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Edinburgh, Scotland, December 11-15, 2023</w:t>
      </w:r>
    </w:p>
    <w:p w14:paraId="0FBD5273" w14:textId="77777777" w:rsidR="008B092A" w:rsidRPr="00CC1A70" w:rsidRDefault="008B092A" w:rsidP="008B092A">
      <w:pPr>
        <w:spacing w:after="200" w:line="276" w:lineRule="auto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</w:p>
    <w:p w14:paraId="6D10BAAD" w14:textId="77777777" w:rsidR="008B092A" w:rsidRPr="00CC1A70" w:rsidRDefault="008B092A" w:rsidP="008B092A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Source: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RAN4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35D661D4" w14:textId="0A1FA61E" w:rsidR="008B092A" w:rsidRPr="00CC1A70" w:rsidRDefault="008B092A" w:rsidP="008B092A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Title: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8B092A">
        <w:rPr>
          <w:rFonts w:ascii="Arial" w:eastAsia="Calibri" w:hAnsi="Arial" w:cs="Arial"/>
          <w:b/>
          <w:bCs/>
          <w:kern w:val="0"/>
          <w14:ligatures w14:val="none"/>
        </w:rPr>
        <w:t>RAN4 CRs to Maintenance for Closed WIs/SIs for REL-17 and earlier - Batch 18</w:t>
      </w:r>
    </w:p>
    <w:p w14:paraId="7C73D9E7" w14:textId="77777777" w:rsidR="008B092A" w:rsidRPr="00CC1A70" w:rsidRDefault="008B092A" w:rsidP="008B092A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Agenda item: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Agenda#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14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037B7599" w14:textId="77777777" w:rsidR="008B092A" w:rsidRPr="00CC1A70" w:rsidRDefault="008B092A" w:rsidP="008B092A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Document for: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  <w:t>APPROVAL</w:t>
      </w:r>
    </w:p>
    <w:p w14:paraId="325B19AB" w14:textId="77777777" w:rsidR="008B092A" w:rsidRPr="00CC1A70" w:rsidRDefault="008B092A" w:rsidP="008B092A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6BF4799A" w14:textId="77777777" w:rsidR="008B092A" w:rsidRDefault="008B092A" w:rsidP="008B092A">
      <w:r w:rsidRPr="00CC1A70">
        <w:rPr>
          <w:rFonts w:ascii="Arial" w:eastAsia="Calibri" w:hAnsi="Arial" w:cs="Arial"/>
          <w:kern w:val="0"/>
          <w14:ligatures w14:val="none"/>
        </w:rPr>
        <w:t xml:space="preserve">These CRs were agreed by 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RAN4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and are forwarded to TSG-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TSG/WGRef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>#</w:t>
      </w:r>
      <w:r>
        <w:rPr>
          <w:rFonts w:ascii="Arial" w:eastAsia="Calibri" w:hAnsi="Arial" w:cs="Arial"/>
          <w:kern w:val="0"/>
          <w14:ligatures w14:val="none"/>
        </w:rPr>
        <w:t>102</w:t>
      </w:r>
      <w:r w:rsidRPr="00CC1A70">
        <w:rPr>
          <w:rFonts w:ascii="Arial" w:eastAsia="Calibri" w:hAnsi="Arial" w:cs="Arial"/>
          <w:kern w:val="0"/>
          <w14:ligatures w14:val="none"/>
        </w:rPr>
        <w:t xml:space="preserve"> for approval:</w:t>
      </w:r>
    </w:p>
    <w:p w14:paraId="483985B0" w14:textId="77777777" w:rsidR="00D62F0A" w:rsidRDefault="00D62F0A"/>
    <w:p w14:paraId="61CA9F74" w14:textId="77777777" w:rsidR="008B092A" w:rsidRDefault="008B092A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8B092A" w:rsidRPr="008B092A" w14:paraId="00842C0C" w14:textId="77777777" w:rsidTr="008B092A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14:paraId="35542246" w14:textId="77777777" w:rsidR="008B092A" w:rsidRPr="008B092A" w:rsidRDefault="008B092A" w:rsidP="008B092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77B397F1" w14:textId="77777777" w:rsidR="008B092A" w:rsidRPr="008B092A" w:rsidRDefault="008B092A" w:rsidP="008B092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3FD8E173" w14:textId="77777777" w:rsidR="008B092A" w:rsidRPr="008B092A" w:rsidRDefault="008B092A" w:rsidP="008B092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7E4DDE01" w14:textId="77777777" w:rsidR="008B092A" w:rsidRPr="008B092A" w:rsidRDefault="008B092A" w:rsidP="008B092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0C4AB56B" w14:textId="77777777" w:rsidR="008B092A" w:rsidRPr="008B092A" w:rsidRDefault="008B092A" w:rsidP="008B092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291E7076" w14:textId="77777777" w:rsidR="008B092A" w:rsidRPr="008B092A" w:rsidRDefault="008B092A" w:rsidP="008B092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0FCD2740" w14:textId="77777777" w:rsidR="008B092A" w:rsidRPr="008B092A" w:rsidRDefault="008B092A" w:rsidP="008B092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4C67878F" w14:textId="77777777" w:rsidR="008B092A" w:rsidRPr="008B092A" w:rsidRDefault="008B092A" w:rsidP="008B092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3AC85377" w14:textId="77777777" w:rsidR="008B092A" w:rsidRPr="008B092A" w:rsidRDefault="008B092A" w:rsidP="008B092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3236BFE4" w14:textId="77777777" w:rsidR="008B092A" w:rsidRPr="008B092A" w:rsidRDefault="008B092A" w:rsidP="008B092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796C687D" w14:textId="77777777" w:rsidR="008B092A" w:rsidRPr="008B092A" w:rsidRDefault="008B092A" w:rsidP="008B092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4EF17B5F" w14:textId="77777777" w:rsidR="008B092A" w:rsidRPr="008B092A" w:rsidRDefault="008B092A" w:rsidP="008B092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2116BE03" w14:textId="77777777" w:rsidR="008B092A" w:rsidRPr="008B092A" w:rsidRDefault="008B092A" w:rsidP="008B092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8B092A" w:rsidRPr="008B092A" w14:paraId="584878C8" w14:textId="77777777" w:rsidTr="008B092A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99A6940" w14:textId="77777777" w:rsidR="008B092A" w:rsidRP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63C4B27C" w14:textId="77777777" w:rsidR="008B092A" w:rsidRP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3673</w:t>
            </w:r>
          </w:p>
        </w:tc>
        <w:tc>
          <w:tcPr>
            <w:tcW w:w="567" w:type="dxa"/>
          </w:tcPr>
          <w:p w14:paraId="0C003C7B" w14:textId="77777777" w:rsidR="008B092A" w:rsidRP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001CF0B6" w14:textId="77777777" w:rsidR="008B092A" w:rsidRP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714B282B" w14:textId="77777777" w:rsidR="008B092A" w:rsidRP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[NR_MG_enh-Core] Update on scheduling availability requirements for NCSG R17</w:t>
            </w:r>
          </w:p>
        </w:tc>
        <w:tc>
          <w:tcPr>
            <w:tcW w:w="567" w:type="dxa"/>
          </w:tcPr>
          <w:p w14:paraId="6B50E059" w14:textId="77777777" w:rsidR="008B092A" w:rsidRP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18BB9FC2" w14:textId="77777777" w:rsidR="008B092A" w:rsidRP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70EC9ED4" w14:textId="77777777" w:rsidR="008B092A" w:rsidRP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096248D" w14:textId="77777777" w:rsidR="008B092A" w:rsidRP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R4-2321363</w:t>
            </w:r>
          </w:p>
        </w:tc>
        <w:tc>
          <w:tcPr>
            <w:tcW w:w="1984" w:type="dxa"/>
          </w:tcPr>
          <w:p w14:paraId="5B0500AD" w14:textId="77777777" w:rsidR="008B092A" w:rsidRP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MediaTek inc, Qualcomm Incorporated</w:t>
            </w:r>
          </w:p>
        </w:tc>
        <w:tc>
          <w:tcPr>
            <w:tcW w:w="1133" w:type="dxa"/>
          </w:tcPr>
          <w:p w14:paraId="69F7C350" w14:textId="77777777" w:rsidR="008B092A" w:rsidRP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NR_MG_enh-Core</w:t>
            </w:r>
          </w:p>
        </w:tc>
        <w:tc>
          <w:tcPr>
            <w:tcW w:w="2693" w:type="dxa"/>
          </w:tcPr>
          <w:p w14:paraId="610CC56D" w14:textId="77777777" w:rsidR="008B092A" w:rsidRP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9.2.5.3, 9.3.1, 9.3.9.3, (new) 9.3.9.4, 9.3.10.3.4</w:t>
            </w:r>
          </w:p>
        </w:tc>
        <w:tc>
          <w:tcPr>
            <w:tcW w:w="1133" w:type="dxa"/>
          </w:tcPr>
          <w:p w14:paraId="41FEDFFB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TS38.533</w:t>
            </w:r>
          </w:p>
          <w:p w14:paraId="69E383E9" w14:textId="77777777" w:rsidR="008B092A" w:rsidRPr="008B092A" w:rsidRDefault="008B092A" w:rsidP="008B092A">
            <w:pPr>
              <w:rPr>
                <w:rFonts w:ascii="Arial" w:hAnsi="Arial" w:cs="Arial"/>
                <w:sz w:val="16"/>
              </w:rPr>
            </w:pPr>
          </w:p>
        </w:tc>
      </w:tr>
      <w:tr w:rsidR="008B092A" w:rsidRPr="008B092A" w14:paraId="0185CB72" w14:textId="77777777" w:rsidTr="008B092A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F4E6326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2D3EA87C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3674</w:t>
            </w:r>
          </w:p>
        </w:tc>
        <w:tc>
          <w:tcPr>
            <w:tcW w:w="567" w:type="dxa"/>
          </w:tcPr>
          <w:p w14:paraId="57D2644D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D5ED436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79FFE737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[NR_MG_enh-Core] Update on scheduling availability requirements for NCSG R18</w:t>
            </w:r>
          </w:p>
        </w:tc>
        <w:tc>
          <w:tcPr>
            <w:tcW w:w="567" w:type="dxa"/>
          </w:tcPr>
          <w:p w14:paraId="695633BF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2B0C0F83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08BBE85D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BCDEE1C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R4-2318495</w:t>
            </w:r>
          </w:p>
        </w:tc>
        <w:tc>
          <w:tcPr>
            <w:tcW w:w="1984" w:type="dxa"/>
          </w:tcPr>
          <w:p w14:paraId="1634761A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MediaTek inc, Qualcomm Incorporated</w:t>
            </w:r>
          </w:p>
        </w:tc>
        <w:tc>
          <w:tcPr>
            <w:tcW w:w="1133" w:type="dxa"/>
          </w:tcPr>
          <w:p w14:paraId="75A37352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NR_MG_enh-Core</w:t>
            </w:r>
          </w:p>
        </w:tc>
        <w:tc>
          <w:tcPr>
            <w:tcW w:w="2693" w:type="dxa"/>
          </w:tcPr>
          <w:p w14:paraId="1A8C139E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9.2.5.3, 9.3.1, 9.3.9.3, (new) 9.3.9.4, 9.3.10.3.4</w:t>
            </w:r>
          </w:p>
        </w:tc>
        <w:tc>
          <w:tcPr>
            <w:tcW w:w="1133" w:type="dxa"/>
          </w:tcPr>
          <w:p w14:paraId="0AD94D93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TS38.533</w:t>
            </w:r>
          </w:p>
          <w:p w14:paraId="4D81A438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</w:p>
        </w:tc>
      </w:tr>
      <w:tr w:rsidR="008B092A" w:rsidRPr="008B092A" w14:paraId="0E2B8CEF" w14:textId="77777777" w:rsidTr="008B092A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4DA7264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4B630C9E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3675</w:t>
            </w:r>
          </w:p>
        </w:tc>
        <w:tc>
          <w:tcPr>
            <w:tcW w:w="567" w:type="dxa"/>
          </w:tcPr>
          <w:p w14:paraId="31E7E7C4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8B3270B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7BED867E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[NR_MG_enh-Perf] Maintenance CR for MGE perf part R17</w:t>
            </w:r>
          </w:p>
        </w:tc>
        <w:tc>
          <w:tcPr>
            <w:tcW w:w="567" w:type="dxa"/>
          </w:tcPr>
          <w:p w14:paraId="624D8423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2D31000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0619AF50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2674557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R4-2318496</w:t>
            </w:r>
          </w:p>
        </w:tc>
        <w:tc>
          <w:tcPr>
            <w:tcW w:w="1984" w:type="dxa"/>
          </w:tcPr>
          <w:p w14:paraId="6EDBD3B3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MediaTek inc., Anritsu</w:t>
            </w:r>
          </w:p>
        </w:tc>
        <w:tc>
          <w:tcPr>
            <w:tcW w:w="1133" w:type="dxa"/>
          </w:tcPr>
          <w:p w14:paraId="0255639B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NR_MG_enh-Perf</w:t>
            </w:r>
          </w:p>
        </w:tc>
        <w:tc>
          <w:tcPr>
            <w:tcW w:w="2693" w:type="dxa"/>
          </w:tcPr>
          <w:p w14:paraId="20DAE23D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A.6.6.18.3, A.6.6.18.4, A.7.6.14.1, A.7.6.14.2, A.7.6.15.1, A.7.6.15.2, A.7.6.15.3, A.7.6.16.1, A.7.6.16.2, A.7.6.16.3</w:t>
            </w:r>
          </w:p>
        </w:tc>
        <w:tc>
          <w:tcPr>
            <w:tcW w:w="1133" w:type="dxa"/>
          </w:tcPr>
          <w:p w14:paraId="08260918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TS38.533</w:t>
            </w:r>
          </w:p>
          <w:p w14:paraId="36379A69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</w:p>
        </w:tc>
      </w:tr>
      <w:tr w:rsidR="008B092A" w:rsidRPr="008B092A" w14:paraId="6C6BC61C" w14:textId="77777777" w:rsidTr="008B092A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7CA57AF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6892AA84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3676</w:t>
            </w:r>
          </w:p>
        </w:tc>
        <w:tc>
          <w:tcPr>
            <w:tcW w:w="567" w:type="dxa"/>
          </w:tcPr>
          <w:p w14:paraId="5DA470E7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88C3DCA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072B2921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[NR_MG_enh-Perf] Maintenance CR for MGE perf part R18</w:t>
            </w:r>
          </w:p>
        </w:tc>
        <w:tc>
          <w:tcPr>
            <w:tcW w:w="567" w:type="dxa"/>
          </w:tcPr>
          <w:p w14:paraId="1DD59A0D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2683AE01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24B72891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19C121A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R4-2318497</w:t>
            </w:r>
          </w:p>
        </w:tc>
        <w:tc>
          <w:tcPr>
            <w:tcW w:w="1984" w:type="dxa"/>
          </w:tcPr>
          <w:p w14:paraId="7B6F3799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MediaTek inc., Anritsu</w:t>
            </w:r>
          </w:p>
        </w:tc>
        <w:tc>
          <w:tcPr>
            <w:tcW w:w="1133" w:type="dxa"/>
          </w:tcPr>
          <w:p w14:paraId="74B4E5B6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NR_MG_enh-Perf</w:t>
            </w:r>
          </w:p>
        </w:tc>
        <w:tc>
          <w:tcPr>
            <w:tcW w:w="2693" w:type="dxa"/>
          </w:tcPr>
          <w:p w14:paraId="5ADD5E24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A.6.6.18.3, A.6.6.18.4, A.7.6.14.1, A.7.6.14.2, A.7.6.15.1, A.7.6.15.2, </w:t>
            </w:r>
            <w:r>
              <w:rPr>
                <w:rFonts w:ascii="Arial" w:hAnsi="Arial" w:cs="Arial"/>
                <w:sz w:val="16"/>
              </w:rPr>
              <w:lastRenderedPageBreak/>
              <w:t>A.7.6.15.3, A.7.6.16.1, A.7.6.16.2, A.7.6.16.3</w:t>
            </w:r>
          </w:p>
        </w:tc>
        <w:tc>
          <w:tcPr>
            <w:tcW w:w="1133" w:type="dxa"/>
          </w:tcPr>
          <w:p w14:paraId="797181FC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Test: TS38.533</w:t>
            </w:r>
          </w:p>
          <w:p w14:paraId="1294AADE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</w:p>
        </w:tc>
      </w:tr>
      <w:tr w:rsidR="008B092A" w:rsidRPr="008B092A" w14:paraId="2F1D82CF" w14:textId="77777777" w:rsidTr="008B092A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D9C1A9A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68B57EA7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3719</w:t>
            </w:r>
          </w:p>
        </w:tc>
        <w:tc>
          <w:tcPr>
            <w:tcW w:w="567" w:type="dxa"/>
          </w:tcPr>
          <w:p w14:paraId="15C8BE7D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</w:t>
            </w:r>
          </w:p>
        </w:tc>
        <w:tc>
          <w:tcPr>
            <w:tcW w:w="708" w:type="dxa"/>
          </w:tcPr>
          <w:p w14:paraId="51407183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304F9FF5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on ConMGs</w:t>
            </w:r>
          </w:p>
        </w:tc>
        <w:tc>
          <w:tcPr>
            <w:tcW w:w="567" w:type="dxa"/>
          </w:tcPr>
          <w:p w14:paraId="79B84D05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2E6FC2E9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1095357F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731FC3D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R4-2321625</w:t>
            </w:r>
          </w:p>
        </w:tc>
        <w:tc>
          <w:tcPr>
            <w:tcW w:w="1984" w:type="dxa"/>
          </w:tcPr>
          <w:p w14:paraId="63A6855A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Ericsson, ZTE, MediaTek inc, Intel</w:t>
            </w:r>
          </w:p>
        </w:tc>
        <w:tc>
          <w:tcPr>
            <w:tcW w:w="1133" w:type="dxa"/>
          </w:tcPr>
          <w:p w14:paraId="0656BBB2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NR_MG_enh-Core</w:t>
            </w:r>
          </w:p>
        </w:tc>
        <w:tc>
          <w:tcPr>
            <w:tcW w:w="2693" w:type="dxa"/>
          </w:tcPr>
          <w:p w14:paraId="486B41A7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9.1.5.1, 9.1.5.2, 9.1.5.3, 9.2.1, 9.2.5, 9.3.1, 9.3.9</w:t>
            </w:r>
          </w:p>
        </w:tc>
        <w:tc>
          <w:tcPr>
            <w:tcW w:w="1133" w:type="dxa"/>
          </w:tcPr>
          <w:p w14:paraId="55C28107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TS38.533</w:t>
            </w:r>
          </w:p>
          <w:p w14:paraId="21DCCFD2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</w:p>
        </w:tc>
      </w:tr>
      <w:tr w:rsidR="008B092A" w:rsidRPr="008B092A" w14:paraId="2A27C6C8" w14:textId="77777777" w:rsidTr="008B092A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A2FF8AC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3D639E2D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3721</w:t>
            </w:r>
          </w:p>
        </w:tc>
        <w:tc>
          <w:tcPr>
            <w:tcW w:w="567" w:type="dxa"/>
          </w:tcPr>
          <w:p w14:paraId="31B7E6F6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08" w:type="dxa"/>
          </w:tcPr>
          <w:p w14:paraId="77243133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42805675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Draft CR on ConMGs capability</w:t>
            </w:r>
          </w:p>
        </w:tc>
        <w:tc>
          <w:tcPr>
            <w:tcW w:w="567" w:type="dxa"/>
          </w:tcPr>
          <w:p w14:paraId="508193C1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160E375F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3A6EEC56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C6D7B41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R4-2321634</w:t>
            </w:r>
          </w:p>
        </w:tc>
        <w:tc>
          <w:tcPr>
            <w:tcW w:w="1984" w:type="dxa"/>
          </w:tcPr>
          <w:p w14:paraId="1F1E488D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67D21E30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NR_MG_enh-Core</w:t>
            </w:r>
          </w:p>
        </w:tc>
        <w:tc>
          <w:tcPr>
            <w:tcW w:w="2693" w:type="dxa"/>
          </w:tcPr>
          <w:p w14:paraId="02DD16E5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9.2.6.2, 9.2D.6.2, 9.9.2.5,</w:t>
            </w:r>
          </w:p>
        </w:tc>
        <w:tc>
          <w:tcPr>
            <w:tcW w:w="1133" w:type="dxa"/>
          </w:tcPr>
          <w:p w14:paraId="76C4018A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TS38.533</w:t>
            </w:r>
          </w:p>
          <w:p w14:paraId="587C0DBC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</w:p>
        </w:tc>
      </w:tr>
      <w:tr w:rsidR="008B092A" w:rsidRPr="008B092A" w14:paraId="4E247097" w14:textId="77777777" w:rsidTr="008B092A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301A632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0151A735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3722</w:t>
            </w:r>
          </w:p>
        </w:tc>
        <w:tc>
          <w:tcPr>
            <w:tcW w:w="567" w:type="dxa"/>
          </w:tcPr>
          <w:p w14:paraId="348843F8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AA43EE9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3A0E505E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Draft CR on ConMGs capability</w:t>
            </w:r>
          </w:p>
        </w:tc>
        <w:tc>
          <w:tcPr>
            <w:tcW w:w="567" w:type="dxa"/>
          </w:tcPr>
          <w:p w14:paraId="522DEE87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47249CB7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629CF2FE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A22E44C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R4-2319157</w:t>
            </w:r>
          </w:p>
        </w:tc>
        <w:tc>
          <w:tcPr>
            <w:tcW w:w="1984" w:type="dxa"/>
          </w:tcPr>
          <w:p w14:paraId="679D1245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0FD2D908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NR_MG_enh-Core</w:t>
            </w:r>
          </w:p>
        </w:tc>
        <w:tc>
          <w:tcPr>
            <w:tcW w:w="2693" w:type="dxa"/>
          </w:tcPr>
          <w:p w14:paraId="26DCB3F7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9.2.6.2, 9.2D.6.2, 9.9.2.5</w:t>
            </w:r>
          </w:p>
        </w:tc>
        <w:tc>
          <w:tcPr>
            <w:tcW w:w="1133" w:type="dxa"/>
          </w:tcPr>
          <w:p w14:paraId="7BF0DD13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TS38.533</w:t>
            </w:r>
          </w:p>
          <w:p w14:paraId="625E13A4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</w:p>
        </w:tc>
      </w:tr>
      <w:tr w:rsidR="008B092A" w:rsidRPr="008B092A" w14:paraId="7AEC5AA8" w14:textId="77777777" w:rsidTr="008B092A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7002DEA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0CEE5AC7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3795</w:t>
            </w:r>
          </w:p>
        </w:tc>
        <w:tc>
          <w:tcPr>
            <w:tcW w:w="567" w:type="dxa"/>
          </w:tcPr>
          <w:p w14:paraId="2F1D45EE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111099CD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44E8F4E3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[NR_MG_enh-Core] CR on Rel-17 MGE requirements</w:t>
            </w:r>
          </w:p>
        </w:tc>
        <w:tc>
          <w:tcPr>
            <w:tcW w:w="567" w:type="dxa"/>
          </w:tcPr>
          <w:p w14:paraId="380770C5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107E1A46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50C2A7B3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6A867AD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R4-2321509</w:t>
            </w:r>
          </w:p>
        </w:tc>
        <w:tc>
          <w:tcPr>
            <w:tcW w:w="1984" w:type="dxa"/>
          </w:tcPr>
          <w:p w14:paraId="159E3609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718BB71B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NR_MG_enh-Core</w:t>
            </w:r>
          </w:p>
        </w:tc>
        <w:tc>
          <w:tcPr>
            <w:tcW w:w="2693" w:type="dxa"/>
          </w:tcPr>
          <w:p w14:paraId="17FC7DB9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9.4.1, 9.4.2.5, 9.4.3.5</w:t>
            </w:r>
          </w:p>
        </w:tc>
        <w:tc>
          <w:tcPr>
            <w:tcW w:w="1133" w:type="dxa"/>
          </w:tcPr>
          <w:p w14:paraId="4C6FDFDF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</w:p>
        </w:tc>
      </w:tr>
      <w:tr w:rsidR="008B092A" w:rsidRPr="008B092A" w14:paraId="6963C6FF" w14:textId="77777777" w:rsidTr="008B092A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85EC768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4714BBAB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3796</w:t>
            </w:r>
          </w:p>
        </w:tc>
        <w:tc>
          <w:tcPr>
            <w:tcW w:w="567" w:type="dxa"/>
          </w:tcPr>
          <w:p w14:paraId="017075A1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25D412F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5E9A7B8B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[NR_MG_enh-Core] CR on Rel-17 MGE requirements R18</w:t>
            </w:r>
          </w:p>
        </w:tc>
        <w:tc>
          <w:tcPr>
            <w:tcW w:w="567" w:type="dxa"/>
          </w:tcPr>
          <w:p w14:paraId="67827622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12FAF31C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404D3D35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E31F165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R4-2319972</w:t>
            </w:r>
          </w:p>
        </w:tc>
        <w:tc>
          <w:tcPr>
            <w:tcW w:w="1984" w:type="dxa"/>
          </w:tcPr>
          <w:p w14:paraId="0D06930D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504407CE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NR_MG_enh-Core</w:t>
            </w:r>
          </w:p>
        </w:tc>
        <w:tc>
          <w:tcPr>
            <w:tcW w:w="2693" w:type="dxa"/>
          </w:tcPr>
          <w:p w14:paraId="5CEC3882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9.4.1, 9.4.2.5, 9.4.3.5</w:t>
            </w:r>
          </w:p>
        </w:tc>
        <w:tc>
          <w:tcPr>
            <w:tcW w:w="1133" w:type="dxa"/>
          </w:tcPr>
          <w:p w14:paraId="6D40C8C9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</w:p>
        </w:tc>
      </w:tr>
      <w:tr w:rsidR="008B092A" w:rsidRPr="008B092A" w14:paraId="667229A2" w14:textId="77777777" w:rsidTr="008B092A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3D607C5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34F4CFF5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3797</w:t>
            </w:r>
          </w:p>
        </w:tc>
        <w:tc>
          <w:tcPr>
            <w:tcW w:w="567" w:type="dxa"/>
          </w:tcPr>
          <w:p w14:paraId="2EDAB71B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7AF5D21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3D94780E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[NR_IIOT_URLLC_enh-Perf] CR on performance requirements for PDC measurement</w:t>
            </w:r>
          </w:p>
        </w:tc>
        <w:tc>
          <w:tcPr>
            <w:tcW w:w="567" w:type="dxa"/>
          </w:tcPr>
          <w:p w14:paraId="03CE8C5A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25EB1550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469D75E1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1C00E15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R4-2319973</w:t>
            </w:r>
          </w:p>
        </w:tc>
        <w:tc>
          <w:tcPr>
            <w:tcW w:w="1984" w:type="dxa"/>
          </w:tcPr>
          <w:p w14:paraId="5FE91132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0B4595A4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NR_IIOT_URLLC_enh-Perf</w:t>
            </w:r>
          </w:p>
        </w:tc>
        <w:tc>
          <w:tcPr>
            <w:tcW w:w="2693" w:type="dxa"/>
          </w:tcPr>
          <w:p w14:paraId="078A6C54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10.1.39, 10.1.40</w:t>
            </w:r>
          </w:p>
        </w:tc>
        <w:tc>
          <w:tcPr>
            <w:tcW w:w="1133" w:type="dxa"/>
          </w:tcPr>
          <w:p w14:paraId="646A8B62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</w:p>
        </w:tc>
      </w:tr>
      <w:tr w:rsidR="008B092A" w:rsidRPr="008B092A" w14:paraId="537CE620" w14:textId="77777777" w:rsidTr="008B092A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4B40F6E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4AC0D829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3798</w:t>
            </w:r>
          </w:p>
        </w:tc>
        <w:tc>
          <w:tcPr>
            <w:tcW w:w="567" w:type="dxa"/>
          </w:tcPr>
          <w:p w14:paraId="633177A2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BC75A6A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29E4892C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[NR_IIOT_URLLC_enh-Perf] CR on performance requirements for PDC measurement R18</w:t>
            </w:r>
          </w:p>
        </w:tc>
        <w:tc>
          <w:tcPr>
            <w:tcW w:w="567" w:type="dxa"/>
          </w:tcPr>
          <w:p w14:paraId="3F6F2FC8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2788DA7C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48327DD2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411B2A9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R4-2319974</w:t>
            </w:r>
          </w:p>
        </w:tc>
        <w:tc>
          <w:tcPr>
            <w:tcW w:w="1984" w:type="dxa"/>
          </w:tcPr>
          <w:p w14:paraId="45FFE146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04721925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NR_IIOT_URLLC_enh-Perf</w:t>
            </w:r>
          </w:p>
        </w:tc>
        <w:tc>
          <w:tcPr>
            <w:tcW w:w="2693" w:type="dxa"/>
          </w:tcPr>
          <w:p w14:paraId="283B4455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10.1.39, 10.1.40</w:t>
            </w:r>
          </w:p>
        </w:tc>
        <w:tc>
          <w:tcPr>
            <w:tcW w:w="1133" w:type="dxa"/>
          </w:tcPr>
          <w:p w14:paraId="04B94AF2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</w:p>
        </w:tc>
      </w:tr>
      <w:tr w:rsidR="008B092A" w:rsidRPr="008B092A" w14:paraId="66A055E8" w14:textId="77777777" w:rsidTr="008B092A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9954D03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6FB861CD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3833</w:t>
            </w:r>
          </w:p>
        </w:tc>
        <w:tc>
          <w:tcPr>
            <w:tcW w:w="567" w:type="dxa"/>
          </w:tcPr>
          <w:p w14:paraId="0F8CDD1A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A0AEA04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7FC05E6F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on ConMGs</w:t>
            </w:r>
          </w:p>
        </w:tc>
        <w:tc>
          <w:tcPr>
            <w:tcW w:w="567" w:type="dxa"/>
          </w:tcPr>
          <w:p w14:paraId="11F3D75E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5299DB2F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737A7017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B2B1047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R4-2320325</w:t>
            </w:r>
          </w:p>
        </w:tc>
        <w:tc>
          <w:tcPr>
            <w:tcW w:w="1984" w:type="dxa"/>
          </w:tcPr>
          <w:p w14:paraId="7E1C393F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Ericsson, ZTE, MediaTek inc, Intel</w:t>
            </w:r>
          </w:p>
        </w:tc>
        <w:tc>
          <w:tcPr>
            <w:tcW w:w="1133" w:type="dxa"/>
          </w:tcPr>
          <w:p w14:paraId="1BCD34B4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NR_MG_enh-Core</w:t>
            </w:r>
          </w:p>
        </w:tc>
        <w:tc>
          <w:tcPr>
            <w:tcW w:w="2693" w:type="dxa"/>
          </w:tcPr>
          <w:p w14:paraId="2A6B98F6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9.1.5.1, 9.1.5.2, 9.1.5.3, 9.2.1, 9.2.5, 9.3.1, 9.3.9</w:t>
            </w:r>
          </w:p>
        </w:tc>
        <w:tc>
          <w:tcPr>
            <w:tcW w:w="1133" w:type="dxa"/>
          </w:tcPr>
          <w:p w14:paraId="7CD7D85A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TS38.533</w:t>
            </w:r>
          </w:p>
          <w:p w14:paraId="7F93DD5E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</w:p>
        </w:tc>
      </w:tr>
      <w:tr w:rsidR="008B092A" w:rsidRPr="008B092A" w14:paraId="607B8FB3" w14:textId="77777777" w:rsidTr="008B092A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00CA1BD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38.174</w:t>
            </w:r>
          </w:p>
        </w:tc>
        <w:tc>
          <w:tcPr>
            <w:tcW w:w="708" w:type="dxa"/>
          </w:tcPr>
          <w:p w14:paraId="6FA59E2F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0079</w:t>
            </w:r>
          </w:p>
        </w:tc>
        <w:tc>
          <w:tcPr>
            <w:tcW w:w="567" w:type="dxa"/>
          </w:tcPr>
          <w:p w14:paraId="3FB258B3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801ACF6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33551C5B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 38.174 with correction of co-existence and co-location requirements</w:t>
            </w:r>
          </w:p>
        </w:tc>
        <w:tc>
          <w:tcPr>
            <w:tcW w:w="567" w:type="dxa"/>
          </w:tcPr>
          <w:p w14:paraId="632D915E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62EB9D5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299C15CB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3FCD86C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R4-2320268</w:t>
            </w:r>
          </w:p>
        </w:tc>
        <w:tc>
          <w:tcPr>
            <w:tcW w:w="1984" w:type="dxa"/>
          </w:tcPr>
          <w:p w14:paraId="7607929B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1B902951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NR_IAB_enh-Core</w:t>
            </w:r>
          </w:p>
        </w:tc>
        <w:tc>
          <w:tcPr>
            <w:tcW w:w="2693" w:type="dxa"/>
          </w:tcPr>
          <w:p w14:paraId="048DB636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6.6.5.2.2, 6.6.5.2.3</w:t>
            </w:r>
          </w:p>
        </w:tc>
        <w:tc>
          <w:tcPr>
            <w:tcW w:w="1133" w:type="dxa"/>
          </w:tcPr>
          <w:p w14:paraId="4B93E86B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38.176-1, 38.176-2</w:t>
            </w:r>
          </w:p>
          <w:p w14:paraId="0448308F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</w:p>
        </w:tc>
      </w:tr>
      <w:tr w:rsidR="008B092A" w:rsidRPr="008B092A" w14:paraId="6AD24B29" w14:textId="77777777" w:rsidTr="008B092A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F44B73E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38.174</w:t>
            </w:r>
          </w:p>
        </w:tc>
        <w:tc>
          <w:tcPr>
            <w:tcW w:w="708" w:type="dxa"/>
          </w:tcPr>
          <w:p w14:paraId="0A36B0F9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0080</w:t>
            </w:r>
          </w:p>
        </w:tc>
        <w:tc>
          <w:tcPr>
            <w:tcW w:w="567" w:type="dxa"/>
          </w:tcPr>
          <w:p w14:paraId="6F300636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06B49F1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4F0073FF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 38.174 with correction of co-location requirements</w:t>
            </w:r>
          </w:p>
        </w:tc>
        <w:tc>
          <w:tcPr>
            <w:tcW w:w="567" w:type="dxa"/>
          </w:tcPr>
          <w:p w14:paraId="5F6EE87C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3CD9B7A3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17.5.0</w:t>
            </w:r>
          </w:p>
        </w:tc>
        <w:tc>
          <w:tcPr>
            <w:tcW w:w="850" w:type="dxa"/>
          </w:tcPr>
          <w:p w14:paraId="0766B2D9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9E7DF04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R4-2320269</w:t>
            </w:r>
          </w:p>
        </w:tc>
        <w:tc>
          <w:tcPr>
            <w:tcW w:w="1984" w:type="dxa"/>
          </w:tcPr>
          <w:p w14:paraId="1F634810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3ED05CB6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NR_IAB_enh-Core</w:t>
            </w:r>
          </w:p>
        </w:tc>
        <w:tc>
          <w:tcPr>
            <w:tcW w:w="2693" w:type="dxa"/>
          </w:tcPr>
          <w:p w14:paraId="5A819638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6.6.5.2.3</w:t>
            </w:r>
          </w:p>
        </w:tc>
        <w:tc>
          <w:tcPr>
            <w:tcW w:w="1133" w:type="dxa"/>
          </w:tcPr>
          <w:p w14:paraId="386CD5F5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38.176-1, 38.176-2</w:t>
            </w:r>
          </w:p>
          <w:p w14:paraId="4258FC42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</w:p>
        </w:tc>
      </w:tr>
      <w:tr w:rsidR="008B092A" w:rsidRPr="008B092A" w14:paraId="00012EDA" w14:textId="77777777" w:rsidTr="008B092A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09A6646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38.174</w:t>
            </w:r>
          </w:p>
        </w:tc>
        <w:tc>
          <w:tcPr>
            <w:tcW w:w="708" w:type="dxa"/>
          </w:tcPr>
          <w:p w14:paraId="5E524100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0086</w:t>
            </w:r>
          </w:p>
        </w:tc>
        <w:tc>
          <w:tcPr>
            <w:tcW w:w="567" w:type="dxa"/>
          </w:tcPr>
          <w:p w14:paraId="14949856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3A4CDF8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047E7BD0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update FR2 range in IAB specification</w:t>
            </w:r>
          </w:p>
        </w:tc>
        <w:tc>
          <w:tcPr>
            <w:tcW w:w="567" w:type="dxa"/>
          </w:tcPr>
          <w:p w14:paraId="03609071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2A91E32B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17.5.0</w:t>
            </w:r>
          </w:p>
        </w:tc>
        <w:tc>
          <w:tcPr>
            <w:tcW w:w="850" w:type="dxa"/>
          </w:tcPr>
          <w:p w14:paraId="39C4B13A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9CFD849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R4-2320532</w:t>
            </w:r>
          </w:p>
        </w:tc>
        <w:tc>
          <w:tcPr>
            <w:tcW w:w="1984" w:type="dxa"/>
          </w:tcPr>
          <w:p w14:paraId="45A936AB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07A32946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NR_IAB_enh-Core</w:t>
            </w:r>
          </w:p>
        </w:tc>
        <w:tc>
          <w:tcPr>
            <w:tcW w:w="2693" w:type="dxa"/>
          </w:tcPr>
          <w:p w14:paraId="19730C2B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5.3.2, 5.3.3, 5.3.4,5.3.5,5.4, 10.1, 10.2.1.2, 10.2.2.2, 10.3.3.3, 10.5.1.4,10.5.2.4,  A.1, A.2, A.3, Annex C , Annex D, E.0, E.1, E.2, E.3, E.4,I.2.1</w:t>
            </w:r>
          </w:p>
        </w:tc>
        <w:tc>
          <w:tcPr>
            <w:tcW w:w="1133" w:type="dxa"/>
          </w:tcPr>
          <w:p w14:paraId="6DA687C3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38.176-1/2</w:t>
            </w:r>
          </w:p>
          <w:p w14:paraId="28B3423F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</w:p>
        </w:tc>
      </w:tr>
      <w:tr w:rsidR="008B092A" w:rsidRPr="008B092A" w14:paraId="03953BC4" w14:textId="77777777" w:rsidTr="008B092A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86F0B01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38.174</w:t>
            </w:r>
          </w:p>
        </w:tc>
        <w:tc>
          <w:tcPr>
            <w:tcW w:w="708" w:type="dxa"/>
          </w:tcPr>
          <w:p w14:paraId="67060CD7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0087</w:t>
            </w:r>
          </w:p>
        </w:tc>
        <w:tc>
          <w:tcPr>
            <w:tcW w:w="567" w:type="dxa"/>
          </w:tcPr>
          <w:p w14:paraId="6E2775E2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AE260E0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59AB624A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update FR2 range in IAB specification</w:t>
            </w:r>
          </w:p>
        </w:tc>
        <w:tc>
          <w:tcPr>
            <w:tcW w:w="567" w:type="dxa"/>
          </w:tcPr>
          <w:p w14:paraId="1EE6A6E6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119D7C41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61B49404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79F4574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R4-2320533</w:t>
            </w:r>
          </w:p>
        </w:tc>
        <w:tc>
          <w:tcPr>
            <w:tcW w:w="1984" w:type="dxa"/>
          </w:tcPr>
          <w:p w14:paraId="64385179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5F9A8318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NR_IAB_enh-Core</w:t>
            </w:r>
          </w:p>
        </w:tc>
        <w:tc>
          <w:tcPr>
            <w:tcW w:w="2693" w:type="dxa"/>
          </w:tcPr>
          <w:p w14:paraId="45A41E63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5.3.2, 5.3.3, 5.3.4,5.3.5,5.4, 10.1, 10.2.1.2, 10.2.2.2, 10.3.3.3, 10.5.1.4,10.5.2.4,  A.1, A.2, A.3, Annex C, E.0, E.1, E.2, E.3, E.4,I.2.1</w:t>
            </w:r>
          </w:p>
        </w:tc>
        <w:tc>
          <w:tcPr>
            <w:tcW w:w="1133" w:type="dxa"/>
          </w:tcPr>
          <w:p w14:paraId="442EA0AB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38.176-1/2</w:t>
            </w:r>
          </w:p>
          <w:p w14:paraId="4BD69EC1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</w:p>
        </w:tc>
      </w:tr>
      <w:tr w:rsidR="008B092A" w:rsidRPr="008B092A" w14:paraId="2ACDE93C" w14:textId="77777777" w:rsidTr="008B092A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F228607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38.174</w:t>
            </w:r>
          </w:p>
        </w:tc>
        <w:tc>
          <w:tcPr>
            <w:tcW w:w="708" w:type="dxa"/>
          </w:tcPr>
          <w:p w14:paraId="3A7C7A62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0091</w:t>
            </w:r>
          </w:p>
        </w:tc>
        <w:tc>
          <w:tcPr>
            <w:tcW w:w="567" w:type="dxa"/>
          </w:tcPr>
          <w:p w14:paraId="546FD226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0DDDFC2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3ADDFB28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[NR_IAB_enh] Correction to IAB-MT TA adjustment accuracy requirements</w:t>
            </w:r>
          </w:p>
        </w:tc>
        <w:tc>
          <w:tcPr>
            <w:tcW w:w="567" w:type="dxa"/>
          </w:tcPr>
          <w:p w14:paraId="70F8F3A9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19A89B33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17.5.0</w:t>
            </w:r>
          </w:p>
        </w:tc>
        <w:tc>
          <w:tcPr>
            <w:tcW w:w="850" w:type="dxa"/>
          </w:tcPr>
          <w:p w14:paraId="7456B04B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CB61300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R4-2320681</w:t>
            </w:r>
          </w:p>
        </w:tc>
        <w:tc>
          <w:tcPr>
            <w:tcW w:w="1984" w:type="dxa"/>
          </w:tcPr>
          <w:p w14:paraId="3003B441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1926DF82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NR_IAB_enh-Core</w:t>
            </w:r>
          </w:p>
        </w:tc>
        <w:tc>
          <w:tcPr>
            <w:tcW w:w="2693" w:type="dxa"/>
          </w:tcPr>
          <w:p w14:paraId="0359330E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12.2.3, 12.2.3.1, 12.2.3.2</w:t>
            </w:r>
          </w:p>
        </w:tc>
        <w:tc>
          <w:tcPr>
            <w:tcW w:w="1133" w:type="dxa"/>
          </w:tcPr>
          <w:p w14:paraId="100855BD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</w:p>
        </w:tc>
      </w:tr>
      <w:tr w:rsidR="008B092A" w:rsidRPr="008B092A" w14:paraId="3B38AAC6" w14:textId="77777777" w:rsidTr="008B092A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87977C4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38.174</w:t>
            </w:r>
          </w:p>
        </w:tc>
        <w:tc>
          <w:tcPr>
            <w:tcW w:w="708" w:type="dxa"/>
          </w:tcPr>
          <w:p w14:paraId="26F4734B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0092</w:t>
            </w:r>
          </w:p>
        </w:tc>
        <w:tc>
          <w:tcPr>
            <w:tcW w:w="567" w:type="dxa"/>
          </w:tcPr>
          <w:p w14:paraId="0AF7DCF7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1E4A59A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1BB1F5CA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[NR_IAB_enh] Correction to IAB-MT TA adjustment accuracy requirements</w:t>
            </w:r>
          </w:p>
        </w:tc>
        <w:tc>
          <w:tcPr>
            <w:tcW w:w="567" w:type="dxa"/>
          </w:tcPr>
          <w:p w14:paraId="152F0EFE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495EDA20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56E2CBC6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5B05613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R4-2320682</w:t>
            </w:r>
          </w:p>
        </w:tc>
        <w:tc>
          <w:tcPr>
            <w:tcW w:w="1984" w:type="dxa"/>
          </w:tcPr>
          <w:p w14:paraId="68E30D5D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6984894A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NR_IAB_enh-Core</w:t>
            </w:r>
          </w:p>
        </w:tc>
        <w:tc>
          <w:tcPr>
            <w:tcW w:w="2693" w:type="dxa"/>
          </w:tcPr>
          <w:p w14:paraId="1C93DA4A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12.2.3, 12.2.3.1, 12.2.3.2</w:t>
            </w:r>
          </w:p>
        </w:tc>
        <w:tc>
          <w:tcPr>
            <w:tcW w:w="1133" w:type="dxa"/>
          </w:tcPr>
          <w:p w14:paraId="6F2A0CC4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</w:p>
        </w:tc>
      </w:tr>
      <w:tr w:rsidR="008B092A" w:rsidRPr="008B092A" w14:paraId="548D1259" w14:textId="77777777" w:rsidTr="008B092A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2717196" w14:textId="4305B946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38.174</w:t>
            </w:r>
          </w:p>
        </w:tc>
        <w:tc>
          <w:tcPr>
            <w:tcW w:w="708" w:type="dxa"/>
          </w:tcPr>
          <w:p w14:paraId="251F44DC" w14:textId="4DA17D35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0093</w:t>
            </w:r>
          </w:p>
        </w:tc>
        <w:tc>
          <w:tcPr>
            <w:tcW w:w="567" w:type="dxa"/>
          </w:tcPr>
          <w:p w14:paraId="3BA17CB2" w14:textId="474D3EBC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D398B29" w14:textId="796C7C06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639C7D35" w14:textId="51DEE831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[NR_IAB_enh] Correction to applicable FR2 range in IAB-MT RRM performance requirements</w:t>
            </w:r>
          </w:p>
        </w:tc>
        <w:tc>
          <w:tcPr>
            <w:tcW w:w="567" w:type="dxa"/>
          </w:tcPr>
          <w:p w14:paraId="057C47E1" w14:textId="6F7E7CEF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0BDE2C41" w14:textId="628BD48F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17.5.0</w:t>
            </w:r>
          </w:p>
        </w:tc>
        <w:tc>
          <w:tcPr>
            <w:tcW w:w="850" w:type="dxa"/>
          </w:tcPr>
          <w:p w14:paraId="65545EDA" w14:textId="296655FB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0C7B599" w14:textId="55FD44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R4-2320683</w:t>
            </w:r>
          </w:p>
        </w:tc>
        <w:tc>
          <w:tcPr>
            <w:tcW w:w="1984" w:type="dxa"/>
          </w:tcPr>
          <w:p w14:paraId="388E97B5" w14:textId="7038719A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515ECE99" w14:textId="406B221F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NR_IAB_enh-Perf</w:t>
            </w:r>
          </w:p>
        </w:tc>
        <w:tc>
          <w:tcPr>
            <w:tcW w:w="2693" w:type="dxa"/>
          </w:tcPr>
          <w:p w14:paraId="3D28A73D" w14:textId="1458024B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G.1.3.2, G.1.5.2, G.1.5.2.1, G.1.5.2.2, G.1.5.2.3, G.1.5.2.4, G.1.5.2.5, G.1.5.2.6, G.1.5.2.7, G.1.5.2.8, G.1.8, G.1.9.2, G.1.10.2, G.2.1.1.1.3, G.2.1.1.1.4, G.2.1.1.2.2, G.2.2.1.2, G.2.3.1.3, G.2.3.1.4, G.2.3.1.7, G.2.3.2.2, G.2.3.2.4, H.1.1.1, H.1.1.2, H.1.1.3.</w:t>
            </w:r>
          </w:p>
        </w:tc>
        <w:tc>
          <w:tcPr>
            <w:tcW w:w="1133" w:type="dxa"/>
          </w:tcPr>
          <w:p w14:paraId="5BA498F7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</w:p>
        </w:tc>
      </w:tr>
      <w:tr w:rsidR="008B092A" w:rsidRPr="008B092A" w14:paraId="5366CC08" w14:textId="77777777" w:rsidTr="008B092A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1E90569" w14:textId="29AE1DF5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38.174</w:t>
            </w:r>
          </w:p>
        </w:tc>
        <w:tc>
          <w:tcPr>
            <w:tcW w:w="708" w:type="dxa"/>
          </w:tcPr>
          <w:p w14:paraId="73815B5E" w14:textId="17C00BAF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0094</w:t>
            </w:r>
          </w:p>
        </w:tc>
        <w:tc>
          <w:tcPr>
            <w:tcW w:w="567" w:type="dxa"/>
          </w:tcPr>
          <w:p w14:paraId="449B1744" w14:textId="3D8CFD95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CD857C2" w14:textId="64E92221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62AB6EF6" w14:textId="5ECF467F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[NR_IAB_enh] Correction to applicable FR2 range in IAB-MT RRM performance requirements</w:t>
            </w:r>
          </w:p>
        </w:tc>
        <w:tc>
          <w:tcPr>
            <w:tcW w:w="567" w:type="dxa"/>
          </w:tcPr>
          <w:p w14:paraId="65CCCA20" w14:textId="50D04F4D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7C732A01" w14:textId="627F1CA8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691F5648" w14:textId="417B3126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23DF3FA" w14:textId="2E1949A9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R4-2320684</w:t>
            </w:r>
          </w:p>
        </w:tc>
        <w:tc>
          <w:tcPr>
            <w:tcW w:w="1984" w:type="dxa"/>
          </w:tcPr>
          <w:p w14:paraId="4DC5A645" w14:textId="1B2B9D7B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32888700" w14:textId="73453D4A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NR_IAB_enh-Perf</w:t>
            </w:r>
          </w:p>
        </w:tc>
        <w:tc>
          <w:tcPr>
            <w:tcW w:w="2693" w:type="dxa"/>
          </w:tcPr>
          <w:p w14:paraId="3AAFCDFD" w14:textId="2727CE9C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G.1.3.2, G.1.5.2, G.1.5.2.1, G.1.5.2.2, G.1.5.2.3, G.1.5.2.4, G.1.5.2.5, G.1.5.2.6, G.1.5.2.7, G.1.5.2.8, G.1.8, G.1.9.2, G.1.10.2, G.2.1.1.1.3, G.2.1.1.1.4, G.2.1.1.2.2, G.2.2.1.2, G.2.3.1.3, G.2.3.1.4, G.2.3.1.7, G.2.3.2.2, G.2.3.2.4, H.1.1.1, H.1.1.2, H.1.1.3.</w:t>
            </w:r>
          </w:p>
        </w:tc>
        <w:tc>
          <w:tcPr>
            <w:tcW w:w="1133" w:type="dxa"/>
          </w:tcPr>
          <w:p w14:paraId="057E253A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</w:p>
        </w:tc>
      </w:tr>
      <w:tr w:rsidR="008B092A" w:rsidRPr="008B092A" w14:paraId="45F732A5" w14:textId="77777777" w:rsidTr="008B092A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2468D68" w14:textId="375EAAE6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38.175</w:t>
            </w:r>
          </w:p>
        </w:tc>
        <w:tc>
          <w:tcPr>
            <w:tcW w:w="708" w:type="dxa"/>
          </w:tcPr>
          <w:p w14:paraId="37AB7751" w14:textId="45CF13EB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0032</w:t>
            </w:r>
          </w:p>
        </w:tc>
        <w:tc>
          <w:tcPr>
            <w:tcW w:w="567" w:type="dxa"/>
          </w:tcPr>
          <w:p w14:paraId="480D4288" w14:textId="343BFA76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FBE28A8" w14:textId="7C043D68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7D2A9948" w14:textId="49B4B5FE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 38.175 on correction of FR range to FR2-1</w:t>
            </w:r>
          </w:p>
        </w:tc>
        <w:tc>
          <w:tcPr>
            <w:tcW w:w="567" w:type="dxa"/>
          </w:tcPr>
          <w:p w14:paraId="664760B5" w14:textId="34B6AAD0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B55DBD7" w14:textId="5EC3C9B9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17.4.0</w:t>
            </w:r>
          </w:p>
        </w:tc>
        <w:tc>
          <w:tcPr>
            <w:tcW w:w="850" w:type="dxa"/>
          </w:tcPr>
          <w:p w14:paraId="07DFAA04" w14:textId="181EA815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A8A05F0" w14:textId="6B22FA5A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R4-2320506</w:t>
            </w:r>
          </w:p>
        </w:tc>
        <w:tc>
          <w:tcPr>
            <w:tcW w:w="1984" w:type="dxa"/>
          </w:tcPr>
          <w:p w14:paraId="0C12A1A8" w14:textId="37EB4EE6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41D058DD" w14:textId="593E9F4D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NR_IAB_enh-Core</w:t>
            </w:r>
          </w:p>
        </w:tc>
        <w:tc>
          <w:tcPr>
            <w:tcW w:w="2693" w:type="dxa"/>
          </w:tcPr>
          <w:p w14:paraId="70EDDDEA" w14:textId="52722D54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4.1, 6.1</w:t>
            </w:r>
          </w:p>
        </w:tc>
        <w:tc>
          <w:tcPr>
            <w:tcW w:w="1133" w:type="dxa"/>
          </w:tcPr>
          <w:p w14:paraId="70674CB8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</w:p>
        </w:tc>
      </w:tr>
      <w:tr w:rsidR="008B092A" w:rsidRPr="008B092A" w14:paraId="74EBF9BA" w14:textId="77777777" w:rsidTr="008B092A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5CE77BB" w14:textId="1BD84291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38.176-1</w:t>
            </w:r>
          </w:p>
        </w:tc>
        <w:tc>
          <w:tcPr>
            <w:tcW w:w="708" w:type="dxa"/>
          </w:tcPr>
          <w:p w14:paraId="3CD43227" w14:textId="527E810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0036</w:t>
            </w:r>
          </w:p>
        </w:tc>
        <w:tc>
          <w:tcPr>
            <w:tcW w:w="567" w:type="dxa"/>
          </w:tcPr>
          <w:p w14:paraId="3394C741" w14:textId="5A28C6E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DACCE38" w14:textId="69637231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197030BC" w14:textId="2720BFAF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 38.176-1 with correction of co-existence and co-location requirements</w:t>
            </w:r>
          </w:p>
        </w:tc>
        <w:tc>
          <w:tcPr>
            <w:tcW w:w="567" w:type="dxa"/>
          </w:tcPr>
          <w:p w14:paraId="000A4F7A" w14:textId="2E66560C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2697B11F" w14:textId="26FFCA0D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2472B5C7" w14:textId="3DF71756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FB4474B" w14:textId="4B470413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R4-2320270</w:t>
            </w:r>
          </w:p>
        </w:tc>
        <w:tc>
          <w:tcPr>
            <w:tcW w:w="1984" w:type="dxa"/>
          </w:tcPr>
          <w:p w14:paraId="221FE456" w14:textId="7E7431D4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3C8773C9" w14:textId="4AA8858E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NR_IAB_enh-Perf</w:t>
            </w:r>
          </w:p>
        </w:tc>
        <w:tc>
          <w:tcPr>
            <w:tcW w:w="2693" w:type="dxa"/>
          </w:tcPr>
          <w:p w14:paraId="3371B6DE" w14:textId="3E187606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6.6.5.5.2, 6.6.5.5.3</w:t>
            </w:r>
          </w:p>
        </w:tc>
        <w:tc>
          <w:tcPr>
            <w:tcW w:w="1133" w:type="dxa"/>
          </w:tcPr>
          <w:p w14:paraId="5107B835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Core: TS 38.174</w:t>
            </w:r>
          </w:p>
          <w:p w14:paraId="229BF666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38.176-2</w:t>
            </w:r>
          </w:p>
          <w:p w14:paraId="2C813C1D" w14:textId="3032A977" w:rsidR="008B092A" w:rsidRDefault="008B092A" w:rsidP="008B092A">
            <w:pPr>
              <w:rPr>
                <w:rFonts w:ascii="Arial" w:hAnsi="Arial" w:cs="Arial"/>
                <w:sz w:val="16"/>
              </w:rPr>
            </w:pPr>
          </w:p>
        </w:tc>
      </w:tr>
      <w:tr w:rsidR="008B092A" w:rsidRPr="008B092A" w14:paraId="6FEF10CC" w14:textId="77777777" w:rsidTr="008B092A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5201935" w14:textId="4164518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38.176-1</w:t>
            </w:r>
          </w:p>
        </w:tc>
        <w:tc>
          <w:tcPr>
            <w:tcW w:w="708" w:type="dxa"/>
          </w:tcPr>
          <w:p w14:paraId="2B73E81D" w14:textId="409885C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0037</w:t>
            </w:r>
          </w:p>
        </w:tc>
        <w:tc>
          <w:tcPr>
            <w:tcW w:w="567" w:type="dxa"/>
          </w:tcPr>
          <w:p w14:paraId="189C5C8E" w14:textId="3651060D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1977A05" w14:textId="5D61E3A2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6B30E1C3" w14:textId="0F669F90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 38.176-1 with correction of co-location requirements</w:t>
            </w:r>
          </w:p>
        </w:tc>
        <w:tc>
          <w:tcPr>
            <w:tcW w:w="567" w:type="dxa"/>
          </w:tcPr>
          <w:p w14:paraId="4D51EEC6" w14:textId="6F040564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B42025C" w14:textId="084FC25F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17.6.0</w:t>
            </w:r>
          </w:p>
        </w:tc>
        <w:tc>
          <w:tcPr>
            <w:tcW w:w="850" w:type="dxa"/>
          </w:tcPr>
          <w:p w14:paraId="0E617ADC" w14:textId="76E05F7F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CB311ED" w14:textId="18BC72B1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R4-2320271</w:t>
            </w:r>
          </w:p>
        </w:tc>
        <w:tc>
          <w:tcPr>
            <w:tcW w:w="1984" w:type="dxa"/>
          </w:tcPr>
          <w:p w14:paraId="0CC3A04B" w14:textId="1088A4FB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47E92600" w14:textId="652DD8E5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NR_IAB_enh-Perf</w:t>
            </w:r>
          </w:p>
        </w:tc>
        <w:tc>
          <w:tcPr>
            <w:tcW w:w="2693" w:type="dxa"/>
          </w:tcPr>
          <w:p w14:paraId="5663B626" w14:textId="2AE6AD5F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6.6.5.5.3</w:t>
            </w:r>
          </w:p>
        </w:tc>
        <w:tc>
          <w:tcPr>
            <w:tcW w:w="1133" w:type="dxa"/>
          </w:tcPr>
          <w:p w14:paraId="08348B12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Core: TS 38.174</w:t>
            </w:r>
          </w:p>
          <w:p w14:paraId="29EE9906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38.176-2</w:t>
            </w:r>
          </w:p>
          <w:p w14:paraId="4A4FBC13" w14:textId="62C7E6D0" w:rsidR="008B092A" w:rsidRDefault="008B092A" w:rsidP="008B092A">
            <w:pPr>
              <w:rPr>
                <w:rFonts w:ascii="Arial" w:hAnsi="Arial" w:cs="Arial"/>
                <w:sz w:val="16"/>
              </w:rPr>
            </w:pPr>
          </w:p>
        </w:tc>
      </w:tr>
      <w:tr w:rsidR="008B092A" w:rsidRPr="008B092A" w14:paraId="2184EC26" w14:textId="77777777" w:rsidTr="008B092A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87DDA19" w14:textId="03643E0F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38.176-1</w:t>
            </w:r>
          </w:p>
        </w:tc>
        <w:tc>
          <w:tcPr>
            <w:tcW w:w="708" w:type="dxa"/>
          </w:tcPr>
          <w:p w14:paraId="3F24D111" w14:textId="37AD672B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0039</w:t>
            </w:r>
          </w:p>
        </w:tc>
        <w:tc>
          <w:tcPr>
            <w:tcW w:w="567" w:type="dxa"/>
          </w:tcPr>
          <w:p w14:paraId="027546CE" w14:textId="125BAC6C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82A0734" w14:textId="61F26FDE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2F6342D7" w14:textId="2CBA802D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update FR2 range in IAB specification</w:t>
            </w:r>
          </w:p>
        </w:tc>
        <w:tc>
          <w:tcPr>
            <w:tcW w:w="567" w:type="dxa"/>
          </w:tcPr>
          <w:p w14:paraId="0E0800A2" w14:textId="09D400BD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40D081D" w14:textId="252D039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17.6.0</w:t>
            </w:r>
          </w:p>
        </w:tc>
        <w:tc>
          <w:tcPr>
            <w:tcW w:w="850" w:type="dxa"/>
          </w:tcPr>
          <w:p w14:paraId="62FD2264" w14:textId="4AEF82C9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41D38B6" w14:textId="61792512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R4-2320534</w:t>
            </w:r>
          </w:p>
        </w:tc>
        <w:tc>
          <w:tcPr>
            <w:tcW w:w="1984" w:type="dxa"/>
          </w:tcPr>
          <w:p w14:paraId="1015648E" w14:textId="7F900B63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1FBF452C" w14:textId="5411CBBA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NR_IAB_enh-Perf</w:t>
            </w:r>
          </w:p>
        </w:tc>
        <w:tc>
          <w:tcPr>
            <w:tcW w:w="2693" w:type="dxa"/>
          </w:tcPr>
          <w:p w14:paraId="07CD7B8F" w14:textId="49C174AA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4.1.1, F.2.1</w:t>
            </w:r>
          </w:p>
        </w:tc>
        <w:tc>
          <w:tcPr>
            <w:tcW w:w="1133" w:type="dxa"/>
          </w:tcPr>
          <w:p w14:paraId="7109D6DE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</w:p>
        </w:tc>
      </w:tr>
      <w:tr w:rsidR="008B092A" w:rsidRPr="008B092A" w14:paraId="1CF6F4C1" w14:textId="77777777" w:rsidTr="008B092A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F7CBADE" w14:textId="491863A8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38.176-1</w:t>
            </w:r>
          </w:p>
        </w:tc>
        <w:tc>
          <w:tcPr>
            <w:tcW w:w="708" w:type="dxa"/>
          </w:tcPr>
          <w:p w14:paraId="0F198F73" w14:textId="47B4122D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0040</w:t>
            </w:r>
          </w:p>
        </w:tc>
        <w:tc>
          <w:tcPr>
            <w:tcW w:w="567" w:type="dxa"/>
          </w:tcPr>
          <w:p w14:paraId="62A0D61D" w14:textId="622A22A2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F42FE3C" w14:textId="057F9C56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58202C9F" w14:textId="0B9D4FE9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update FR2 range in IAB specification</w:t>
            </w:r>
          </w:p>
        </w:tc>
        <w:tc>
          <w:tcPr>
            <w:tcW w:w="567" w:type="dxa"/>
          </w:tcPr>
          <w:p w14:paraId="655CAE05" w14:textId="2D0F47C1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2F8CE2FD" w14:textId="3E40941A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4AECD056" w14:textId="4E7E6CE1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A015791" w14:textId="6323DFDC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R4-2320535</w:t>
            </w:r>
          </w:p>
        </w:tc>
        <w:tc>
          <w:tcPr>
            <w:tcW w:w="1984" w:type="dxa"/>
          </w:tcPr>
          <w:p w14:paraId="20895E33" w14:textId="724FD8E1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50EF7C34" w14:textId="7C402765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NR_IAB_enh-Perf</w:t>
            </w:r>
          </w:p>
        </w:tc>
        <w:tc>
          <w:tcPr>
            <w:tcW w:w="2693" w:type="dxa"/>
          </w:tcPr>
          <w:p w14:paraId="0E7CC124" w14:textId="4434510A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4.1.1, F.2.1</w:t>
            </w:r>
          </w:p>
        </w:tc>
        <w:tc>
          <w:tcPr>
            <w:tcW w:w="1133" w:type="dxa"/>
          </w:tcPr>
          <w:p w14:paraId="630A4B48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</w:p>
        </w:tc>
      </w:tr>
      <w:tr w:rsidR="008B092A" w:rsidRPr="008B092A" w14:paraId="6FD475D1" w14:textId="77777777" w:rsidTr="008B092A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4C56FD6" w14:textId="44B8BF59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38.176-2</w:t>
            </w:r>
          </w:p>
        </w:tc>
        <w:tc>
          <w:tcPr>
            <w:tcW w:w="708" w:type="dxa"/>
          </w:tcPr>
          <w:p w14:paraId="75601D89" w14:textId="7E918CE0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0039</w:t>
            </w:r>
          </w:p>
        </w:tc>
        <w:tc>
          <w:tcPr>
            <w:tcW w:w="567" w:type="dxa"/>
          </w:tcPr>
          <w:p w14:paraId="035A04D6" w14:textId="30D65B85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F784728" w14:textId="2A81D7C2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344E92F6" w14:textId="523EEA2B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 38.176-2 with correction of co-existence and co-location requirements</w:t>
            </w:r>
          </w:p>
        </w:tc>
        <w:tc>
          <w:tcPr>
            <w:tcW w:w="567" w:type="dxa"/>
          </w:tcPr>
          <w:p w14:paraId="4568C182" w14:textId="52AA5268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ED45F68" w14:textId="6B283100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145D080E" w14:textId="7FECC94D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00AAA72" w14:textId="39F39C5D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R4-2320272</w:t>
            </w:r>
          </w:p>
        </w:tc>
        <w:tc>
          <w:tcPr>
            <w:tcW w:w="1984" w:type="dxa"/>
          </w:tcPr>
          <w:p w14:paraId="4439BB72" w14:textId="51C26C55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75D8CAB2" w14:textId="2AC2DCD6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NR_IAB_enh-Perf</w:t>
            </w:r>
          </w:p>
        </w:tc>
        <w:tc>
          <w:tcPr>
            <w:tcW w:w="2693" w:type="dxa"/>
          </w:tcPr>
          <w:p w14:paraId="18E4F70B" w14:textId="109EBD0F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6.7.5.4.5.1, 6.7.5.5.5.1</w:t>
            </w:r>
          </w:p>
        </w:tc>
        <w:tc>
          <w:tcPr>
            <w:tcW w:w="1133" w:type="dxa"/>
          </w:tcPr>
          <w:p w14:paraId="6B816491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Core: TS 38.174</w:t>
            </w:r>
          </w:p>
          <w:p w14:paraId="257571DF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38.176-1</w:t>
            </w:r>
          </w:p>
          <w:p w14:paraId="22E61586" w14:textId="5DFBF1BB" w:rsidR="008B092A" w:rsidRDefault="008B092A" w:rsidP="008B092A">
            <w:pPr>
              <w:rPr>
                <w:rFonts w:ascii="Arial" w:hAnsi="Arial" w:cs="Arial"/>
                <w:sz w:val="16"/>
              </w:rPr>
            </w:pPr>
          </w:p>
        </w:tc>
      </w:tr>
      <w:tr w:rsidR="008B092A" w:rsidRPr="008B092A" w14:paraId="292D0CCE" w14:textId="77777777" w:rsidTr="008B092A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CDF5732" w14:textId="4050FDE6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38.176-2</w:t>
            </w:r>
          </w:p>
        </w:tc>
        <w:tc>
          <w:tcPr>
            <w:tcW w:w="708" w:type="dxa"/>
          </w:tcPr>
          <w:p w14:paraId="7F210E6C" w14:textId="7E2929D5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0040</w:t>
            </w:r>
          </w:p>
        </w:tc>
        <w:tc>
          <w:tcPr>
            <w:tcW w:w="567" w:type="dxa"/>
          </w:tcPr>
          <w:p w14:paraId="32334FB4" w14:textId="0C36C2F3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58579A4" w14:textId="2BE18D6A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1C986CD6" w14:textId="06FAEAA3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 38.176-2 with correction of co-existence requirements</w:t>
            </w:r>
          </w:p>
        </w:tc>
        <w:tc>
          <w:tcPr>
            <w:tcW w:w="567" w:type="dxa"/>
          </w:tcPr>
          <w:p w14:paraId="1E9402B8" w14:textId="63081B7F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2F39106E" w14:textId="4913BE63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17.6.0</w:t>
            </w:r>
          </w:p>
        </w:tc>
        <w:tc>
          <w:tcPr>
            <w:tcW w:w="850" w:type="dxa"/>
          </w:tcPr>
          <w:p w14:paraId="3B381FA8" w14:textId="157BC159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32345BF" w14:textId="47B51D97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R4-2320272</w:t>
            </w:r>
          </w:p>
        </w:tc>
        <w:tc>
          <w:tcPr>
            <w:tcW w:w="1984" w:type="dxa"/>
          </w:tcPr>
          <w:p w14:paraId="2B37A8CC" w14:textId="0A3D14C8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1153700E" w14:textId="6452F7D9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NR_IAB_enh-Perf</w:t>
            </w:r>
          </w:p>
        </w:tc>
        <w:tc>
          <w:tcPr>
            <w:tcW w:w="2693" w:type="dxa"/>
          </w:tcPr>
          <w:p w14:paraId="48FE89AD" w14:textId="5DFB2CB4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6.7.5.4.5.1</w:t>
            </w:r>
          </w:p>
        </w:tc>
        <w:tc>
          <w:tcPr>
            <w:tcW w:w="1133" w:type="dxa"/>
          </w:tcPr>
          <w:p w14:paraId="67F47B5A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</w:p>
        </w:tc>
      </w:tr>
      <w:tr w:rsidR="008B092A" w:rsidRPr="008B092A" w14:paraId="1AA235FC" w14:textId="77777777" w:rsidTr="008B092A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29BEF21" w14:textId="5BFDC6B5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38.176-2</w:t>
            </w:r>
          </w:p>
        </w:tc>
        <w:tc>
          <w:tcPr>
            <w:tcW w:w="708" w:type="dxa"/>
          </w:tcPr>
          <w:p w14:paraId="4331B36F" w14:textId="31BCF681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0042</w:t>
            </w:r>
          </w:p>
        </w:tc>
        <w:tc>
          <w:tcPr>
            <w:tcW w:w="567" w:type="dxa"/>
          </w:tcPr>
          <w:p w14:paraId="64BD791F" w14:textId="39498A28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3DC8542" w14:textId="5545EB75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4DF11D80" w14:textId="7666D9EB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update FR2 range in IAB specification</w:t>
            </w:r>
          </w:p>
        </w:tc>
        <w:tc>
          <w:tcPr>
            <w:tcW w:w="567" w:type="dxa"/>
          </w:tcPr>
          <w:p w14:paraId="3605A040" w14:textId="62C2F438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10E18E8B" w14:textId="6C1FFF41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17.6.0</w:t>
            </w:r>
          </w:p>
        </w:tc>
        <w:tc>
          <w:tcPr>
            <w:tcW w:w="850" w:type="dxa"/>
          </w:tcPr>
          <w:p w14:paraId="3826356D" w14:textId="22904492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CDC62A7" w14:textId="13A35482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R4-2320536</w:t>
            </w:r>
          </w:p>
        </w:tc>
        <w:tc>
          <w:tcPr>
            <w:tcW w:w="1984" w:type="dxa"/>
          </w:tcPr>
          <w:p w14:paraId="1DC16228" w14:textId="7BEDACEE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1EDF68EF" w14:textId="68101F05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NR_IAB_enh-Perf</w:t>
            </w:r>
          </w:p>
        </w:tc>
        <w:tc>
          <w:tcPr>
            <w:tcW w:w="2693" w:type="dxa"/>
          </w:tcPr>
          <w:p w14:paraId="7BC9487A" w14:textId="31D91960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4.1.1, 4.1.2.2, 4.1.2.3. 4.7.2.4.1, 4.9.2.2, 4.9.2.3, 4.13, 5, 6.6.3.5.2, 6.7.5.2.5, 7.1, 7.3.5.2.2, 7.3.5.3.2, 7.5.2.4.2, 7.7.1, 7.8.5.2, 8.2.3.3.4, A.1.2.1, A.2.1, A.2.2, A.2.3, A.2.3, A.2.4, A.3.1, A.3.2, A.3.4, A.3.5, C.3.1,C.3.2.1, C.3.2.2, D.1, </w:t>
            </w:r>
            <w:r>
              <w:rPr>
                <w:rFonts w:ascii="Arial" w:hAnsi="Arial" w:cs="Arial"/>
                <w:sz w:val="16"/>
              </w:rPr>
              <w:lastRenderedPageBreak/>
              <w:t>H.1, J.2, J.2.1.2,Annex L, M.0, M.2.4, M.6</w:t>
            </w:r>
          </w:p>
        </w:tc>
        <w:tc>
          <w:tcPr>
            <w:tcW w:w="1133" w:type="dxa"/>
          </w:tcPr>
          <w:p w14:paraId="73EE5E3D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</w:p>
        </w:tc>
      </w:tr>
      <w:tr w:rsidR="008B092A" w:rsidRPr="008B092A" w14:paraId="7FDD2295" w14:textId="77777777" w:rsidTr="008B092A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56252F4" w14:textId="61849C92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38.176-2</w:t>
            </w:r>
          </w:p>
        </w:tc>
        <w:tc>
          <w:tcPr>
            <w:tcW w:w="708" w:type="dxa"/>
          </w:tcPr>
          <w:p w14:paraId="4815221F" w14:textId="3777835A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0043</w:t>
            </w:r>
          </w:p>
        </w:tc>
        <w:tc>
          <w:tcPr>
            <w:tcW w:w="567" w:type="dxa"/>
          </w:tcPr>
          <w:p w14:paraId="6DCAE40A" w14:textId="7EF6E643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B9B393D" w14:textId="60EC9EFC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2CEF9854" w14:textId="709C131E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update FR2 range in IAB specification</w:t>
            </w:r>
          </w:p>
        </w:tc>
        <w:tc>
          <w:tcPr>
            <w:tcW w:w="567" w:type="dxa"/>
          </w:tcPr>
          <w:p w14:paraId="7EB386B5" w14:textId="2E96637B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4843D6CC" w14:textId="5A7329A4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6D94327D" w14:textId="0F116F1E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961D234" w14:textId="2AE09303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R4-2320537</w:t>
            </w:r>
          </w:p>
        </w:tc>
        <w:tc>
          <w:tcPr>
            <w:tcW w:w="1984" w:type="dxa"/>
          </w:tcPr>
          <w:p w14:paraId="68CA0B33" w14:textId="0474AE03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2A1C9C77" w14:textId="0B446D5A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NR_IAB_enh-Perf</w:t>
            </w:r>
          </w:p>
        </w:tc>
        <w:tc>
          <w:tcPr>
            <w:tcW w:w="2693" w:type="dxa"/>
          </w:tcPr>
          <w:p w14:paraId="26AB3B27" w14:textId="09A3EF3C" w:rsidR="008B092A" w:rsidRDefault="008B092A" w:rsidP="008B09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4.1.1, 4.1.2.2, 4.1.2.3, 4.7.2.4.1, 4.9.2.2, 4.9.2.3, 4.13, 5, 6.6.3.5.2, 6.7.5.2.5, 7.1, 7.3.5.2.2, 7.3.5.3.2, 7.5.2.4.2, 7.7.1,7.8.5.2,  A.1.2.1, A.2.1, A.2.2, A.2.3, A.2.3, A.2.4, A.3.1, A.3.2, A.3.4, A.3.5, C.1, C.2, C.3.1,C.3.2.1, C.3.2.2, D.1, H.1, J.2, J.2.1.2, Annex L, M.0, M.2.4, M.6</w:t>
            </w:r>
          </w:p>
        </w:tc>
        <w:tc>
          <w:tcPr>
            <w:tcW w:w="1133" w:type="dxa"/>
          </w:tcPr>
          <w:p w14:paraId="12090A4F" w14:textId="77777777" w:rsidR="008B092A" w:rsidRDefault="008B092A" w:rsidP="008B092A">
            <w:pPr>
              <w:rPr>
                <w:rFonts w:ascii="Arial" w:hAnsi="Arial" w:cs="Arial"/>
                <w:sz w:val="16"/>
              </w:rPr>
            </w:pPr>
          </w:p>
        </w:tc>
      </w:tr>
    </w:tbl>
    <w:p w14:paraId="2635E4E0" w14:textId="77777777" w:rsidR="008B092A" w:rsidRDefault="008B092A"/>
    <w:p w14:paraId="07FC333E" w14:textId="14A8AE5D" w:rsidR="008B092A" w:rsidRDefault="008B092A"/>
    <w:sectPr w:rsidR="008B092A" w:rsidSect="008B092A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092A"/>
    <w:rsid w:val="008B092A"/>
    <w:rsid w:val="00D6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E1D3A"/>
  <w15:chartTrackingRefBased/>
  <w15:docId w15:val="{E73F8BAC-2DD1-4757-9146-0503EDA63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1057</Words>
  <Characters>6026</Characters>
  <Application>Microsoft Office Word</Application>
  <DocSecurity>0</DocSecurity>
  <Lines>50</Lines>
  <Paragraphs>14</Paragraphs>
  <ScaleCrop>false</ScaleCrop>
  <Company/>
  <LinksUpToDate>false</LinksUpToDate>
  <CharactersWithSpaces>7069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dc:description/>
  <cp:lastModifiedBy>MCC</cp:lastModifiedBy>
  <cp:revision>1</cp:revision>
  <dcterms:created xsi:type="dcterms:W3CDTF">2023-12-02T16:12:00Z</dcterms:created>
  <dcterms:modified xsi:type="dcterms:W3CDTF">2023-12-02T16:16:00Z</dcterms:modified>
</cp:coreProperties>
</file>