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EB0B6" w14:textId="74FB4D41" w:rsidR="0098278F" w:rsidRPr="00CC1A70" w:rsidRDefault="0098278F" w:rsidP="0098278F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98278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RP-233332</w:t>
      </w:r>
    </w:p>
    <w:p w14:paraId="7F1E30B2" w14:textId="77777777" w:rsidR="0098278F" w:rsidRPr="00CC1A70" w:rsidRDefault="0098278F" w:rsidP="0098278F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443F2329" w14:textId="77777777" w:rsidR="0098278F" w:rsidRPr="00CC1A70" w:rsidRDefault="0098278F" w:rsidP="0098278F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534B788" w14:textId="77777777" w:rsidR="0098278F" w:rsidRPr="00CC1A70" w:rsidRDefault="0098278F" w:rsidP="0098278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271BBDE" w14:textId="192FC8AD" w:rsidR="0098278F" w:rsidRPr="00CC1A70" w:rsidRDefault="0098278F" w:rsidP="0098278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8278F">
        <w:rPr>
          <w:rFonts w:ascii="Arial" w:eastAsia="Calibri" w:hAnsi="Arial" w:cs="Arial"/>
          <w:b/>
          <w:bCs/>
          <w:kern w:val="0"/>
          <w14:ligatures w14:val="none"/>
        </w:rPr>
        <w:t>RAN4 CRs to Maintenance for Closed WIs/SIs for REL-17 and earlier - Batch 3</w:t>
      </w:r>
    </w:p>
    <w:p w14:paraId="3040F6DC" w14:textId="77777777" w:rsidR="0098278F" w:rsidRPr="00CC1A70" w:rsidRDefault="0098278F" w:rsidP="0098278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Agenda#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14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474B2D23" w14:textId="77777777" w:rsidR="0098278F" w:rsidRPr="00CC1A70" w:rsidRDefault="0098278F" w:rsidP="0098278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2A0F820A" w14:textId="77777777" w:rsidR="0098278F" w:rsidRPr="00CC1A70" w:rsidRDefault="0098278F" w:rsidP="0098278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7C0D884D" w14:textId="2FFC89CF" w:rsidR="00D62F0A" w:rsidRDefault="0098278F" w:rsidP="0098278F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E32E9C9" w14:textId="77777777" w:rsidR="0098278F" w:rsidRDefault="0098278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98278F" w:rsidRPr="0098278F" w14:paraId="5E04B4EA" w14:textId="77777777" w:rsidTr="0098278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23F8894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A677753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3E5971CF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086FF70E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4A659A4B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36DD10A7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59D4B59A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5047B41B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9D53D82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34A58BEE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4DF5EBEC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6E689AFE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E0EEF72" w14:textId="77777777" w:rsidR="0098278F" w:rsidRPr="0098278F" w:rsidRDefault="0098278F" w:rsidP="009827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98278F" w:rsidRPr="0098278F" w14:paraId="01F36AB8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9D604D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31846E5F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1004</w:t>
            </w:r>
          </w:p>
        </w:tc>
        <w:tc>
          <w:tcPr>
            <w:tcW w:w="567" w:type="dxa"/>
          </w:tcPr>
          <w:p w14:paraId="408B0ADA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12C2CF4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6C56BBA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table note for band 66</w:t>
            </w:r>
          </w:p>
        </w:tc>
        <w:tc>
          <w:tcPr>
            <w:tcW w:w="567" w:type="dxa"/>
          </w:tcPr>
          <w:p w14:paraId="5EC2854D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780C6CB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16.18.0</w:t>
            </w:r>
          </w:p>
        </w:tc>
        <w:tc>
          <w:tcPr>
            <w:tcW w:w="850" w:type="dxa"/>
          </w:tcPr>
          <w:p w14:paraId="52574232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9359F1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R4-2321162</w:t>
            </w:r>
          </w:p>
        </w:tc>
        <w:tc>
          <w:tcPr>
            <w:tcW w:w="1984" w:type="dxa"/>
          </w:tcPr>
          <w:p w14:paraId="47EE7454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1F18512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98AD31D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6DD1D5A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25FD5004" w14:textId="77777777" w:rsidR="0098278F" w:rsidRP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FDD0174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51D05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47B255A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1005</w:t>
            </w:r>
          </w:p>
        </w:tc>
        <w:tc>
          <w:tcPr>
            <w:tcW w:w="567" w:type="dxa"/>
          </w:tcPr>
          <w:p w14:paraId="1F8BB89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E34333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39CD88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table note for band 66</w:t>
            </w:r>
          </w:p>
        </w:tc>
        <w:tc>
          <w:tcPr>
            <w:tcW w:w="567" w:type="dxa"/>
          </w:tcPr>
          <w:p w14:paraId="732CC62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7BACF1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4A66D4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BA4BA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R4-2319802</w:t>
            </w:r>
          </w:p>
        </w:tc>
        <w:tc>
          <w:tcPr>
            <w:tcW w:w="1984" w:type="dxa"/>
          </w:tcPr>
          <w:p w14:paraId="18F5150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0D34220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4095B4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15FE8CC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616A8E2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2D1CA1E9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C8DA65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37.104</w:t>
            </w:r>
          </w:p>
        </w:tc>
        <w:tc>
          <w:tcPr>
            <w:tcW w:w="708" w:type="dxa"/>
          </w:tcPr>
          <w:p w14:paraId="11324FD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1006</w:t>
            </w:r>
          </w:p>
        </w:tc>
        <w:tc>
          <w:tcPr>
            <w:tcW w:w="567" w:type="dxa"/>
          </w:tcPr>
          <w:p w14:paraId="522D997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A66149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930F04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37.104: Correction to table note for band 66</w:t>
            </w:r>
          </w:p>
        </w:tc>
        <w:tc>
          <w:tcPr>
            <w:tcW w:w="567" w:type="dxa"/>
          </w:tcPr>
          <w:p w14:paraId="657F6EB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C7844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55296B4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068A4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R4-2319803</w:t>
            </w:r>
          </w:p>
        </w:tc>
        <w:tc>
          <w:tcPr>
            <w:tcW w:w="1984" w:type="dxa"/>
          </w:tcPr>
          <w:p w14:paraId="62F43BD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4EA92DE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B51EB1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4.5</w:t>
            </w:r>
          </w:p>
        </w:tc>
        <w:tc>
          <w:tcPr>
            <w:tcW w:w="1133" w:type="dxa"/>
          </w:tcPr>
          <w:p w14:paraId="20B5208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37.141</w:t>
            </w:r>
          </w:p>
          <w:p w14:paraId="5FADE44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21549C90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7C411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FDAA45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1812</w:t>
            </w:r>
          </w:p>
        </w:tc>
        <w:tc>
          <w:tcPr>
            <w:tcW w:w="567" w:type="dxa"/>
          </w:tcPr>
          <w:p w14:paraId="41E071C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A79D20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0E7A741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0AC4564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92E6C9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75086FF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BC166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R4-2321940</w:t>
            </w:r>
          </w:p>
        </w:tc>
        <w:tc>
          <w:tcPr>
            <w:tcW w:w="1984" w:type="dxa"/>
          </w:tcPr>
          <w:p w14:paraId="4DB4EFF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3167DD6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8A5BB7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0915B88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6B5E8EFE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606F66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427F98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1852</w:t>
            </w:r>
          </w:p>
        </w:tc>
        <w:tc>
          <w:tcPr>
            <w:tcW w:w="567" w:type="dxa"/>
          </w:tcPr>
          <w:p w14:paraId="5C9C92A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7DB2C5A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4E550E8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Rel-15: Introducing missing MSD for harmonic mixing</w:t>
            </w:r>
          </w:p>
        </w:tc>
        <w:tc>
          <w:tcPr>
            <w:tcW w:w="567" w:type="dxa"/>
          </w:tcPr>
          <w:p w14:paraId="301B24E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C62FC1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1C6EFB1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8A291C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R4-2322002</w:t>
            </w:r>
          </w:p>
        </w:tc>
        <w:tc>
          <w:tcPr>
            <w:tcW w:w="1984" w:type="dxa"/>
          </w:tcPr>
          <w:p w14:paraId="3FBFF1B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Apple</w:t>
            </w:r>
          </w:p>
        </w:tc>
        <w:tc>
          <w:tcPr>
            <w:tcW w:w="1133" w:type="dxa"/>
          </w:tcPr>
          <w:p w14:paraId="41A7B7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 , ,</w:t>
            </w:r>
          </w:p>
        </w:tc>
        <w:tc>
          <w:tcPr>
            <w:tcW w:w="2693" w:type="dxa"/>
          </w:tcPr>
          <w:p w14:paraId="5A3FCBF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5C80661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4D99CB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204422E3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A0970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CCF42B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1872</w:t>
            </w:r>
          </w:p>
        </w:tc>
        <w:tc>
          <w:tcPr>
            <w:tcW w:w="567" w:type="dxa"/>
          </w:tcPr>
          <w:p w14:paraId="563EFF0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9CBAC1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596507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567" w:type="dxa"/>
          </w:tcPr>
          <w:p w14:paraId="129AAC9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2DC0D3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5EF5156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B4329B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R4-2321897</w:t>
            </w:r>
          </w:p>
        </w:tc>
        <w:tc>
          <w:tcPr>
            <w:tcW w:w="1984" w:type="dxa"/>
          </w:tcPr>
          <w:p w14:paraId="5AA46A1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INC., CHTTL</w:t>
            </w:r>
          </w:p>
        </w:tc>
        <w:tc>
          <w:tcPr>
            <w:tcW w:w="1133" w:type="dxa"/>
          </w:tcPr>
          <w:p w14:paraId="70878E2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B659A8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</w:t>
            </w:r>
          </w:p>
        </w:tc>
        <w:tc>
          <w:tcPr>
            <w:tcW w:w="1133" w:type="dxa"/>
          </w:tcPr>
          <w:p w14:paraId="23E5180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6D6FA1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634B32B9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0FB279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E2AD6D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1873</w:t>
            </w:r>
          </w:p>
        </w:tc>
        <w:tc>
          <w:tcPr>
            <w:tcW w:w="567" w:type="dxa"/>
          </w:tcPr>
          <w:p w14:paraId="7C811A9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E547D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A0256E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567" w:type="dxa"/>
          </w:tcPr>
          <w:p w14:paraId="66CDAF1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BC3F6C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7DE105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D24FB4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R4-2319017</w:t>
            </w:r>
          </w:p>
        </w:tc>
        <w:tc>
          <w:tcPr>
            <w:tcW w:w="1984" w:type="dxa"/>
          </w:tcPr>
          <w:p w14:paraId="5EC86B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INC., CHTTL</w:t>
            </w:r>
          </w:p>
        </w:tc>
        <w:tc>
          <w:tcPr>
            <w:tcW w:w="1133" w:type="dxa"/>
          </w:tcPr>
          <w:p w14:paraId="49E2E42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056BA6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</w:t>
            </w:r>
          </w:p>
        </w:tc>
        <w:tc>
          <w:tcPr>
            <w:tcW w:w="1133" w:type="dxa"/>
          </w:tcPr>
          <w:p w14:paraId="3A3ACBC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CA8658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B8BEE72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E5BED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6D743E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1874</w:t>
            </w:r>
          </w:p>
        </w:tc>
        <w:tc>
          <w:tcPr>
            <w:tcW w:w="567" w:type="dxa"/>
          </w:tcPr>
          <w:p w14:paraId="4B55C4A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466D1B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787AA5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567" w:type="dxa"/>
          </w:tcPr>
          <w:p w14:paraId="5A9F0ED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30A422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5B97998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1EA541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R4-2319018</w:t>
            </w:r>
          </w:p>
        </w:tc>
        <w:tc>
          <w:tcPr>
            <w:tcW w:w="1984" w:type="dxa"/>
          </w:tcPr>
          <w:p w14:paraId="75A9EEF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INC., CHTTL</w:t>
            </w:r>
          </w:p>
        </w:tc>
        <w:tc>
          <w:tcPr>
            <w:tcW w:w="1133" w:type="dxa"/>
          </w:tcPr>
          <w:p w14:paraId="134090E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F03E9C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</w:t>
            </w:r>
          </w:p>
        </w:tc>
        <w:tc>
          <w:tcPr>
            <w:tcW w:w="1133" w:type="dxa"/>
          </w:tcPr>
          <w:p w14:paraId="442C346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EE4688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0E7E7012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4763C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CAC2E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1875</w:t>
            </w:r>
          </w:p>
        </w:tc>
        <w:tc>
          <w:tcPr>
            <w:tcW w:w="567" w:type="dxa"/>
          </w:tcPr>
          <w:p w14:paraId="58A2C41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749B9D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26A4C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[NR_newRAT] CR for clarification on applicability of Rx antenna number for Rx requirements for TS 38.101-1</w:t>
            </w:r>
          </w:p>
        </w:tc>
        <w:tc>
          <w:tcPr>
            <w:tcW w:w="567" w:type="dxa"/>
          </w:tcPr>
          <w:p w14:paraId="2301342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039986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C97722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903A68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R4-2319019</w:t>
            </w:r>
          </w:p>
        </w:tc>
        <w:tc>
          <w:tcPr>
            <w:tcW w:w="1984" w:type="dxa"/>
          </w:tcPr>
          <w:p w14:paraId="3C1949A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NTT DOCOMO, INC., CHTTL</w:t>
            </w:r>
          </w:p>
        </w:tc>
        <w:tc>
          <w:tcPr>
            <w:tcW w:w="1133" w:type="dxa"/>
          </w:tcPr>
          <w:p w14:paraId="312BBB7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5C3098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</w:t>
            </w:r>
          </w:p>
        </w:tc>
        <w:tc>
          <w:tcPr>
            <w:tcW w:w="1133" w:type="dxa"/>
          </w:tcPr>
          <w:p w14:paraId="5652AA8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C651FB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1F1E30D7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9E2C0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60C831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1882</w:t>
            </w:r>
          </w:p>
        </w:tc>
        <w:tc>
          <w:tcPr>
            <w:tcW w:w="567" w:type="dxa"/>
          </w:tcPr>
          <w:p w14:paraId="290E65D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866E54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E773A7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</w:t>
            </w:r>
          </w:p>
        </w:tc>
        <w:tc>
          <w:tcPr>
            <w:tcW w:w="567" w:type="dxa"/>
          </w:tcPr>
          <w:p w14:paraId="0F0A1D3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120F1C0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8B3CF2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1DE58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R4-2319264</w:t>
            </w:r>
          </w:p>
        </w:tc>
        <w:tc>
          <w:tcPr>
            <w:tcW w:w="1984" w:type="dxa"/>
          </w:tcPr>
          <w:p w14:paraId="76FA486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7AB8564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CD2F14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</w:t>
            </w:r>
          </w:p>
        </w:tc>
        <w:tc>
          <w:tcPr>
            <w:tcW w:w="1133" w:type="dxa"/>
          </w:tcPr>
          <w:p w14:paraId="137F2B0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10A182A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708BFD6A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44585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FE9A5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1883</w:t>
            </w:r>
          </w:p>
        </w:tc>
        <w:tc>
          <w:tcPr>
            <w:tcW w:w="567" w:type="dxa"/>
          </w:tcPr>
          <w:p w14:paraId="3E74AC9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0CF4C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517D97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Editorial modification CR for TS 38.101-1</w:t>
            </w:r>
          </w:p>
        </w:tc>
        <w:tc>
          <w:tcPr>
            <w:tcW w:w="567" w:type="dxa"/>
          </w:tcPr>
          <w:p w14:paraId="4EFEEC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4D5C32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7AC9FF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807BD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R4-2319291</w:t>
            </w:r>
          </w:p>
        </w:tc>
        <w:tc>
          <w:tcPr>
            <w:tcW w:w="1984" w:type="dxa"/>
          </w:tcPr>
          <w:p w14:paraId="001B2BF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133" w:type="dxa"/>
          </w:tcPr>
          <w:p w14:paraId="2D7356C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CD4461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</w:t>
            </w:r>
          </w:p>
        </w:tc>
        <w:tc>
          <w:tcPr>
            <w:tcW w:w="1133" w:type="dxa"/>
          </w:tcPr>
          <w:p w14:paraId="3692B58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3549F01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DA25A32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585B6A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5BD1B4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1900</w:t>
            </w:r>
          </w:p>
        </w:tc>
        <w:tc>
          <w:tcPr>
            <w:tcW w:w="567" w:type="dxa"/>
          </w:tcPr>
          <w:p w14:paraId="32CC613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BB30F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952120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to remove the word "capable" in "power class 3 capable UE" - TS38.101-1, Rel-15, Cat-F</w:t>
            </w:r>
          </w:p>
        </w:tc>
        <w:tc>
          <w:tcPr>
            <w:tcW w:w="567" w:type="dxa"/>
          </w:tcPr>
          <w:p w14:paraId="3C89728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FB676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6ABBBE4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F7E8E9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R4-2319454</w:t>
            </w:r>
          </w:p>
        </w:tc>
        <w:tc>
          <w:tcPr>
            <w:tcW w:w="1984" w:type="dxa"/>
          </w:tcPr>
          <w:p w14:paraId="7532166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1D92EA9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83EE6C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 and 6.2.4.1</w:t>
            </w:r>
          </w:p>
        </w:tc>
        <w:tc>
          <w:tcPr>
            <w:tcW w:w="1133" w:type="dxa"/>
          </w:tcPr>
          <w:p w14:paraId="1028D33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93B93D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547BB14F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86AFC8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B66315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1901</w:t>
            </w:r>
          </w:p>
        </w:tc>
        <w:tc>
          <w:tcPr>
            <w:tcW w:w="567" w:type="dxa"/>
          </w:tcPr>
          <w:p w14:paraId="4A7EB05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93FD13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04951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to remove the word "capable" in "power class 3 capable UE" - TS38.101-1, Rel-16, Cat-F</w:t>
            </w:r>
          </w:p>
        </w:tc>
        <w:tc>
          <w:tcPr>
            <w:tcW w:w="567" w:type="dxa"/>
          </w:tcPr>
          <w:p w14:paraId="37DA52A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DA206B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BE98FB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3A965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R4-2321900</w:t>
            </w:r>
          </w:p>
        </w:tc>
        <w:tc>
          <w:tcPr>
            <w:tcW w:w="1984" w:type="dxa"/>
          </w:tcPr>
          <w:p w14:paraId="24A6C9B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2D96701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F56012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 and 6.2B.4 and 6.4.2.4.1</w:t>
            </w:r>
          </w:p>
        </w:tc>
        <w:tc>
          <w:tcPr>
            <w:tcW w:w="1133" w:type="dxa"/>
          </w:tcPr>
          <w:p w14:paraId="21784D1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1F31CC6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140C0C08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84E03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53E49E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1902</w:t>
            </w:r>
          </w:p>
        </w:tc>
        <w:tc>
          <w:tcPr>
            <w:tcW w:w="567" w:type="dxa"/>
          </w:tcPr>
          <w:p w14:paraId="04A9C3B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FC56F1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444712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to remove the word "capable" in "power class 3 capable UE" - TS38.101-1, Rel-17, Cat-A</w:t>
            </w:r>
          </w:p>
        </w:tc>
        <w:tc>
          <w:tcPr>
            <w:tcW w:w="567" w:type="dxa"/>
          </w:tcPr>
          <w:p w14:paraId="60B5688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A7856A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65A0A99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97FCA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R4-2319456</w:t>
            </w:r>
          </w:p>
        </w:tc>
        <w:tc>
          <w:tcPr>
            <w:tcW w:w="1984" w:type="dxa"/>
          </w:tcPr>
          <w:p w14:paraId="64C4358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5645A7D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9441D3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 and 6.2B.4.1 and 6.4.2.4.1</w:t>
            </w:r>
          </w:p>
        </w:tc>
        <w:tc>
          <w:tcPr>
            <w:tcW w:w="1133" w:type="dxa"/>
          </w:tcPr>
          <w:p w14:paraId="5520F54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C6FB1F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62E6B5E3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D364F9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1797648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1903</w:t>
            </w:r>
          </w:p>
        </w:tc>
        <w:tc>
          <w:tcPr>
            <w:tcW w:w="567" w:type="dxa"/>
          </w:tcPr>
          <w:p w14:paraId="25F7D29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F563B3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29FFA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to remove the word "capable" in "power class 3 capable UE" - TS38.101-1, Rel-18, Cat-A</w:t>
            </w:r>
          </w:p>
        </w:tc>
        <w:tc>
          <w:tcPr>
            <w:tcW w:w="567" w:type="dxa"/>
          </w:tcPr>
          <w:p w14:paraId="5841614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F3D3F0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4BA6BFE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71D307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R4-2319457</w:t>
            </w:r>
          </w:p>
        </w:tc>
        <w:tc>
          <w:tcPr>
            <w:tcW w:w="1984" w:type="dxa"/>
          </w:tcPr>
          <w:p w14:paraId="15D9823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5464BC1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791795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6.2.4 and 6.2B.4.1 and 6.4.2.4.1</w:t>
            </w:r>
          </w:p>
        </w:tc>
        <w:tc>
          <w:tcPr>
            <w:tcW w:w="1133" w:type="dxa"/>
          </w:tcPr>
          <w:p w14:paraId="62E9633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E8FEF9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2C3801E2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7DCBD5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A58F12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1926</w:t>
            </w:r>
          </w:p>
        </w:tc>
        <w:tc>
          <w:tcPr>
            <w:tcW w:w="567" w:type="dxa"/>
          </w:tcPr>
          <w:p w14:paraId="4128154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9C4E99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241DA1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38.101-1 to clarify the applicable bands for additional UTRA ACLR requirements. (R15)</w:t>
            </w:r>
          </w:p>
        </w:tc>
        <w:tc>
          <w:tcPr>
            <w:tcW w:w="567" w:type="dxa"/>
          </w:tcPr>
          <w:p w14:paraId="4358597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F6D953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1A01DDB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A33F3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R4-2321898</w:t>
            </w:r>
          </w:p>
        </w:tc>
        <w:tc>
          <w:tcPr>
            <w:tcW w:w="1984" w:type="dxa"/>
          </w:tcPr>
          <w:p w14:paraId="15BD38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735712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8422F7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6.5.2.4.2</w:t>
            </w:r>
          </w:p>
        </w:tc>
        <w:tc>
          <w:tcPr>
            <w:tcW w:w="1133" w:type="dxa"/>
          </w:tcPr>
          <w:p w14:paraId="1E22F93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EBE791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1FF2977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ACFA1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3604218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1927</w:t>
            </w:r>
          </w:p>
        </w:tc>
        <w:tc>
          <w:tcPr>
            <w:tcW w:w="567" w:type="dxa"/>
          </w:tcPr>
          <w:p w14:paraId="5786D63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AD5C3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5C2305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38.101-1 to clarify the applicable bands for additional UTRA ACLR requirements. (R16)</w:t>
            </w:r>
          </w:p>
        </w:tc>
        <w:tc>
          <w:tcPr>
            <w:tcW w:w="567" w:type="dxa"/>
          </w:tcPr>
          <w:p w14:paraId="25C5C3B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F10C5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7073DB9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7BC3C9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R4-2321899</w:t>
            </w:r>
          </w:p>
        </w:tc>
        <w:tc>
          <w:tcPr>
            <w:tcW w:w="1984" w:type="dxa"/>
          </w:tcPr>
          <w:p w14:paraId="7B6C8BA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E372F2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61809A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6.5.2.4.2</w:t>
            </w:r>
          </w:p>
        </w:tc>
        <w:tc>
          <w:tcPr>
            <w:tcW w:w="1133" w:type="dxa"/>
          </w:tcPr>
          <w:p w14:paraId="133872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7959EE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6CEDFA5C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4E690C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C4CCDE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1928</w:t>
            </w:r>
          </w:p>
        </w:tc>
        <w:tc>
          <w:tcPr>
            <w:tcW w:w="567" w:type="dxa"/>
          </w:tcPr>
          <w:p w14:paraId="3983E5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1A26C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4A4E3EF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38.101-1 to clarify the applicable bands for additional UTRA ACLR requirements. (R17)</w:t>
            </w:r>
          </w:p>
        </w:tc>
        <w:tc>
          <w:tcPr>
            <w:tcW w:w="567" w:type="dxa"/>
          </w:tcPr>
          <w:p w14:paraId="36D1623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19B0C5F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DA6AE1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7114F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R4-2319871</w:t>
            </w:r>
          </w:p>
        </w:tc>
        <w:tc>
          <w:tcPr>
            <w:tcW w:w="1984" w:type="dxa"/>
          </w:tcPr>
          <w:p w14:paraId="033D866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A599B8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AB10EF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6.5.2.4.2</w:t>
            </w:r>
          </w:p>
        </w:tc>
        <w:tc>
          <w:tcPr>
            <w:tcW w:w="1133" w:type="dxa"/>
          </w:tcPr>
          <w:p w14:paraId="4597368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5513A00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BF81188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0AA9DE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C7756F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1929</w:t>
            </w:r>
          </w:p>
        </w:tc>
        <w:tc>
          <w:tcPr>
            <w:tcW w:w="567" w:type="dxa"/>
          </w:tcPr>
          <w:p w14:paraId="7951261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92F213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01985D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38.101-1 to clarify the applicable bands for additional UTRA ACLR requirements. (R18)</w:t>
            </w:r>
          </w:p>
        </w:tc>
        <w:tc>
          <w:tcPr>
            <w:tcW w:w="567" w:type="dxa"/>
          </w:tcPr>
          <w:p w14:paraId="4E3104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98EB85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0343F0D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7AA01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R4-2319872</w:t>
            </w:r>
          </w:p>
        </w:tc>
        <w:tc>
          <w:tcPr>
            <w:tcW w:w="1984" w:type="dxa"/>
          </w:tcPr>
          <w:p w14:paraId="5B5CC9E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1BBA10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61E57A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6.5.2.4.2</w:t>
            </w:r>
          </w:p>
        </w:tc>
        <w:tc>
          <w:tcPr>
            <w:tcW w:w="1133" w:type="dxa"/>
          </w:tcPr>
          <w:p w14:paraId="351552A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E1162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E281161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C576A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64F1B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1975</w:t>
            </w:r>
          </w:p>
        </w:tc>
        <w:tc>
          <w:tcPr>
            <w:tcW w:w="567" w:type="dxa"/>
          </w:tcPr>
          <w:p w14:paraId="1B9A545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AA2A3C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1C7149F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Rel-16 Corrections to UE co-existence requirements</w:t>
            </w:r>
          </w:p>
        </w:tc>
        <w:tc>
          <w:tcPr>
            <w:tcW w:w="567" w:type="dxa"/>
          </w:tcPr>
          <w:p w14:paraId="412FE95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18840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58EDCC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4B9D53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R4-2320974</w:t>
            </w:r>
          </w:p>
        </w:tc>
        <w:tc>
          <w:tcPr>
            <w:tcW w:w="1984" w:type="dxa"/>
          </w:tcPr>
          <w:p w14:paraId="4835FEB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Inc., Nokia</w:t>
            </w:r>
          </w:p>
        </w:tc>
        <w:tc>
          <w:tcPr>
            <w:tcW w:w="1133" w:type="dxa"/>
          </w:tcPr>
          <w:p w14:paraId="5A799AD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6369E6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7866820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0F97D08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600074DF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2F888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2494CE0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1976</w:t>
            </w:r>
          </w:p>
        </w:tc>
        <w:tc>
          <w:tcPr>
            <w:tcW w:w="567" w:type="dxa"/>
          </w:tcPr>
          <w:p w14:paraId="7BAFA9B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D0DE7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9726CA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Rel-17 Corrections to UE co-existence requirements</w:t>
            </w:r>
          </w:p>
        </w:tc>
        <w:tc>
          <w:tcPr>
            <w:tcW w:w="567" w:type="dxa"/>
          </w:tcPr>
          <w:p w14:paraId="75BEF22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95D61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4E8434C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0EA377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R4-2320976</w:t>
            </w:r>
          </w:p>
        </w:tc>
        <w:tc>
          <w:tcPr>
            <w:tcW w:w="1984" w:type="dxa"/>
          </w:tcPr>
          <w:p w14:paraId="745DF93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Inc., Nokia</w:t>
            </w:r>
          </w:p>
        </w:tc>
        <w:tc>
          <w:tcPr>
            <w:tcW w:w="1133" w:type="dxa"/>
          </w:tcPr>
          <w:p w14:paraId="542F776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C05313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2E3CFF2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7515CA5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62EFB81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90863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F7A122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1977</w:t>
            </w:r>
          </w:p>
        </w:tc>
        <w:tc>
          <w:tcPr>
            <w:tcW w:w="567" w:type="dxa"/>
          </w:tcPr>
          <w:p w14:paraId="2917F72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772675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AF3675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TS 38.101-1 Rel-18 Corrections to UE co-existence requirements</w:t>
            </w:r>
          </w:p>
        </w:tc>
        <w:tc>
          <w:tcPr>
            <w:tcW w:w="567" w:type="dxa"/>
          </w:tcPr>
          <w:p w14:paraId="06CF922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426A21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3924D72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5E864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R4-2320977</w:t>
            </w:r>
          </w:p>
        </w:tc>
        <w:tc>
          <w:tcPr>
            <w:tcW w:w="1984" w:type="dxa"/>
          </w:tcPr>
          <w:p w14:paraId="2652117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Skyworks Solutions, Inc., Nokia</w:t>
            </w:r>
          </w:p>
        </w:tc>
        <w:tc>
          <w:tcPr>
            <w:tcW w:w="1133" w:type="dxa"/>
          </w:tcPr>
          <w:p w14:paraId="357584A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86F0D3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6.5.3.2</w:t>
            </w:r>
          </w:p>
        </w:tc>
        <w:tc>
          <w:tcPr>
            <w:tcW w:w="1133" w:type="dxa"/>
          </w:tcPr>
          <w:p w14:paraId="575B4EF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4F2804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7B1C5E3E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735F0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4C1251B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0660</w:t>
            </w:r>
          </w:p>
        </w:tc>
        <w:tc>
          <w:tcPr>
            <w:tcW w:w="567" w:type="dxa"/>
          </w:tcPr>
          <w:p w14:paraId="75D6753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F5C53C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4065F7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Fc terminology update</w:t>
            </w:r>
          </w:p>
        </w:tc>
        <w:tc>
          <w:tcPr>
            <w:tcW w:w="567" w:type="dxa"/>
          </w:tcPr>
          <w:p w14:paraId="138858B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0BFC5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15.23.0</w:t>
            </w:r>
          </w:p>
        </w:tc>
        <w:tc>
          <w:tcPr>
            <w:tcW w:w="850" w:type="dxa"/>
          </w:tcPr>
          <w:p w14:paraId="0804323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0669B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R4-2321987</w:t>
            </w:r>
          </w:p>
        </w:tc>
        <w:tc>
          <w:tcPr>
            <w:tcW w:w="1984" w:type="dxa"/>
          </w:tcPr>
          <w:p w14:paraId="2512DBF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133" w:type="dxa"/>
          </w:tcPr>
          <w:p w14:paraId="5F8C581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61C0BE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</w:t>
            </w:r>
          </w:p>
        </w:tc>
        <w:tc>
          <w:tcPr>
            <w:tcW w:w="1133" w:type="dxa"/>
          </w:tcPr>
          <w:p w14:paraId="1D0244F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7B8917B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A58584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A404B7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0675</w:t>
            </w:r>
          </w:p>
        </w:tc>
        <w:tc>
          <w:tcPr>
            <w:tcW w:w="567" w:type="dxa"/>
          </w:tcPr>
          <w:p w14:paraId="0F9C686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7E5F070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E9D3A7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38.101-2 on adding missing definition of EIS spherical coverage link angle (Rel-15)</w:t>
            </w:r>
          </w:p>
        </w:tc>
        <w:tc>
          <w:tcPr>
            <w:tcW w:w="567" w:type="dxa"/>
          </w:tcPr>
          <w:p w14:paraId="10D88D3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EAE7AB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6A631A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0CC44A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R4-2318980</w:t>
            </w:r>
          </w:p>
        </w:tc>
        <w:tc>
          <w:tcPr>
            <w:tcW w:w="1984" w:type="dxa"/>
          </w:tcPr>
          <w:p w14:paraId="0772010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3B9F0F6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01F181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23ED231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5B6834A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3835D926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B1F8F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5CA9216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0676</w:t>
            </w:r>
          </w:p>
        </w:tc>
        <w:tc>
          <w:tcPr>
            <w:tcW w:w="567" w:type="dxa"/>
          </w:tcPr>
          <w:p w14:paraId="5F73480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4A0208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E0D5E1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38.101-2 on adding missing definition of EIS spherical coverage link angle (Rel-16)</w:t>
            </w:r>
          </w:p>
        </w:tc>
        <w:tc>
          <w:tcPr>
            <w:tcW w:w="567" w:type="dxa"/>
          </w:tcPr>
          <w:p w14:paraId="11DEAFC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09697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2F1EBDD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966886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R4-2318981</w:t>
            </w:r>
          </w:p>
        </w:tc>
        <w:tc>
          <w:tcPr>
            <w:tcW w:w="1984" w:type="dxa"/>
          </w:tcPr>
          <w:p w14:paraId="7D8B84F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6C792F1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00FFE6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009EFA0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6DE9AA4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024DC26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4D85EB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7BB5AEF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0677</w:t>
            </w:r>
          </w:p>
        </w:tc>
        <w:tc>
          <w:tcPr>
            <w:tcW w:w="567" w:type="dxa"/>
          </w:tcPr>
          <w:p w14:paraId="04067E4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826E1A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56AA98A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38.101-2 on adding missing definition of EIS spherical coverage link angle (Rel-17)</w:t>
            </w:r>
          </w:p>
        </w:tc>
        <w:tc>
          <w:tcPr>
            <w:tcW w:w="567" w:type="dxa"/>
          </w:tcPr>
          <w:p w14:paraId="69B0381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864548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17.11.0</w:t>
            </w:r>
          </w:p>
        </w:tc>
        <w:tc>
          <w:tcPr>
            <w:tcW w:w="850" w:type="dxa"/>
          </w:tcPr>
          <w:p w14:paraId="2C0C4D5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EFEB05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R4-2318982</w:t>
            </w:r>
          </w:p>
        </w:tc>
        <w:tc>
          <w:tcPr>
            <w:tcW w:w="1984" w:type="dxa"/>
          </w:tcPr>
          <w:p w14:paraId="3BC0790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61F0305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67BBD9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642636D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29125A7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0830525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11E66A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65443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0678</w:t>
            </w:r>
          </w:p>
        </w:tc>
        <w:tc>
          <w:tcPr>
            <w:tcW w:w="567" w:type="dxa"/>
          </w:tcPr>
          <w:p w14:paraId="49C0693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5925BC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AD866A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38.101-2 on adding missing definition of EIS spherical coverage link angle (Rel-18)</w:t>
            </w:r>
          </w:p>
        </w:tc>
        <w:tc>
          <w:tcPr>
            <w:tcW w:w="567" w:type="dxa"/>
          </w:tcPr>
          <w:p w14:paraId="2AE6910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55644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18.3.0</w:t>
            </w:r>
          </w:p>
        </w:tc>
        <w:tc>
          <w:tcPr>
            <w:tcW w:w="850" w:type="dxa"/>
          </w:tcPr>
          <w:p w14:paraId="68F5936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024771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R4-2318983</w:t>
            </w:r>
          </w:p>
        </w:tc>
        <w:tc>
          <w:tcPr>
            <w:tcW w:w="1984" w:type="dxa"/>
          </w:tcPr>
          <w:p w14:paraId="01F9685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vivo</w:t>
            </w:r>
          </w:p>
        </w:tc>
        <w:tc>
          <w:tcPr>
            <w:tcW w:w="1133" w:type="dxa"/>
          </w:tcPr>
          <w:p w14:paraId="5824101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A8B322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</w:t>
            </w:r>
          </w:p>
        </w:tc>
        <w:tc>
          <w:tcPr>
            <w:tcW w:w="1133" w:type="dxa"/>
          </w:tcPr>
          <w:p w14:paraId="4910F30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38.521-2</w:t>
            </w:r>
          </w:p>
          <w:p w14:paraId="2A48A8D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6305FF1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D6934A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814FCA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1056</w:t>
            </w:r>
          </w:p>
        </w:tc>
        <w:tc>
          <w:tcPr>
            <w:tcW w:w="567" w:type="dxa"/>
          </w:tcPr>
          <w:p w14:paraId="682E39C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06CA68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33E155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Rel16 Cat F CR for 38.101-3 Correct the clause indication for non-collocated deployment</w:t>
            </w:r>
          </w:p>
        </w:tc>
        <w:tc>
          <w:tcPr>
            <w:tcW w:w="567" w:type="dxa"/>
          </w:tcPr>
          <w:p w14:paraId="2FC655B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6D351E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16.17.0</w:t>
            </w:r>
          </w:p>
        </w:tc>
        <w:tc>
          <w:tcPr>
            <w:tcW w:w="850" w:type="dxa"/>
          </w:tcPr>
          <w:p w14:paraId="53F8FD0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0EE82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R4-2319412</w:t>
            </w:r>
          </w:p>
        </w:tc>
        <w:tc>
          <w:tcPr>
            <w:tcW w:w="1984" w:type="dxa"/>
          </w:tcPr>
          <w:p w14:paraId="60ED035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7FA7403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E5806C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</w:t>
            </w:r>
          </w:p>
        </w:tc>
        <w:tc>
          <w:tcPr>
            <w:tcW w:w="1133" w:type="dxa"/>
          </w:tcPr>
          <w:p w14:paraId="2208D72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832213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00B08393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8DD862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5706BB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1057</w:t>
            </w:r>
          </w:p>
        </w:tc>
        <w:tc>
          <w:tcPr>
            <w:tcW w:w="567" w:type="dxa"/>
          </w:tcPr>
          <w:p w14:paraId="74E06A3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057EF8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288D4B1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F CR for 38.101-3 Correct the clause indication and the typo for non-collocated deployment</w:t>
            </w:r>
          </w:p>
        </w:tc>
        <w:tc>
          <w:tcPr>
            <w:tcW w:w="567" w:type="dxa"/>
          </w:tcPr>
          <w:p w14:paraId="4F866F8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721E8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17.11.2</w:t>
            </w:r>
          </w:p>
        </w:tc>
        <w:tc>
          <w:tcPr>
            <w:tcW w:w="850" w:type="dxa"/>
          </w:tcPr>
          <w:p w14:paraId="7C0B1F7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C368C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R4-2321988</w:t>
            </w:r>
          </w:p>
        </w:tc>
        <w:tc>
          <w:tcPr>
            <w:tcW w:w="1984" w:type="dxa"/>
          </w:tcPr>
          <w:p w14:paraId="5096A16F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3DBBF9B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F66B10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5.5B.4.1</w:t>
            </w:r>
          </w:p>
        </w:tc>
        <w:tc>
          <w:tcPr>
            <w:tcW w:w="1133" w:type="dxa"/>
          </w:tcPr>
          <w:p w14:paraId="51A21616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2361AD7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487177F2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EB44D3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3603BE6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0137</w:t>
            </w:r>
          </w:p>
        </w:tc>
        <w:tc>
          <w:tcPr>
            <w:tcW w:w="567" w:type="dxa"/>
          </w:tcPr>
          <w:p w14:paraId="48AD59D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D5B6C9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776273A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Common UE RF requirements for 4Rx</w:t>
            </w:r>
          </w:p>
        </w:tc>
        <w:tc>
          <w:tcPr>
            <w:tcW w:w="567" w:type="dxa"/>
          </w:tcPr>
          <w:p w14:paraId="16FC162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FEB98E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16.14.0</w:t>
            </w:r>
          </w:p>
        </w:tc>
        <w:tc>
          <w:tcPr>
            <w:tcW w:w="850" w:type="dxa"/>
          </w:tcPr>
          <w:p w14:paraId="6C54FC7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65CCA1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R4-2320090</w:t>
            </w:r>
          </w:p>
        </w:tc>
        <w:tc>
          <w:tcPr>
            <w:tcW w:w="1984" w:type="dxa"/>
          </w:tcPr>
          <w:p w14:paraId="4367F1EA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05B8650B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E0911F8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B.4.7</w:t>
            </w:r>
          </w:p>
        </w:tc>
        <w:tc>
          <w:tcPr>
            <w:tcW w:w="1133" w:type="dxa"/>
          </w:tcPr>
          <w:p w14:paraId="0D0308B3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  <w:tr w:rsidR="0098278F" w:rsidRPr="0098278F" w14:paraId="777F7DF1" w14:textId="77777777" w:rsidTr="009827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4134C3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38.307</w:t>
            </w:r>
          </w:p>
        </w:tc>
        <w:tc>
          <w:tcPr>
            <w:tcW w:w="708" w:type="dxa"/>
          </w:tcPr>
          <w:p w14:paraId="3360AB6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0138</w:t>
            </w:r>
          </w:p>
        </w:tc>
        <w:tc>
          <w:tcPr>
            <w:tcW w:w="567" w:type="dxa"/>
          </w:tcPr>
          <w:p w14:paraId="1E9BA5AC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42F6D82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A88ECA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Common UE RF requirements for 4Rx</w:t>
            </w:r>
          </w:p>
        </w:tc>
        <w:tc>
          <w:tcPr>
            <w:tcW w:w="567" w:type="dxa"/>
          </w:tcPr>
          <w:p w14:paraId="31EB364E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78F294D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A30361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978590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R4-2320091</w:t>
            </w:r>
          </w:p>
        </w:tc>
        <w:tc>
          <w:tcPr>
            <w:tcW w:w="1984" w:type="dxa"/>
          </w:tcPr>
          <w:p w14:paraId="5DEBDF8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3CEAD4F9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7F91E44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B.4.10</w:t>
            </w:r>
          </w:p>
        </w:tc>
        <w:tc>
          <w:tcPr>
            <w:tcW w:w="1133" w:type="dxa"/>
          </w:tcPr>
          <w:p w14:paraId="4B0AC6F5" w14:textId="77777777" w:rsidR="0098278F" w:rsidRDefault="0098278F" w:rsidP="0098278F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0F77B1" w14:textId="77777777" w:rsidR="0098278F" w:rsidRDefault="0098278F"/>
    <w:p w14:paraId="796FA5ED" w14:textId="77777777" w:rsidR="0098278F" w:rsidRDefault="0098278F"/>
    <w:sectPr w:rsidR="0098278F" w:rsidSect="0098278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78F"/>
    <w:rsid w:val="0098278F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CBB2"/>
  <w15:chartTrackingRefBased/>
  <w15:docId w15:val="{F5477F10-C95E-4E74-AFDD-CC816FE2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950</Words>
  <Characters>5415</Characters>
  <Application>Microsoft Office Word</Application>
  <DocSecurity>0</DocSecurity>
  <Lines>45</Lines>
  <Paragraphs>12</Paragraphs>
  <ScaleCrop>false</ScaleCrop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2023-12-01T16:51:00Z</dcterms:created>
  <dcterms:modified xsi:type="dcterms:W3CDTF">2023-12-01T16:55:00Z</dcterms:modified>
</cp:coreProperties>
</file>