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342E02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DFEB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B0918">
        <w:rPr>
          <w:rFonts w:ascii="Arial" w:hAnsi="Arial" w:cs="Arial"/>
          <w:b/>
          <w:kern w:val="2"/>
          <w:lang w:eastAsia="zh-CN"/>
        </w:rPr>
        <w:t>10</w:t>
      </w:r>
      <w:r w:rsidR="00C53492">
        <w:rPr>
          <w:rFonts w:ascii="Arial" w:hAnsi="Arial" w:cs="Arial"/>
          <w:b/>
          <w:kern w:val="2"/>
          <w:lang w:eastAsia="zh-CN"/>
        </w:rPr>
        <w:t>2</w:t>
      </w:r>
      <w:r w:rsidR="00972929" w:rsidRPr="00D74B92">
        <w:rPr>
          <w:rFonts w:ascii="Arial" w:hAnsi="Arial" w:cs="Arial"/>
          <w:b/>
          <w:kern w:val="2"/>
          <w:lang w:eastAsia="zh-CN"/>
        </w:rPr>
        <w:tab/>
      </w:r>
      <w:r w:rsidR="00CE3FCF" w:rsidRPr="00CE3FCF">
        <w:rPr>
          <w:rFonts w:ascii="Arial" w:hAnsi="Arial" w:cs="Arial"/>
          <w:b/>
          <w:kern w:val="2"/>
          <w:lang w:eastAsia="zh-CN"/>
        </w:rPr>
        <w:t>RP-23</w:t>
      </w:r>
      <w:r w:rsidR="0007611E">
        <w:rPr>
          <w:rFonts w:ascii="Arial" w:hAnsi="Arial" w:cs="Arial"/>
          <w:b/>
          <w:kern w:val="2"/>
          <w:lang w:eastAsia="zh-CN"/>
        </w:rPr>
        <w:t>2965</w:t>
      </w:r>
    </w:p>
    <w:p w14:paraId="2A9D85E6" w14:textId="100E6877" w:rsidR="009C0564" w:rsidRPr="007F5EC6" w:rsidRDefault="00C53492" w:rsidP="00DA0712">
      <w:pPr>
        <w:jc w:val="left"/>
        <w:rPr>
          <w:rFonts w:ascii="Arial" w:hAnsi="Arial" w:cs="Arial"/>
          <w:b/>
          <w:kern w:val="2"/>
          <w:lang w:eastAsia="zh-CN"/>
        </w:rPr>
      </w:pPr>
      <w:r>
        <w:rPr>
          <w:rFonts w:ascii="Arial" w:hAnsi="Arial" w:cs="Arial"/>
          <w:b/>
          <w:kern w:val="2"/>
          <w:lang w:eastAsia="zh-CN"/>
        </w:rPr>
        <w:t>Edinburg</w:t>
      </w:r>
      <w:r w:rsidR="006E6F5F">
        <w:rPr>
          <w:rFonts w:ascii="Arial" w:hAnsi="Arial" w:cs="Arial"/>
          <w:b/>
          <w:kern w:val="2"/>
          <w:lang w:eastAsia="zh-CN"/>
        </w:rPr>
        <w:t>h</w:t>
      </w:r>
      <w:r>
        <w:rPr>
          <w:rFonts w:ascii="Arial" w:hAnsi="Arial" w:cs="Arial"/>
          <w:b/>
          <w:kern w:val="2"/>
          <w:lang w:eastAsia="zh-CN"/>
        </w:rPr>
        <w:t xml:space="preserve">, </w:t>
      </w:r>
      <w:r w:rsidR="004C1A5D">
        <w:rPr>
          <w:rFonts w:ascii="Arial" w:hAnsi="Arial" w:cs="Arial"/>
          <w:b/>
          <w:kern w:val="2"/>
          <w:lang w:eastAsia="zh-CN"/>
        </w:rPr>
        <w:t>GB</w:t>
      </w:r>
      <w:r w:rsidR="008936EA">
        <w:rPr>
          <w:rFonts w:ascii="Arial" w:hAnsi="Arial" w:cs="Arial"/>
          <w:b/>
          <w:kern w:val="2"/>
          <w:lang w:eastAsia="zh-CN"/>
        </w:rPr>
        <w:t xml:space="preserve">, December </w:t>
      </w:r>
      <w:r w:rsidR="006E6F5F">
        <w:rPr>
          <w:rFonts w:ascii="Arial" w:hAnsi="Arial" w:cs="Arial"/>
          <w:b/>
          <w:kern w:val="2"/>
          <w:lang w:eastAsia="zh-CN"/>
        </w:rPr>
        <w:t>11-15,</w:t>
      </w:r>
      <w:r w:rsidR="00E07679" w:rsidRPr="00D74B92">
        <w:rPr>
          <w:rFonts w:ascii="Arial" w:hAnsi="Arial" w:cs="Arial"/>
          <w:b/>
          <w:kern w:val="2"/>
          <w:lang w:eastAsia="zh-CN"/>
        </w:rPr>
        <w:t xml:space="preserve"> 20</w:t>
      </w:r>
      <w:r w:rsidR="00D17A05">
        <w:rPr>
          <w:rFonts w:ascii="Arial" w:hAnsi="Arial" w:cs="Arial"/>
          <w:b/>
          <w:kern w:val="2"/>
          <w:lang w:eastAsia="zh-CN"/>
        </w:rPr>
        <w:t>2</w:t>
      </w:r>
      <w:r w:rsidR="00786018">
        <w:rPr>
          <w:rFonts w:ascii="Arial" w:hAnsi="Arial" w:cs="Arial"/>
          <w:b/>
          <w:kern w:val="2"/>
          <w:lang w:eastAsia="zh-CN"/>
        </w:rPr>
        <w:t>3</w:t>
      </w:r>
    </w:p>
    <w:p w14:paraId="7826937B" w14:textId="4D61FE9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17A05" w:rsidRPr="00B55AE1">
        <w:rPr>
          <w:rFonts w:ascii="Arial" w:hAnsi="Arial" w:cs="Arial"/>
          <w:b/>
          <w:lang w:eastAsia="zh-CN"/>
        </w:rPr>
        <w:t>9.</w:t>
      </w:r>
      <w:r w:rsidR="00ED0561">
        <w:rPr>
          <w:rFonts w:ascii="Arial" w:hAnsi="Arial" w:cs="Arial"/>
          <w:b/>
          <w:lang w:eastAsia="zh-CN"/>
        </w:rPr>
        <w:t>3.</w:t>
      </w:r>
      <w:r w:rsidR="00857EDD">
        <w:rPr>
          <w:rFonts w:ascii="Arial" w:hAnsi="Arial" w:cs="Arial"/>
          <w:b/>
          <w:lang w:eastAsia="zh-CN"/>
        </w:rPr>
        <w:t>2.9</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0019FC">
        <w:rPr>
          <w:rFonts w:ascii="Arial" w:hAnsi="Arial" w:cs="Arial"/>
          <w:b/>
          <w:bCs/>
          <w:caps/>
          <w:sz w:val="24"/>
          <w:szCs w:val="24"/>
        </w:rPr>
        <w:t>F</w:t>
      </w:r>
      <w:r w:rsidR="00D74B92" w:rsidRPr="000019FC">
        <w:rPr>
          <w:rFonts w:ascii="Arial" w:hAnsi="Arial" w:cs="Arial"/>
          <w:b/>
          <w:bCs/>
          <w:smallCaps/>
          <w:sz w:val="24"/>
          <w:szCs w:val="24"/>
        </w:rPr>
        <w:t>uturewei</w:t>
      </w:r>
    </w:p>
    <w:p w14:paraId="592199C5" w14:textId="5D65D36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A0EB0">
        <w:rPr>
          <w:rFonts w:ascii="Arial" w:hAnsi="Arial" w:cs="Arial"/>
          <w:b/>
          <w:kern w:val="2"/>
          <w:lang w:eastAsia="zh-CN"/>
        </w:rPr>
        <w:t xml:space="preserve">UE capabilities for </w:t>
      </w:r>
      <w:r w:rsidR="00BB279C">
        <w:rPr>
          <w:rFonts w:ascii="Arial" w:hAnsi="Arial" w:cs="Arial"/>
          <w:b/>
          <w:kern w:val="2"/>
          <w:lang w:eastAsia="zh-CN"/>
        </w:rPr>
        <w:t>2RX XR UEs</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3ABECFC6" w14:textId="711DA400" w:rsidR="003C5567" w:rsidRDefault="00BB279C" w:rsidP="00BB316B">
      <w:bookmarkStart w:id="2" w:name="_Ref129681832"/>
      <w:r>
        <w:t>In RAN#99</w:t>
      </w:r>
      <w:r w:rsidR="009B0CEC">
        <w:t>,</w:t>
      </w:r>
      <w:r>
        <w:t xml:space="preserve"> a 2-step process was established for </w:t>
      </w:r>
      <w:r w:rsidR="0096679D">
        <w:t xml:space="preserve">the introduction of 2RX XR UEs in bands that </w:t>
      </w:r>
      <w:r w:rsidR="00600DA8">
        <w:t>UEs are normally</w:t>
      </w:r>
      <w:r w:rsidR="0096679D">
        <w:t xml:space="preserve"> required to support 4RX. In RAN#10</w:t>
      </w:r>
      <w:r w:rsidR="008F7B64">
        <w:t>0 and RAN#101</w:t>
      </w:r>
      <w:r w:rsidR="009B0CEC">
        <w:t>,</w:t>
      </w:r>
      <w:r w:rsidR="008F7B64">
        <w:t xml:space="preserve"> the first step of the process was </w:t>
      </w:r>
      <w:r w:rsidR="00C60E41">
        <w:t>completed</w:t>
      </w:r>
      <w:r w:rsidR="00364E73">
        <w:t xml:space="preserve">, where it was agreed that glasses-type XR UEs </w:t>
      </w:r>
      <w:r w:rsidR="00E819FB">
        <w:t>could not support 4RX</w:t>
      </w:r>
      <w:r w:rsidR="0018370B">
        <w:t xml:space="preserve"> chains</w:t>
      </w:r>
      <w:r w:rsidR="007B3B9E">
        <w:t xml:space="preserve">. In RAN#102 </w:t>
      </w:r>
      <w:r w:rsidR="00CA1676">
        <w:t xml:space="preserve">we therefore move to the second step of considering </w:t>
      </w:r>
      <w:r w:rsidR="009B0CEC">
        <w:t xml:space="preserve">the </w:t>
      </w:r>
      <w:r w:rsidR="00CA1676">
        <w:t>ne</w:t>
      </w:r>
      <w:r w:rsidR="00377BE7">
        <w:t>twork impacts of such devices.</w:t>
      </w:r>
    </w:p>
    <w:p w14:paraId="1E588976" w14:textId="0DC3F3A3" w:rsidR="004F7695" w:rsidRDefault="0064662C" w:rsidP="004F7695">
      <w:pPr>
        <w:pStyle w:val="Heading1"/>
        <w:rPr>
          <w:rFonts w:cs="Arial"/>
          <w:lang w:eastAsia="zh-CN"/>
        </w:rPr>
      </w:pPr>
      <w:r>
        <w:rPr>
          <w:rFonts w:cs="Arial"/>
          <w:lang w:eastAsia="zh-CN"/>
        </w:rPr>
        <w:t>Discussion</w:t>
      </w:r>
    </w:p>
    <w:p w14:paraId="31666ECF" w14:textId="671C8998" w:rsidR="00795C56" w:rsidRDefault="000029B5" w:rsidP="00164EBB">
      <w:pPr>
        <w:rPr>
          <w:lang w:eastAsia="zh-CN"/>
        </w:rPr>
      </w:pPr>
      <w:r>
        <w:rPr>
          <w:lang w:eastAsia="zh-CN"/>
        </w:rPr>
        <w:t xml:space="preserve">In the next subsections we </w:t>
      </w:r>
      <w:r w:rsidR="00EF6C1E">
        <w:rPr>
          <w:lang w:eastAsia="zh-CN"/>
        </w:rPr>
        <w:t>review the 2-step process and agreements,</w:t>
      </w:r>
      <w:r w:rsidR="00617738">
        <w:rPr>
          <w:lang w:eastAsia="zh-CN"/>
        </w:rPr>
        <w:t xml:space="preserve"> </w:t>
      </w:r>
      <w:r w:rsidR="006246E7">
        <w:rPr>
          <w:lang w:eastAsia="zh-CN"/>
        </w:rPr>
        <w:t>options for identifying 2RX XR UEs in the network,</w:t>
      </w:r>
      <w:r w:rsidR="009E2572" w:rsidRPr="009E2572">
        <w:rPr>
          <w:lang w:eastAsia="zh-CN"/>
        </w:rPr>
        <w:t xml:space="preserve"> </w:t>
      </w:r>
      <w:r w:rsidR="009E2572">
        <w:rPr>
          <w:lang w:eastAsia="zh-CN"/>
        </w:rPr>
        <w:t xml:space="preserve">discuss the performance </w:t>
      </w:r>
      <w:r w:rsidR="009B0CEC">
        <w:rPr>
          <w:lang w:eastAsia="zh-CN"/>
        </w:rPr>
        <w:t xml:space="preserve">of </w:t>
      </w:r>
      <w:r w:rsidR="009E2572">
        <w:rPr>
          <w:lang w:eastAsia="zh-CN"/>
        </w:rPr>
        <w:t xml:space="preserve">2RX XR UEs relative to </w:t>
      </w:r>
      <w:proofErr w:type="spellStart"/>
      <w:r w:rsidR="009E2572">
        <w:rPr>
          <w:lang w:eastAsia="zh-CN"/>
        </w:rPr>
        <w:t>RedCap</w:t>
      </w:r>
      <w:proofErr w:type="spellEnd"/>
      <w:r w:rsidR="009E2572">
        <w:rPr>
          <w:lang w:eastAsia="zh-CN"/>
        </w:rPr>
        <w:t xml:space="preserve"> UEs,</w:t>
      </w:r>
      <w:r w:rsidR="006246E7">
        <w:rPr>
          <w:lang w:eastAsia="zh-CN"/>
        </w:rPr>
        <w:t xml:space="preserve"> and </w:t>
      </w:r>
      <w:r w:rsidR="00C13613">
        <w:rPr>
          <w:lang w:eastAsia="zh-CN"/>
        </w:rPr>
        <w:t>suggested UE capabilities relevant to such devices beyond the normal smartphone.</w:t>
      </w:r>
    </w:p>
    <w:p w14:paraId="210B613C" w14:textId="0D121603" w:rsidR="00715A5F" w:rsidRDefault="004C6636" w:rsidP="00715A5F">
      <w:pPr>
        <w:pStyle w:val="Heading2"/>
        <w:rPr>
          <w:lang w:eastAsia="zh-CN"/>
        </w:rPr>
      </w:pPr>
      <w:r>
        <w:rPr>
          <w:lang w:eastAsia="zh-CN"/>
        </w:rPr>
        <w:t xml:space="preserve">2-step </w:t>
      </w:r>
      <w:r w:rsidR="008D11D8">
        <w:rPr>
          <w:lang w:eastAsia="zh-CN"/>
        </w:rPr>
        <w:t>Process and Agreements</w:t>
      </w:r>
    </w:p>
    <w:p w14:paraId="38F8F3F3" w14:textId="2E5EA51E" w:rsidR="008854EF" w:rsidRDefault="008D11D8" w:rsidP="004F7695">
      <w:pPr>
        <w:rPr>
          <w:lang w:eastAsia="zh-CN"/>
        </w:rPr>
      </w:pPr>
      <w:r>
        <w:rPr>
          <w:lang w:eastAsia="zh-CN"/>
        </w:rPr>
        <w:t>The moderator summary from RAN#</w:t>
      </w:r>
      <w:r w:rsidR="008854EF">
        <w:rPr>
          <w:lang w:eastAsia="zh-CN"/>
        </w:rPr>
        <w:t>101 [</w:t>
      </w:r>
      <w:r w:rsidR="000A5046">
        <w:rPr>
          <w:lang w:eastAsia="zh-CN"/>
        </w:rPr>
        <w:t>1</w:t>
      </w:r>
      <w:r w:rsidR="008854EF">
        <w:rPr>
          <w:lang w:eastAsia="zh-CN"/>
        </w:rPr>
        <w:t>] summarizes the process and agreements</w:t>
      </w:r>
      <w:r w:rsidR="000F7949">
        <w:rPr>
          <w:lang w:eastAsia="zh-CN"/>
        </w:rPr>
        <w:t>:</w:t>
      </w:r>
    </w:p>
    <w:p w14:paraId="6C135A8C" w14:textId="77777777" w:rsidR="00DD08CF" w:rsidRDefault="00DD08CF" w:rsidP="004F7695">
      <w:pPr>
        <w:rPr>
          <w:lang w:eastAsia="zh-CN"/>
        </w:rPr>
      </w:pPr>
    </w:p>
    <w:p w14:paraId="0666C7A1" w14:textId="77777777" w:rsidR="000F7949" w:rsidRDefault="000F7949" w:rsidP="000F7949">
      <w:r>
        <w:t>RAN#99 had outlined 2 steps towards progressing discussions on 2Rx XR devices, cf. RP-230740:</w:t>
      </w:r>
    </w:p>
    <w:p w14:paraId="30050DCF" w14:textId="77777777" w:rsidR="000F7949" w:rsidRPr="005858B2" w:rsidRDefault="000F7949" w:rsidP="000F7949">
      <w:pPr>
        <w:pStyle w:val="ListParagraph"/>
        <w:spacing w:after="0"/>
        <w:rPr>
          <w:i/>
          <w:iCs/>
        </w:rPr>
      </w:pPr>
      <w:r>
        <w:rPr>
          <w:i/>
          <w:iCs/>
        </w:rPr>
        <w:t>“</w:t>
      </w:r>
      <w:r w:rsidRPr="005858B2">
        <w:rPr>
          <w:i/>
          <w:iCs/>
        </w:rPr>
        <w:t>Step-1: Recognize that form factor limitations of a subset of XR devices can make it impossible for these devices to support 4 antenna ports</w:t>
      </w:r>
      <w:r>
        <w:rPr>
          <w:i/>
          <w:iCs/>
        </w:rPr>
        <w:t>.</w:t>
      </w:r>
    </w:p>
    <w:p w14:paraId="4CEF7904" w14:textId="77777777" w:rsidR="000F7949" w:rsidRPr="00890438" w:rsidRDefault="000F7949" w:rsidP="000F7949">
      <w:pPr>
        <w:pStyle w:val="ListParagraph"/>
        <w:numPr>
          <w:ilvl w:val="0"/>
          <w:numId w:val="46"/>
        </w:numPr>
        <w:spacing w:after="0"/>
        <w:jc w:val="left"/>
        <w:rPr>
          <w:i/>
          <w:iCs/>
        </w:rPr>
      </w:pPr>
      <w:r w:rsidRPr="00890438">
        <w:rPr>
          <w:i/>
          <w:iCs/>
        </w:rPr>
        <w:t>Exact characterization and form factor limitations of these devices are to be studied in RAN plenary. Contributions are invited to TSG-RAN#100 to address this.</w:t>
      </w:r>
      <w:r>
        <w:rPr>
          <w:i/>
          <w:iCs/>
        </w:rPr>
        <w:t>”</w:t>
      </w:r>
    </w:p>
    <w:p w14:paraId="1A027ED9" w14:textId="77777777" w:rsidR="000F7949" w:rsidRDefault="000F7949" w:rsidP="00984BFA">
      <w:pPr>
        <w:rPr>
          <w:highlight w:val="green"/>
        </w:rPr>
      </w:pPr>
    </w:p>
    <w:p w14:paraId="6CC90FFD" w14:textId="77777777" w:rsidR="000F7949" w:rsidRPr="00C84704" w:rsidRDefault="000F7949" w:rsidP="000F7949">
      <w:pPr>
        <w:spacing w:after="0"/>
      </w:pPr>
      <w:r w:rsidRPr="008157C2">
        <w:rPr>
          <w:b/>
          <w:bCs/>
          <w:u w:val="single"/>
        </w:rPr>
        <w:t>Proposed resolution for Step-1</w:t>
      </w:r>
      <w:r w:rsidRPr="00C84704">
        <w:t xml:space="preserve"> for the purpose of continuing discussions to Step-2:</w:t>
      </w:r>
    </w:p>
    <w:p w14:paraId="78774FD9" w14:textId="77777777" w:rsidR="000F7949" w:rsidRPr="008157C2" w:rsidRDefault="000F7949" w:rsidP="000F7949">
      <w:pPr>
        <w:pStyle w:val="ListParagraph"/>
        <w:numPr>
          <w:ilvl w:val="0"/>
          <w:numId w:val="45"/>
        </w:numPr>
        <w:spacing w:after="0"/>
        <w:jc w:val="left"/>
        <w:rPr>
          <w:rFonts w:ascii="Calibri" w:hAnsi="Calibri" w:cs="Calibri"/>
          <w:i/>
          <w:iCs/>
          <w:color w:val="212121"/>
        </w:rPr>
      </w:pPr>
      <w:r w:rsidRPr="008157C2">
        <w:rPr>
          <w:i/>
          <w:iCs/>
        </w:rPr>
        <w:t>Handheld smartphone UEs are excluded from any 2Rx relaxation for XR wearables.</w:t>
      </w:r>
    </w:p>
    <w:p w14:paraId="143F2A40" w14:textId="77777777" w:rsidR="000F7949" w:rsidRPr="00B95EB2" w:rsidRDefault="000F7949" w:rsidP="000F7949">
      <w:pPr>
        <w:pStyle w:val="ListParagraph"/>
        <w:spacing w:after="0"/>
        <w:rPr>
          <w:rFonts w:ascii="Calibri" w:hAnsi="Calibri" w:cs="Calibri"/>
          <w:i/>
          <w:iCs/>
          <w:color w:val="212121"/>
        </w:rPr>
      </w:pPr>
      <w:r w:rsidRPr="00B95EB2">
        <w:rPr>
          <w:rFonts w:ascii="Calibri" w:hAnsi="Calibri" w:cs="Calibri"/>
          <w:i/>
          <w:iCs/>
          <w:color w:val="212121"/>
        </w:rPr>
        <w:t>The default for non-</w:t>
      </w:r>
      <w:proofErr w:type="spellStart"/>
      <w:r w:rsidRPr="00B95EB2">
        <w:rPr>
          <w:rFonts w:ascii="Calibri" w:hAnsi="Calibri" w:cs="Calibri"/>
          <w:i/>
          <w:iCs/>
          <w:color w:val="212121"/>
        </w:rPr>
        <w:t>RedCap</w:t>
      </w:r>
      <w:proofErr w:type="spellEnd"/>
      <w:r w:rsidRPr="00B95EB2">
        <w:rPr>
          <w:rFonts w:ascii="Calibri" w:hAnsi="Calibri" w:cs="Calibri"/>
          <w:i/>
          <w:iCs/>
          <w:color w:val="212121"/>
        </w:rPr>
        <w:t xml:space="preserve"> XR-wearable </w:t>
      </w:r>
      <w:r>
        <w:rPr>
          <w:rFonts w:ascii="Calibri" w:hAnsi="Calibri" w:cs="Calibri"/>
          <w:i/>
          <w:iCs/>
          <w:color w:val="212121"/>
        </w:rPr>
        <w:t>UEs</w:t>
      </w:r>
      <w:r w:rsidRPr="00B95EB2">
        <w:rPr>
          <w:rFonts w:ascii="Calibri" w:hAnsi="Calibri" w:cs="Calibri"/>
          <w:i/>
          <w:iCs/>
          <w:color w:val="212121"/>
        </w:rPr>
        <w:t xml:space="preserve"> is 4Rx (for frequency bands where 4Rx is mandated).</w:t>
      </w:r>
    </w:p>
    <w:p w14:paraId="56449AD0" w14:textId="77777777" w:rsidR="000F7949" w:rsidRPr="00B95EB2" w:rsidRDefault="000F7949" w:rsidP="000F7949">
      <w:pPr>
        <w:pStyle w:val="ListParagraph"/>
        <w:spacing w:after="0"/>
        <w:rPr>
          <w:rFonts w:ascii="Calibri" w:hAnsi="Calibri" w:cs="Calibri"/>
          <w:i/>
          <w:iCs/>
          <w:color w:val="212121"/>
        </w:rPr>
      </w:pPr>
      <w:r w:rsidRPr="00B95EB2">
        <w:rPr>
          <w:rFonts w:ascii="Calibri" w:hAnsi="Calibri" w:cs="Calibri"/>
          <w:i/>
          <w:iCs/>
          <w:color w:val="212121"/>
        </w:rPr>
        <w:t>A non-</w:t>
      </w:r>
      <w:proofErr w:type="spellStart"/>
      <w:r w:rsidRPr="00B95EB2">
        <w:rPr>
          <w:rFonts w:ascii="Calibri" w:hAnsi="Calibri" w:cs="Calibri"/>
          <w:i/>
          <w:iCs/>
          <w:color w:val="212121"/>
        </w:rPr>
        <w:t>RedCap</w:t>
      </w:r>
      <w:proofErr w:type="spellEnd"/>
      <w:r w:rsidRPr="00B95EB2">
        <w:rPr>
          <w:rFonts w:ascii="Calibri" w:hAnsi="Calibri" w:cs="Calibri"/>
          <w:i/>
          <w:iCs/>
          <w:color w:val="212121"/>
        </w:rPr>
        <w:t xml:space="preserve"> XR-wearable UE can be considered for 2Rx relaxation (for frequency bands where 4Rx is mandated) if and only if: </w:t>
      </w:r>
    </w:p>
    <w:p w14:paraId="20F3F4EE" w14:textId="77777777" w:rsidR="000F7949" w:rsidRPr="00FB6AB2" w:rsidRDefault="000F7949" w:rsidP="000F7949">
      <w:pPr>
        <w:pStyle w:val="ListParagraph"/>
        <w:numPr>
          <w:ilvl w:val="0"/>
          <w:numId w:val="44"/>
        </w:numPr>
        <w:spacing w:after="0"/>
        <w:jc w:val="left"/>
        <w:rPr>
          <w:rFonts w:ascii="Calibri" w:hAnsi="Calibri" w:cs="Calibri"/>
          <w:i/>
          <w:iCs/>
          <w:color w:val="212121"/>
        </w:rPr>
      </w:pPr>
      <w:r w:rsidRPr="00FB6AB2">
        <w:rPr>
          <w:rFonts w:ascii="Calibri" w:hAnsi="Calibri" w:cs="Calibri"/>
          <w:i/>
          <w:iCs/>
          <w:color w:val="212121"/>
        </w:rPr>
        <w:t xml:space="preserve">Intended to be worn on the human </w:t>
      </w:r>
      <w:proofErr w:type="gramStart"/>
      <w:r w:rsidRPr="00FB6AB2">
        <w:rPr>
          <w:rFonts w:ascii="Calibri" w:hAnsi="Calibri" w:cs="Calibri"/>
          <w:i/>
          <w:iCs/>
          <w:color w:val="212121"/>
        </w:rPr>
        <w:t>head;</w:t>
      </w:r>
      <w:proofErr w:type="gramEnd"/>
    </w:p>
    <w:p w14:paraId="4A08205B" w14:textId="77777777" w:rsidR="000F7949" w:rsidRPr="00350EFE" w:rsidRDefault="000F7949" w:rsidP="000F7949">
      <w:pPr>
        <w:pStyle w:val="ListParagraph"/>
        <w:numPr>
          <w:ilvl w:val="0"/>
          <w:numId w:val="44"/>
        </w:numPr>
        <w:spacing w:after="0"/>
        <w:jc w:val="left"/>
        <w:rPr>
          <w:rFonts w:ascii="Calibri" w:hAnsi="Calibri" w:cs="Calibri"/>
          <w:i/>
          <w:iCs/>
          <w:color w:val="212121"/>
        </w:rPr>
      </w:pPr>
      <w:r w:rsidRPr="00FB6AB2">
        <w:rPr>
          <w:rFonts w:ascii="Calibri" w:hAnsi="Calibri" w:cs="Calibri"/>
          <w:i/>
          <w:iCs/>
          <w:color w:val="212121"/>
        </w:rPr>
        <w:t xml:space="preserve">When in use, is intended to be supported only by/behind the ears and by a nose-bridge resulting in a constrained form factor with limited volume available for Rx </w:t>
      </w:r>
      <w:proofErr w:type="gramStart"/>
      <w:r w:rsidRPr="00FB6AB2">
        <w:rPr>
          <w:rFonts w:ascii="Calibri" w:hAnsi="Calibri" w:cs="Calibri"/>
          <w:i/>
          <w:iCs/>
          <w:color w:val="212121"/>
        </w:rPr>
        <w:t>chains;</w:t>
      </w:r>
      <w:proofErr w:type="gramEnd"/>
      <w:r w:rsidRPr="00FB6AB2">
        <w:rPr>
          <w:rFonts w:ascii="Calibri" w:hAnsi="Calibri" w:cs="Calibri"/>
          <w:i/>
          <w:iCs/>
          <w:color w:val="212121"/>
        </w:rPr>
        <w:t xml:space="preserve"> </w:t>
      </w:r>
    </w:p>
    <w:p w14:paraId="34CE315B" w14:textId="77777777" w:rsidR="000F7949" w:rsidRDefault="000F7949" w:rsidP="000F7949">
      <w:pPr>
        <w:spacing w:after="0"/>
        <w:rPr>
          <w:i/>
          <w:iCs/>
        </w:rPr>
      </w:pPr>
    </w:p>
    <w:p w14:paraId="654831EB" w14:textId="25419317" w:rsidR="000F7949" w:rsidRPr="00350EFE" w:rsidRDefault="000F7949" w:rsidP="009B0CEC">
      <w:pPr>
        <w:spacing w:after="0"/>
        <w:ind w:left="720" w:hanging="360"/>
        <w:rPr>
          <w:i/>
          <w:iCs/>
        </w:rPr>
      </w:pPr>
      <w:r>
        <w:rPr>
          <w:i/>
          <w:iCs/>
        </w:rPr>
        <w:t>-</w:t>
      </w:r>
      <w:r>
        <w:rPr>
          <w:i/>
          <w:iCs/>
        </w:rPr>
        <w:tab/>
      </w:r>
      <w:r w:rsidRPr="00350EFE">
        <w:rPr>
          <w:i/>
          <w:iCs/>
        </w:rPr>
        <w:t xml:space="preserve">No other relaxation is being considered apart from </w:t>
      </w:r>
      <w:proofErr w:type="gramStart"/>
      <w:r w:rsidRPr="00350EFE">
        <w:rPr>
          <w:i/>
          <w:iCs/>
        </w:rPr>
        <w:t>number</w:t>
      </w:r>
      <w:proofErr w:type="gramEnd"/>
      <w:r w:rsidRPr="00350EFE">
        <w:rPr>
          <w:i/>
          <w:iCs/>
        </w:rPr>
        <w:t xml:space="preserve"> of Rx antennas.</w:t>
      </w:r>
    </w:p>
    <w:p w14:paraId="1DAFF79D" w14:textId="77777777" w:rsidR="000F7949" w:rsidRDefault="000F7949" w:rsidP="000F7949">
      <w:pPr>
        <w:spacing w:after="0"/>
      </w:pPr>
      <w:r>
        <w:t>________________________________________________________________________________________</w:t>
      </w:r>
    </w:p>
    <w:p w14:paraId="02BB0374" w14:textId="77777777" w:rsidR="000F7949" w:rsidRDefault="000F7949" w:rsidP="000F7949">
      <w:pPr>
        <w:spacing w:after="0"/>
      </w:pPr>
      <w:r>
        <w:t>Step-2 is outlined as follows (cf. RP-230740):</w:t>
      </w:r>
    </w:p>
    <w:p w14:paraId="5B801C35" w14:textId="77777777" w:rsidR="000F7949" w:rsidRPr="008931EA" w:rsidRDefault="000F7949" w:rsidP="000F7949">
      <w:pPr>
        <w:spacing w:after="0"/>
        <w:ind w:left="720"/>
        <w:rPr>
          <w:i/>
          <w:iCs/>
        </w:rPr>
      </w:pPr>
      <w:r>
        <w:rPr>
          <w:i/>
          <w:iCs/>
        </w:rPr>
        <w:t>“</w:t>
      </w:r>
      <w:r w:rsidRPr="008931EA">
        <w:rPr>
          <w:i/>
          <w:iCs/>
        </w:rPr>
        <w:t>Step-2: Recognize the importance of identifying these devices in the network, and potential network impact (</w:t>
      </w:r>
      <w:proofErr w:type="gramStart"/>
      <w:r w:rsidRPr="008931EA">
        <w:rPr>
          <w:i/>
          <w:iCs/>
        </w:rPr>
        <w:t>e.g.</w:t>
      </w:r>
      <w:proofErr w:type="gramEnd"/>
      <w:r w:rsidRPr="008931EA">
        <w:rPr>
          <w:i/>
          <w:iCs/>
        </w:rPr>
        <w:t xml:space="preserve"> performance, coverage, capacity) and UE impact</w:t>
      </w:r>
    </w:p>
    <w:p w14:paraId="5CC6F765" w14:textId="5AB3EA05" w:rsidR="000F7949" w:rsidRPr="00350EFE" w:rsidRDefault="000F7949" w:rsidP="000F7949">
      <w:pPr>
        <w:pStyle w:val="ListParagraph"/>
        <w:numPr>
          <w:ilvl w:val="0"/>
          <w:numId w:val="44"/>
        </w:numPr>
        <w:spacing w:after="0"/>
        <w:jc w:val="left"/>
        <w:rPr>
          <w:i/>
          <w:iCs/>
        </w:rPr>
      </w:pPr>
      <w:r w:rsidRPr="00350EFE">
        <w:rPr>
          <w:i/>
          <w:iCs/>
        </w:rPr>
        <w:t>Details of Step-2 will be further defined following the maturity of Step-</w:t>
      </w:r>
      <w:proofErr w:type="gramStart"/>
      <w:r w:rsidRPr="00350EFE">
        <w:rPr>
          <w:i/>
          <w:iCs/>
        </w:rPr>
        <w:t>1</w:t>
      </w:r>
      <w:r w:rsidR="00984BFA">
        <w:rPr>
          <w:i/>
          <w:iCs/>
        </w:rPr>
        <w:t>”</w:t>
      </w:r>
      <w:proofErr w:type="gramEnd"/>
    </w:p>
    <w:p w14:paraId="580DBBE0" w14:textId="77777777" w:rsidR="000F7949" w:rsidRDefault="000F7949" w:rsidP="00984BFA">
      <w:pPr>
        <w:rPr>
          <w:lang w:eastAsia="zh-CN"/>
        </w:rPr>
      </w:pPr>
    </w:p>
    <w:p w14:paraId="21ED6694" w14:textId="77777777" w:rsidR="000F7949" w:rsidRPr="008931EA" w:rsidRDefault="000F7949" w:rsidP="000F7949">
      <w:pPr>
        <w:spacing w:after="0"/>
      </w:pPr>
      <w:r w:rsidRPr="008931EA">
        <w:rPr>
          <w:b/>
          <w:bCs/>
          <w:u w:val="single"/>
        </w:rPr>
        <w:t>Proposed scope for Step-2</w:t>
      </w:r>
      <w:r>
        <w:rPr>
          <w:b/>
          <w:bCs/>
          <w:u w:val="single"/>
        </w:rPr>
        <w:t xml:space="preserve"> for RAN#102</w:t>
      </w:r>
      <w:r w:rsidRPr="008931EA">
        <w:t>:</w:t>
      </w:r>
    </w:p>
    <w:p w14:paraId="2B850C51" w14:textId="77777777" w:rsidR="000F7949" w:rsidRPr="008739C0" w:rsidRDefault="000F7949" w:rsidP="000F7949">
      <w:pPr>
        <w:spacing w:after="0"/>
        <w:ind w:left="720"/>
        <w:rPr>
          <w:i/>
          <w:iCs/>
        </w:rPr>
      </w:pPr>
      <w:r w:rsidRPr="008739C0">
        <w:rPr>
          <w:i/>
          <w:iCs/>
        </w:rPr>
        <w:t>Address the impacts to RF and OTA requirements for non-</w:t>
      </w:r>
      <w:proofErr w:type="spellStart"/>
      <w:r w:rsidRPr="008739C0">
        <w:rPr>
          <w:i/>
          <w:iCs/>
        </w:rPr>
        <w:t>RedCap</w:t>
      </w:r>
      <w:proofErr w:type="spellEnd"/>
      <w:r w:rsidRPr="008739C0">
        <w:rPr>
          <w:i/>
          <w:iCs/>
        </w:rPr>
        <w:t xml:space="preserve"> 2Rx XR devices, and their potential network impact (performance, coverage, capacity, </w:t>
      </w:r>
      <w:proofErr w:type="spellStart"/>
      <w:r w:rsidRPr="008739C0">
        <w:rPr>
          <w:i/>
          <w:iCs/>
        </w:rPr>
        <w:t>etc</w:t>
      </w:r>
      <w:proofErr w:type="spellEnd"/>
      <w:r w:rsidRPr="008739C0">
        <w:rPr>
          <w:i/>
          <w:iCs/>
        </w:rPr>
        <w:t>…) and the mitigation techniques.</w:t>
      </w:r>
    </w:p>
    <w:p w14:paraId="2A363D05" w14:textId="77777777" w:rsidR="000F7949" w:rsidRPr="008739C0" w:rsidRDefault="000F7949" w:rsidP="000F7949">
      <w:pPr>
        <w:spacing w:after="0"/>
        <w:ind w:left="720"/>
        <w:rPr>
          <w:i/>
          <w:iCs/>
        </w:rPr>
      </w:pPr>
      <w:r w:rsidRPr="008739C0">
        <w:rPr>
          <w:i/>
          <w:iCs/>
        </w:rPr>
        <w:t>It is assumed that there is a need for the network to clearly identify non-</w:t>
      </w:r>
      <w:proofErr w:type="spellStart"/>
      <w:r w:rsidRPr="008739C0">
        <w:rPr>
          <w:i/>
          <w:iCs/>
        </w:rPr>
        <w:t>RedCap</w:t>
      </w:r>
      <w:proofErr w:type="spellEnd"/>
      <w:r w:rsidRPr="008739C0">
        <w:rPr>
          <w:i/>
          <w:iCs/>
        </w:rPr>
        <w:t xml:space="preserve"> XR devices with 2Rx </w:t>
      </w:r>
      <w:proofErr w:type="gramStart"/>
      <w:r w:rsidRPr="008739C0">
        <w:rPr>
          <w:i/>
          <w:iCs/>
        </w:rPr>
        <w:t>restriction</w:t>
      </w:r>
      <w:proofErr w:type="gramEnd"/>
      <w:r w:rsidRPr="008739C0">
        <w:rPr>
          <w:i/>
          <w:iCs/>
        </w:rPr>
        <w:t>.</w:t>
      </w:r>
    </w:p>
    <w:p w14:paraId="1E3AC31A" w14:textId="77777777" w:rsidR="008854EF" w:rsidRDefault="008854EF" w:rsidP="004F7695">
      <w:pPr>
        <w:rPr>
          <w:lang w:eastAsia="zh-CN"/>
        </w:rPr>
      </w:pPr>
    </w:p>
    <w:p w14:paraId="77150F08" w14:textId="77777777" w:rsidR="0005354F" w:rsidRDefault="0005354F" w:rsidP="004F7695">
      <w:pPr>
        <w:rPr>
          <w:lang w:eastAsia="zh-CN"/>
        </w:rPr>
      </w:pPr>
    </w:p>
    <w:p w14:paraId="4702B65F" w14:textId="77777777" w:rsidR="0005354F" w:rsidRDefault="0005354F" w:rsidP="004F7695">
      <w:pPr>
        <w:rPr>
          <w:lang w:eastAsia="zh-CN"/>
        </w:rPr>
      </w:pPr>
    </w:p>
    <w:p w14:paraId="33F9AE89" w14:textId="667C65B8" w:rsidR="00715A5F" w:rsidRDefault="00C35BC0" w:rsidP="00E8762D">
      <w:pPr>
        <w:pStyle w:val="Heading2"/>
        <w:rPr>
          <w:lang w:eastAsia="zh-CN"/>
        </w:rPr>
      </w:pPr>
      <w:r>
        <w:rPr>
          <w:lang w:eastAsia="zh-CN"/>
        </w:rPr>
        <w:lastRenderedPageBreak/>
        <w:t>Identification of 2RX XR devices in the network</w:t>
      </w:r>
    </w:p>
    <w:p w14:paraId="595826AA" w14:textId="77777777" w:rsidR="00CF63EE" w:rsidRDefault="006D45E9" w:rsidP="004F7695">
      <w:pPr>
        <w:rPr>
          <w:lang w:eastAsia="zh-CN"/>
        </w:rPr>
      </w:pPr>
      <w:r>
        <w:rPr>
          <w:lang w:eastAsia="zh-CN"/>
        </w:rPr>
        <w:t>There appear to be two general approaches for the identification o</w:t>
      </w:r>
      <w:r w:rsidR="00E05551">
        <w:rPr>
          <w:lang w:eastAsia="zh-CN"/>
        </w:rPr>
        <w:t>f “glasses-type” XR UEs. (“glasses-type</w:t>
      </w:r>
      <w:r w:rsidR="002726F2">
        <w:rPr>
          <w:lang w:eastAsia="zh-CN"/>
        </w:rPr>
        <w:t xml:space="preserve">” is used for convenience, see the previous section for the </w:t>
      </w:r>
      <w:r w:rsidR="00E94A8F">
        <w:rPr>
          <w:lang w:eastAsia="zh-CN"/>
        </w:rPr>
        <w:t xml:space="preserve">full description.) </w:t>
      </w:r>
    </w:p>
    <w:p w14:paraId="3CE2198A" w14:textId="7C1DF3DD" w:rsidR="00CF63EE" w:rsidRDefault="00CF63EE" w:rsidP="00CF63EE">
      <w:pPr>
        <w:pStyle w:val="ListParagraph"/>
        <w:numPr>
          <w:ilvl w:val="0"/>
          <w:numId w:val="47"/>
        </w:numPr>
        <w:rPr>
          <w:lang w:eastAsia="zh-CN"/>
        </w:rPr>
      </w:pPr>
      <w:r>
        <w:rPr>
          <w:lang w:eastAsia="zh-CN"/>
        </w:rPr>
        <w:t>Treat the “glasses-type” XR devices in a similar manner as Vehicular UEs, which also have a 2RX exception</w:t>
      </w:r>
      <w:r w:rsidR="00EE0E9E">
        <w:rPr>
          <w:lang w:eastAsia="zh-CN"/>
        </w:rPr>
        <w:t>.</w:t>
      </w:r>
    </w:p>
    <w:p w14:paraId="2FD20313" w14:textId="2D5EB6B4" w:rsidR="00EE0E9E" w:rsidRDefault="00EE0E9E" w:rsidP="00CF63EE">
      <w:pPr>
        <w:pStyle w:val="ListParagraph"/>
        <w:numPr>
          <w:ilvl w:val="0"/>
          <w:numId w:val="47"/>
        </w:numPr>
        <w:rPr>
          <w:lang w:eastAsia="zh-CN"/>
        </w:rPr>
      </w:pPr>
      <w:r>
        <w:rPr>
          <w:lang w:eastAsia="zh-CN"/>
        </w:rPr>
        <w:t xml:space="preserve">Treat the “glasses-type” XR devices in a </w:t>
      </w:r>
      <w:r w:rsidR="00165A8C">
        <w:rPr>
          <w:lang w:eastAsia="zh-CN"/>
        </w:rPr>
        <w:t>“</w:t>
      </w:r>
      <w:proofErr w:type="spellStart"/>
      <w:r>
        <w:rPr>
          <w:lang w:eastAsia="zh-CN"/>
        </w:rPr>
        <w:t>RedCap</w:t>
      </w:r>
      <w:proofErr w:type="spellEnd"/>
      <w:r w:rsidR="00165A8C">
        <w:rPr>
          <w:lang w:eastAsia="zh-CN"/>
        </w:rPr>
        <w:t>-like” manner</w:t>
      </w:r>
      <w:r w:rsidR="00726CE3">
        <w:rPr>
          <w:lang w:eastAsia="zh-CN"/>
        </w:rPr>
        <w:t xml:space="preserve"> </w:t>
      </w:r>
      <w:r w:rsidR="007E6D97">
        <w:rPr>
          <w:lang w:eastAsia="zh-CN"/>
        </w:rPr>
        <w:t>(</w:t>
      </w:r>
      <w:r w:rsidR="00726CE3">
        <w:rPr>
          <w:lang w:eastAsia="zh-CN"/>
        </w:rPr>
        <w:t>access barring, early identification</w:t>
      </w:r>
      <w:r w:rsidR="007E6D97">
        <w:rPr>
          <w:lang w:eastAsia="zh-CN"/>
        </w:rPr>
        <w:t>)</w:t>
      </w:r>
    </w:p>
    <w:p w14:paraId="2528BED1" w14:textId="54A76062" w:rsidR="007E6D97" w:rsidRDefault="00E1613E" w:rsidP="007E6D97">
      <w:pPr>
        <w:rPr>
          <w:lang w:eastAsia="zh-CN"/>
        </w:rPr>
      </w:pPr>
      <w:r>
        <w:rPr>
          <w:lang w:eastAsia="zh-CN"/>
        </w:rPr>
        <w:t xml:space="preserve">With the second option, it is extremely important to note that </w:t>
      </w:r>
      <w:r w:rsidR="00F321E1">
        <w:rPr>
          <w:lang w:eastAsia="zh-CN"/>
        </w:rPr>
        <w:t xml:space="preserve">we </w:t>
      </w:r>
      <w:r w:rsidR="00EB7CD9">
        <w:rPr>
          <w:lang w:eastAsia="zh-CN"/>
        </w:rPr>
        <w:t>are</w:t>
      </w:r>
      <w:r w:rsidR="00F321E1">
        <w:rPr>
          <w:lang w:eastAsia="zh-CN"/>
        </w:rPr>
        <w:t xml:space="preserve"> </w:t>
      </w:r>
      <w:r w:rsidR="001D00EA">
        <w:rPr>
          <w:lang w:eastAsia="zh-CN"/>
        </w:rPr>
        <w:t>NOT</w:t>
      </w:r>
      <w:r w:rsidR="00EB7CD9">
        <w:rPr>
          <w:lang w:eastAsia="zh-CN"/>
        </w:rPr>
        <w:t xml:space="preserve"> </w:t>
      </w:r>
      <w:r w:rsidR="001D00EA">
        <w:rPr>
          <w:lang w:eastAsia="zh-CN"/>
        </w:rPr>
        <w:t>expand</w:t>
      </w:r>
      <w:r w:rsidR="00EB7CD9">
        <w:rPr>
          <w:lang w:eastAsia="zh-CN"/>
        </w:rPr>
        <w:t>ing</w:t>
      </w:r>
      <w:r w:rsidR="001D00EA">
        <w:rPr>
          <w:lang w:eastAsia="zh-CN"/>
        </w:rPr>
        <w:t xml:space="preserve"> the definition of </w:t>
      </w:r>
      <w:proofErr w:type="spellStart"/>
      <w:r w:rsidR="001D00EA">
        <w:rPr>
          <w:lang w:eastAsia="zh-CN"/>
        </w:rPr>
        <w:t>RedCa</w:t>
      </w:r>
      <w:r w:rsidR="001D54F3">
        <w:rPr>
          <w:lang w:eastAsia="zh-CN"/>
        </w:rPr>
        <w:t>p</w:t>
      </w:r>
      <w:proofErr w:type="spellEnd"/>
      <w:r w:rsidR="001D54F3">
        <w:rPr>
          <w:lang w:eastAsia="zh-CN"/>
        </w:rPr>
        <w:t>, but just consider similar mechanisms</w:t>
      </w:r>
      <w:r w:rsidR="00E05B2F">
        <w:rPr>
          <w:lang w:eastAsia="zh-CN"/>
        </w:rPr>
        <w:t xml:space="preserve"> specific to these “glasses-type” UEs</w:t>
      </w:r>
      <w:r w:rsidR="00F321E1">
        <w:rPr>
          <w:lang w:eastAsia="zh-CN"/>
        </w:rPr>
        <w:t xml:space="preserve">. </w:t>
      </w:r>
      <w:proofErr w:type="gramStart"/>
      <w:r w:rsidR="00F321E1">
        <w:rPr>
          <w:lang w:eastAsia="zh-CN"/>
        </w:rPr>
        <w:t>All of</w:t>
      </w:r>
      <w:proofErr w:type="gramEnd"/>
      <w:r w:rsidR="00F321E1">
        <w:rPr>
          <w:lang w:eastAsia="zh-CN"/>
        </w:rPr>
        <w:t xml:space="preserve"> the agreements related to 2RX XR are for non-</w:t>
      </w:r>
      <w:proofErr w:type="spellStart"/>
      <w:r w:rsidR="00F321E1">
        <w:rPr>
          <w:lang w:eastAsia="zh-CN"/>
        </w:rPr>
        <w:t>RedCap</w:t>
      </w:r>
      <w:proofErr w:type="spellEnd"/>
      <w:r w:rsidR="00F321E1">
        <w:rPr>
          <w:lang w:eastAsia="zh-CN"/>
        </w:rPr>
        <w:t xml:space="preserve"> devices </w:t>
      </w:r>
      <w:r w:rsidR="00F05351">
        <w:rPr>
          <w:lang w:eastAsia="zh-CN"/>
        </w:rPr>
        <w:t>that have no other relaxation, and therefore would have full bandwidth (100MHz in FR1) and could support CA, etc.</w:t>
      </w:r>
      <w:r w:rsidR="001605F7">
        <w:rPr>
          <w:lang w:eastAsia="zh-CN"/>
        </w:rPr>
        <w:t xml:space="preserve"> </w:t>
      </w:r>
      <w:r w:rsidR="00D7328C">
        <w:rPr>
          <w:lang w:eastAsia="zh-CN"/>
        </w:rPr>
        <w:t xml:space="preserve">For </w:t>
      </w:r>
      <w:proofErr w:type="spellStart"/>
      <w:r w:rsidR="00D7328C">
        <w:rPr>
          <w:lang w:eastAsia="zh-CN"/>
        </w:rPr>
        <w:t>RedCap</w:t>
      </w:r>
      <w:proofErr w:type="spellEnd"/>
      <w:r w:rsidR="00D7328C">
        <w:rPr>
          <w:lang w:eastAsia="zh-CN"/>
        </w:rPr>
        <w:t>, the early identification is primarily targeted for the bandwidth reduction, not the reduced RX chains.</w:t>
      </w:r>
      <w:r w:rsidR="009F5E72">
        <w:rPr>
          <w:lang w:eastAsia="zh-CN"/>
        </w:rPr>
        <w:t xml:space="preserve"> There </w:t>
      </w:r>
      <w:proofErr w:type="gramStart"/>
      <w:r w:rsidR="009F5E72">
        <w:rPr>
          <w:lang w:eastAsia="zh-CN"/>
        </w:rPr>
        <w:t>is</w:t>
      </w:r>
      <w:proofErr w:type="gramEnd"/>
      <w:r w:rsidR="009F5E72">
        <w:rPr>
          <w:lang w:eastAsia="zh-CN"/>
        </w:rPr>
        <w:t xml:space="preserve"> no differentiation by #RX chains in </w:t>
      </w:r>
      <w:proofErr w:type="spellStart"/>
      <w:r w:rsidR="002C7DE7">
        <w:rPr>
          <w:lang w:eastAsia="zh-CN"/>
        </w:rPr>
        <w:t>RedCap</w:t>
      </w:r>
      <w:proofErr w:type="spellEnd"/>
      <w:r w:rsidR="002C7DE7">
        <w:rPr>
          <w:lang w:eastAsia="zh-CN"/>
        </w:rPr>
        <w:t xml:space="preserve"> </w:t>
      </w:r>
      <w:r w:rsidR="001F0C2B">
        <w:rPr>
          <w:lang w:eastAsia="zh-CN"/>
        </w:rPr>
        <w:t>E</w:t>
      </w:r>
      <w:r w:rsidR="009F5E72">
        <w:rPr>
          <w:lang w:eastAsia="zh-CN"/>
        </w:rPr>
        <w:t xml:space="preserve">arly </w:t>
      </w:r>
      <w:r w:rsidR="001F0C2B">
        <w:rPr>
          <w:lang w:eastAsia="zh-CN"/>
        </w:rPr>
        <w:t>I</w:t>
      </w:r>
      <w:r w:rsidR="009F5E72">
        <w:rPr>
          <w:lang w:eastAsia="zh-CN"/>
        </w:rPr>
        <w:t xml:space="preserve">dentification, and the #RX chains (MIMO layers) is </w:t>
      </w:r>
      <w:r w:rsidR="00075D66">
        <w:rPr>
          <w:lang w:eastAsia="zh-CN"/>
        </w:rPr>
        <w:t>provided during the normal UE capability exchange.</w:t>
      </w:r>
      <w:r w:rsidR="00447F5A">
        <w:rPr>
          <w:lang w:eastAsia="zh-CN"/>
        </w:rPr>
        <w:t xml:space="preserve"> </w:t>
      </w:r>
      <w:r w:rsidR="009772F2">
        <w:rPr>
          <w:lang w:eastAsia="zh-CN"/>
        </w:rPr>
        <w:t xml:space="preserve">Therefore, it is not necessary to have </w:t>
      </w:r>
      <w:r w:rsidR="001F0C2B">
        <w:rPr>
          <w:lang w:eastAsia="zh-CN"/>
        </w:rPr>
        <w:t>E</w:t>
      </w:r>
      <w:r w:rsidR="009772F2">
        <w:rPr>
          <w:lang w:eastAsia="zh-CN"/>
        </w:rPr>
        <w:t xml:space="preserve">arly </w:t>
      </w:r>
      <w:r w:rsidR="001F0C2B">
        <w:rPr>
          <w:lang w:eastAsia="zh-CN"/>
        </w:rPr>
        <w:t>I</w:t>
      </w:r>
      <w:r w:rsidR="009772F2">
        <w:rPr>
          <w:lang w:eastAsia="zh-CN"/>
        </w:rPr>
        <w:t>dentification of “glasses-type” UEs.</w:t>
      </w:r>
      <w:r w:rsidR="0040719E">
        <w:rPr>
          <w:lang w:eastAsia="zh-CN"/>
        </w:rPr>
        <w:t xml:space="preserve"> </w:t>
      </w:r>
      <w:r w:rsidR="00B41CF3">
        <w:rPr>
          <w:lang w:eastAsia="zh-CN"/>
        </w:rPr>
        <w:t>If Early Identification is</w:t>
      </w:r>
      <w:r w:rsidR="00A10382">
        <w:rPr>
          <w:lang w:eastAsia="zh-CN"/>
        </w:rPr>
        <w:t xml:space="preserve"> </w:t>
      </w:r>
      <w:r w:rsidR="005E4478">
        <w:rPr>
          <w:lang w:eastAsia="zh-CN"/>
        </w:rPr>
        <w:t xml:space="preserve">deemed worth introducing, it should be </w:t>
      </w:r>
      <w:r w:rsidR="0069135C">
        <w:rPr>
          <w:lang w:eastAsia="zh-CN"/>
        </w:rPr>
        <w:t xml:space="preserve">via Msg </w:t>
      </w:r>
      <w:r w:rsidR="00603A06">
        <w:rPr>
          <w:lang w:eastAsia="zh-CN"/>
        </w:rPr>
        <w:t>3 (</w:t>
      </w:r>
      <w:r w:rsidR="00A002B6">
        <w:rPr>
          <w:lang w:eastAsia="zh-CN"/>
        </w:rPr>
        <w:t>which will have LCID space</w:t>
      </w:r>
      <w:r w:rsidR="00B34ADB">
        <w:rPr>
          <w:lang w:eastAsia="zh-CN"/>
        </w:rPr>
        <w:t xml:space="preserve"> extended</w:t>
      </w:r>
      <w:r w:rsidR="00AA536D">
        <w:rPr>
          <w:lang w:eastAsia="zh-CN"/>
        </w:rPr>
        <w:t xml:space="preserve"> in R</w:t>
      </w:r>
      <w:r w:rsidR="007814D6">
        <w:rPr>
          <w:lang w:eastAsia="zh-CN"/>
        </w:rPr>
        <w:t>el-</w:t>
      </w:r>
      <w:r w:rsidR="00AA536D">
        <w:rPr>
          <w:lang w:eastAsia="zh-CN"/>
        </w:rPr>
        <w:t>18</w:t>
      </w:r>
      <w:r w:rsidR="00A002B6">
        <w:rPr>
          <w:lang w:eastAsia="zh-CN"/>
        </w:rPr>
        <w:t>)</w:t>
      </w:r>
      <w:r w:rsidR="0069135C">
        <w:rPr>
          <w:lang w:eastAsia="zh-CN"/>
        </w:rPr>
        <w:t xml:space="preserve"> and not via Msg 1</w:t>
      </w:r>
      <w:r w:rsidR="00A002B6">
        <w:rPr>
          <w:lang w:eastAsia="zh-CN"/>
        </w:rPr>
        <w:t xml:space="preserve"> (which could cause </w:t>
      </w:r>
      <w:r w:rsidR="00BA6A7B">
        <w:rPr>
          <w:lang w:eastAsia="zh-CN"/>
        </w:rPr>
        <w:t xml:space="preserve">further </w:t>
      </w:r>
      <w:r w:rsidR="00A002B6">
        <w:rPr>
          <w:lang w:eastAsia="zh-CN"/>
        </w:rPr>
        <w:t>PRACH fragmentation)</w:t>
      </w:r>
      <w:r w:rsidR="0069135C">
        <w:rPr>
          <w:lang w:eastAsia="zh-CN"/>
        </w:rPr>
        <w:t xml:space="preserve">. </w:t>
      </w:r>
      <w:r w:rsidR="0040719E">
        <w:rPr>
          <w:lang w:eastAsia="zh-CN"/>
        </w:rPr>
        <w:t xml:space="preserve">While access barring could be introduced, it seems sufficient to </w:t>
      </w:r>
      <w:r w:rsidR="00940DC7">
        <w:rPr>
          <w:lang w:eastAsia="zh-CN"/>
        </w:rPr>
        <w:t>introduce</w:t>
      </w:r>
      <w:r w:rsidR="0040719E">
        <w:rPr>
          <w:lang w:eastAsia="zh-CN"/>
        </w:rPr>
        <w:t xml:space="preserve"> “glasses-type” UEs in a similar manner as </w:t>
      </w:r>
      <w:r w:rsidR="00940DC7">
        <w:rPr>
          <w:lang w:eastAsia="zh-CN"/>
        </w:rPr>
        <w:t>Vehicular UEs.</w:t>
      </w:r>
    </w:p>
    <w:p w14:paraId="6755C55B" w14:textId="24764E99" w:rsidR="00177DBF" w:rsidRDefault="00177DBF" w:rsidP="00177DBF">
      <w:pPr>
        <w:rPr>
          <w:b/>
          <w:bCs/>
          <w:i/>
          <w:iCs/>
          <w:lang w:eastAsia="zh-CN"/>
        </w:rPr>
      </w:pPr>
      <w:r>
        <w:rPr>
          <w:b/>
          <w:bCs/>
          <w:i/>
          <w:iCs/>
          <w:lang w:eastAsia="zh-CN"/>
        </w:rPr>
        <w:t>Observation</w:t>
      </w:r>
      <w:r w:rsidRPr="00715A5F">
        <w:rPr>
          <w:b/>
          <w:bCs/>
          <w:i/>
          <w:iCs/>
          <w:lang w:eastAsia="zh-CN"/>
        </w:rPr>
        <w:t xml:space="preserve"> </w:t>
      </w:r>
      <w:r>
        <w:rPr>
          <w:b/>
          <w:bCs/>
          <w:i/>
          <w:iCs/>
          <w:lang w:eastAsia="zh-CN"/>
        </w:rPr>
        <w:t>1</w:t>
      </w:r>
      <w:r w:rsidRPr="00715A5F">
        <w:rPr>
          <w:b/>
          <w:bCs/>
          <w:i/>
          <w:iCs/>
          <w:lang w:eastAsia="zh-CN"/>
        </w:rPr>
        <w:t xml:space="preserve">. </w:t>
      </w:r>
      <w:r w:rsidR="004642E6">
        <w:rPr>
          <w:b/>
          <w:bCs/>
          <w:i/>
          <w:iCs/>
          <w:lang w:eastAsia="zh-CN"/>
        </w:rPr>
        <w:t>The</w:t>
      </w:r>
      <w:r w:rsidR="00272CEA">
        <w:rPr>
          <w:b/>
          <w:bCs/>
          <w:i/>
          <w:iCs/>
          <w:lang w:eastAsia="zh-CN"/>
        </w:rPr>
        <w:t xml:space="preserve"> r</w:t>
      </w:r>
      <w:r w:rsidR="00C37C87">
        <w:rPr>
          <w:b/>
          <w:bCs/>
          <w:i/>
          <w:iCs/>
          <w:lang w:eastAsia="zh-CN"/>
        </w:rPr>
        <w:t xml:space="preserve">elaxation is for </w:t>
      </w:r>
      <w:r w:rsidR="00000FEA">
        <w:rPr>
          <w:b/>
          <w:bCs/>
          <w:i/>
          <w:iCs/>
          <w:lang w:eastAsia="zh-CN"/>
        </w:rPr>
        <w:t>non</w:t>
      </w:r>
      <w:r w:rsidR="00C37C87">
        <w:rPr>
          <w:b/>
          <w:bCs/>
          <w:i/>
          <w:iCs/>
          <w:lang w:eastAsia="zh-CN"/>
        </w:rPr>
        <w:t>-</w:t>
      </w:r>
      <w:proofErr w:type="spellStart"/>
      <w:r w:rsidR="00C37C87">
        <w:rPr>
          <w:b/>
          <w:bCs/>
          <w:i/>
          <w:iCs/>
          <w:lang w:eastAsia="zh-CN"/>
        </w:rPr>
        <w:t>RedCap</w:t>
      </w:r>
      <w:proofErr w:type="spellEnd"/>
      <w:r w:rsidR="00C37C87">
        <w:rPr>
          <w:b/>
          <w:bCs/>
          <w:i/>
          <w:iCs/>
          <w:lang w:eastAsia="zh-CN"/>
        </w:rPr>
        <w:t xml:space="preserve"> </w:t>
      </w:r>
      <w:r w:rsidR="00272CEA">
        <w:rPr>
          <w:b/>
          <w:bCs/>
          <w:i/>
          <w:iCs/>
          <w:lang w:eastAsia="zh-CN"/>
        </w:rPr>
        <w:t xml:space="preserve">XR </w:t>
      </w:r>
      <w:r w:rsidR="00C37C87">
        <w:rPr>
          <w:b/>
          <w:bCs/>
          <w:i/>
          <w:iCs/>
          <w:lang w:eastAsia="zh-CN"/>
        </w:rPr>
        <w:t>UEs</w:t>
      </w:r>
      <w:r w:rsidR="00DE6E50">
        <w:rPr>
          <w:b/>
          <w:bCs/>
          <w:i/>
          <w:iCs/>
          <w:lang w:eastAsia="zh-CN"/>
        </w:rPr>
        <w:t xml:space="preserve"> with full-bandwidth</w:t>
      </w:r>
      <w:r w:rsidR="00665AED">
        <w:rPr>
          <w:b/>
          <w:bCs/>
          <w:i/>
          <w:iCs/>
          <w:lang w:eastAsia="zh-CN"/>
        </w:rPr>
        <w:t xml:space="preserve"> capability</w:t>
      </w:r>
      <w:r w:rsidR="00050378">
        <w:rPr>
          <w:b/>
          <w:bCs/>
          <w:i/>
          <w:iCs/>
          <w:lang w:eastAsia="zh-CN"/>
        </w:rPr>
        <w:t xml:space="preserve">; the definition </w:t>
      </w:r>
      <w:r w:rsidR="00000FEA">
        <w:rPr>
          <w:b/>
          <w:bCs/>
          <w:i/>
          <w:iCs/>
          <w:lang w:eastAsia="zh-CN"/>
        </w:rPr>
        <w:t xml:space="preserve">and procedures for </w:t>
      </w:r>
      <w:proofErr w:type="spellStart"/>
      <w:r w:rsidR="00050378">
        <w:rPr>
          <w:b/>
          <w:bCs/>
          <w:i/>
          <w:iCs/>
          <w:lang w:eastAsia="zh-CN"/>
        </w:rPr>
        <w:t>RedCap</w:t>
      </w:r>
      <w:proofErr w:type="spellEnd"/>
      <w:r w:rsidR="00050378">
        <w:rPr>
          <w:b/>
          <w:bCs/>
          <w:i/>
          <w:iCs/>
          <w:lang w:eastAsia="zh-CN"/>
        </w:rPr>
        <w:t xml:space="preserve"> </w:t>
      </w:r>
      <w:r w:rsidR="003B31FD">
        <w:rPr>
          <w:b/>
          <w:bCs/>
          <w:i/>
          <w:iCs/>
          <w:lang w:eastAsia="zh-CN"/>
        </w:rPr>
        <w:t>will</w:t>
      </w:r>
      <w:r w:rsidR="00050378">
        <w:rPr>
          <w:b/>
          <w:bCs/>
          <w:i/>
          <w:iCs/>
          <w:lang w:eastAsia="zh-CN"/>
        </w:rPr>
        <w:t xml:space="preserve"> not to be touched.</w:t>
      </w:r>
    </w:p>
    <w:p w14:paraId="4836E396" w14:textId="6A7FF454" w:rsidR="00F135AC" w:rsidRDefault="00F135AC" w:rsidP="00F135AC">
      <w:pPr>
        <w:rPr>
          <w:b/>
          <w:bCs/>
          <w:i/>
          <w:iCs/>
          <w:lang w:eastAsia="zh-CN"/>
        </w:rPr>
      </w:pPr>
      <w:r>
        <w:rPr>
          <w:b/>
          <w:bCs/>
          <w:i/>
          <w:iCs/>
          <w:lang w:eastAsia="zh-CN"/>
        </w:rPr>
        <w:t>Observation</w:t>
      </w:r>
      <w:r w:rsidRPr="00715A5F">
        <w:rPr>
          <w:b/>
          <w:bCs/>
          <w:i/>
          <w:iCs/>
          <w:lang w:eastAsia="zh-CN"/>
        </w:rPr>
        <w:t xml:space="preserve"> </w:t>
      </w:r>
      <w:r>
        <w:rPr>
          <w:b/>
          <w:bCs/>
          <w:i/>
          <w:iCs/>
          <w:lang w:eastAsia="zh-CN"/>
        </w:rPr>
        <w:t>2</w:t>
      </w:r>
      <w:r w:rsidRPr="00715A5F">
        <w:rPr>
          <w:b/>
          <w:bCs/>
          <w:i/>
          <w:iCs/>
          <w:lang w:eastAsia="zh-CN"/>
        </w:rPr>
        <w:t xml:space="preserve">. </w:t>
      </w:r>
      <w:r w:rsidR="005F070A">
        <w:rPr>
          <w:b/>
          <w:bCs/>
          <w:i/>
          <w:iCs/>
          <w:lang w:eastAsia="zh-CN"/>
        </w:rPr>
        <w:t xml:space="preserve">Early Identification of “glasses-type” XR </w:t>
      </w:r>
      <w:r w:rsidR="003D1DDE">
        <w:rPr>
          <w:b/>
          <w:bCs/>
          <w:i/>
          <w:iCs/>
          <w:lang w:eastAsia="zh-CN"/>
        </w:rPr>
        <w:t>UEs is not necessar</w:t>
      </w:r>
      <w:r w:rsidR="00EF1AD5">
        <w:rPr>
          <w:b/>
          <w:bCs/>
          <w:i/>
          <w:iCs/>
          <w:lang w:eastAsia="zh-CN"/>
        </w:rPr>
        <w:t>y.</w:t>
      </w:r>
    </w:p>
    <w:p w14:paraId="7B89C447" w14:textId="49CD2464" w:rsidR="00F11B10" w:rsidRDefault="007B6CCA" w:rsidP="003E0ACC">
      <w:pPr>
        <w:rPr>
          <w:b/>
          <w:bCs/>
          <w:i/>
          <w:iCs/>
          <w:lang w:eastAsia="zh-CN"/>
        </w:rPr>
      </w:pPr>
      <w:r>
        <w:rPr>
          <w:b/>
          <w:bCs/>
          <w:i/>
          <w:iCs/>
          <w:lang w:eastAsia="zh-CN"/>
        </w:rPr>
        <w:t>Proposal</w:t>
      </w:r>
      <w:r w:rsidR="003E0ACC" w:rsidRPr="00715A5F">
        <w:rPr>
          <w:b/>
          <w:bCs/>
          <w:i/>
          <w:iCs/>
          <w:lang w:eastAsia="zh-CN"/>
        </w:rPr>
        <w:t xml:space="preserve"> </w:t>
      </w:r>
      <w:r w:rsidR="003E0ACC">
        <w:rPr>
          <w:b/>
          <w:bCs/>
          <w:i/>
          <w:iCs/>
          <w:lang w:eastAsia="zh-CN"/>
        </w:rPr>
        <w:t>1</w:t>
      </w:r>
      <w:r w:rsidR="003E0ACC" w:rsidRPr="00715A5F">
        <w:rPr>
          <w:b/>
          <w:bCs/>
          <w:i/>
          <w:iCs/>
          <w:lang w:eastAsia="zh-CN"/>
        </w:rPr>
        <w:t xml:space="preserve">. </w:t>
      </w:r>
      <w:r w:rsidR="009126E8">
        <w:rPr>
          <w:b/>
          <w:bCs/>
          <w:i/>
          <w:iCs/>
          <w:lang w:eastAsia="zh-CN"/>
        </w:rPr>
        <w:t>Introduce</w:t>
      </w:r>
      <w:r w:rsidR="00177DBF">
        <w:rPr>
          <w:b/>
          <w:bCs/>
          <w:i/>
          <w:iCs/>
          <w:lang w:eastAsia="zh-CN"/>
        </w:rPr>
        <w:t xml:space="preserve"> </w:t>
      </w:r>
      <w:r w:rsidR="009126E8">
        <w:rPr>
          <w:b/>
          <w:bCs/>
          <w:i/>
          <w:iCs/>
          <w:lang w:eastAsia="zh-CN"/>
        </w:rPr>
        <w:t xml:space="preserve">“glasses-type” </w:t>
      </w:r>
      <w:r w:rsidR="003D1DDE">
        <w:rPr>
          <w:b/>
          <w:bCs/>
          <w:i/>
          <w:iCs/>
          <w:lang w:eastAsia="zh-CN"/>
        </w:rPr>
        <w:t xml:space="preserve">XR </w:t>
      </w:r>
      <w:r w:rsidR="009126E8">
        <w:rPr>
          <w:b/>
          <w:bCs/>
          <w:i/>
          <w:iCs/>
          <w:lang w:eastAsia="zh-CN"/>
        </w:rPr>
        <w:t>UE</w:t>
      </w:r>
      <w:r w:rsidR="00177DBF">
        <w:rPr>
          <w:b/>
          <w:bCs/>
          <w:i/>
          <w:iCs/>
          <w:lang w:eastAsia="zh-CN"/>
        </w:rPr>
        <w:t>s</w:t>
      </w:r>
      <w:r w:rsidR="009126E8">
        <w:rPr>
          <w:b/>
          <w:bCs/>
          <w:i/>
          <w:iCs/>
          <w:lang w:eastAsia="zh-CN"/>
        </w:rPr>
        <w:t xml:space="preserve"> </w:t>
      </w:r>
      <w:r w:rsidR="00F11B10">
        <w:rPr>
          <w:b/>
          <w:bCs/>
          <w:i/>
          <w:iCs/>
          <w:lang w:eastAsia="zh-CN"/>
        </w:rPr>
        <w:t>in a similar manner as Vehicular UEs</w:t>
      </w:r>
      <w:r w:rsidR="00EF1AD5">
        <w:rPr>
          <w:b/>
          <w:bCs/>
          <w:i/>
          <w:iCs/>
          <w:lang w:eastAsia="zh-CN"/>
        </w:rPr>
        <w:t>.</w:t>
      </w:r>
    </w:p>
    <w:p w14:paraId="38383FFA" w14:textId="7928BBA4" w:rsidR="00162A36" w:rsidRPr="00984BFA" w:rsidRDefault="00162A36" w:rsidP="00162A36">
      <w:pPr>
        <w:rPr>
          <w:lang w:eastAsia="zh-CN"/>
        </w:rPr>
      </w:pPr>
    </w:p>
    <w:p w14:paraId="19684A5D" w14:textId="5BBF0633" w:rsidR="007350CA" w:rsidRDefault="009E2572" w:rsidP="007350CA">
      <w:pPr>
        <w:pStyle w:val="Heading2"/>
        <w:rPr>
          <w:lang w:eastAsia="zh-CN"/>
        </w:rPr>
      </w:pPr>
      <w:r>
        <w:rPr>
          <w:lang w:eastAsia="zh-CN"/>
        </w:rPr>
        <w:t>The per</w:t>
      </w:r>
      <w:r w:rsidR="009B3B99">
        <w:rPr>
          <w:lang w:eastAsia="zh-CN"/>
        </w:rPr>
        <w:t>formance of 2RX XR devices in the network</w:t>
      </w:r>
    </w:p>
    <w:p w14:paraId="72752E2F" w14:textId="2DE2D8F7" w:rsidR="00860BEC" w:rsidRDefault="009B3B99" w:rsidP="00860BEC">
      <w:r>
        <w:t>The</w:t>
      </w:r>
      <w:r w:rsidR="00C20C63">
        <w:t xml:space="preserve"> </w:t>
      </w:r>
      <w:r w:rsidR="009B0CEC">
        <w:t>R</w:t>
      </w:r>
      <w:r>
        <w:t xml:space="preserve">el-17 </w:t>
      </w:r>
      <w:proofErr w:type="spellStart"/>
      <w:r>
        <w:t>RedCap</w:t>
      </w:r>
      <w:proofErr w:type="spellEnd"/>
      <w:r>
        <w:t xml:space="preserve"> TR</w:t>
      </w:r>
      <w:r w:rsidR="00847B02">
        <w:t xml:space="preserve"> </w:t>
      </w:r>
      <w:r w:rsidR="00F52CE8">
        <w:t>[</w:t>
      </w:r>
      <w:r w:rsidR="00291F05">
        <w:t>2</w:t>
      </w:r>
      <w:r w:rsidR="00F52CE8">
        <w:t>]</w:t>
      </w:r>
      <w:r>
        <w:t xml:space="preserve"> investigated the performance of </w:t>
      </w:r>
      <w:r w:rsidR="00F52CE8">
        <w:t xml:space="preserve">UEs with bandwidth reduction </w:t>
      </w:r>
      <w:r w:rsidR="002B2FF0">
        <w:t>and</w:t>
      </w:r>
      <w:r w:rsidR="00F52CE8">
        <w:t xml:space="preserve"> RX chain reduction.</w:t>
      </w:r>
      <w:r w:rsidR="00A6702F">
        <w:t xml:space="preserve"> </w:t>
      </w:r>
      <w:proofErr w:type="gramStart"/>
      <w:r w:rsidR="00A6702F">
        <w:t>Generally</w:t>
      </w:r>
      <w:proofErr w:type="gramEnd"/>
      <w:r w:rsidR="00A6702F">
        <w:t xml:space="preserve"> it was seen that while the spectral efficiency of the </w:t>
      </w:r>
      <w:proofErr w:type="spellStart"/>
      <w:r w:rsidR="00A6702F">
        <w:t>RedCap</w:t>
      </w:r>
      <w:proofErr w:type="spellEnd"/>
      <w:r w:rsidR="00A6702F">
        <w:t xml:space="preserve"> UEs themselves was lower, the</w:t>
      </w:r>
      <w:r w:rsidR="00AD073A">
        <w:t>re was little to no</w:t>
      </w:r>
      <w:r w:rsidR="00A6702F">
        <w:t xml:space="preserve"> impact to </w:t>
      </w:r>
      <w:proofErr w:type="spellStart"/>
      <w:r w:rsidR="00A6702F">
        <w:t>eMBB</w:t>
      </w:r>
      <w:proofErr w:type="spellEnd"/>
      <w:r w:rsidR="00A6702F">
        <w:t xml:space="preserve"> </w:t>
      </w:r>
      <w:r w:rsidR="00AD073A">
        <w:t>UE due to t</w:t>
      </w:r>
      <w:r w:rsidR="00A6702F">
        <w:t xml:space="preserve">he introduction of </w:t>
      </w:r>
      <w:proofErr w:type="spellStart"/>
      <w:r w:rsidR="00A6702F">
        <w:t>RedCap</w:t>
      </w:r>
      <w:proofErr w:type="spellEnd"/>
      <w:r w:rsidR="00681653">
        <w:t xml:space="preserve">. </w:t>
      </w:r>
      <w:r w:rsidR="00860BEC">
        <w:t xml:space="preserve">For coverage for </w:t>
      </w:r>
      <w:proofErr w:type="spellStart"/>
      <w:r w:rsidR="00860BEC">
        <w:t>RedCap</w:t>
      </w:r>
      <w:proofErr w:type="spellEnd"/>
      <w:r w:rsidR="00860BEC">
        <w:t xml:space="preserve"> 2RX (see Annex) a small compensation might be needed only for Msg 2, and TBS scaling (or power boosting) could be used in that case:</w:t>
      </w:r>
    </w:p>
    <w:p w14:paraId="1479B78A" w14:textId="77777777" w:rsidR="00860BEC" w:rsidRDefault="00860BEC" w:rsidP="00860BEC">
      <w:pPr>
        <w:pStyle w:val="B3"/>
      </w:pPr>
      <w:r>
        <w:t>-</w:t>
      </w:r>
      <w:r>
        <w:tab/>
        <w:t xml:space="preserve">[1 dB] for Msg2 without TBS scaling. It is noted that coverage loss for Msg2 can be </w:t>
      </w:r>
      <w:proofErr w:type="gramStart"/>
      <w:r>
        <w:t>compensated</w:t>
      </w:r>
      <w:proofErr w:type="gramEnd"/>
      <w:r>
        <w:t xml:space="preserve"> by using the existing TBS scaling technique. </w:t>
      </w:r>
    </w:p>
    <w:p w14:paraId="23EAEC30" w14:textId="533E6F29" w:rsidR="00AF7E7F" w:rsidRDefault="00817487" w:rsidP="009C2EBD">
      <w:r>
        <w:t xml:space="preserve">Compared to </w:t>
      </w:r>
      <w:proofErr w:type="spellStart"/>
      <w:r>
        <w:t>RedCap</w:t>
      </w:r>
      <w:proofErr w:type="spellEnd"/>
      <w:r>
        <w:t xml:space="preserve">, the </w:t>
      </w:r>
      <w:r w:rsidR="00E150D5">
        <w:t xml:space="preserve">“glasses-type” </w:t>
      </w:r>
      <w:r w:rsidR="00543381">
        <w:t xml:space="preserve">XR </w:t>
      </w:r>
      <w:r w:rsidR="00E150D5">
        <w:t xml:space="preserve">UE </w:t>
      </w:r>
      <w:r w:rsidR="00E150D5" w:rsidRPr="00CD754C">
        <w:rPr>
          <w:i/>
          <w:iCs/>
        </w:rPr>
        <w:t>only</w:t>
      </w:r>
      <w:r w:rsidR="00E150D5">
        <w:t xml:space="preserve"> has the RX chain </w:t>
      </w:r>
      <w:proofErr w:type="gramStart"/>
      <w:r w:rsidR="00E150D5">
        <w:t>reduction</w:t>
      </w:r>
      <w:r w:rsidR="00A41F39">
        <w:t>, and</w:t>
      </w:r>
      <w:proofErr w:type="gramEnd"/>
      <w:r w:rsidR="00A41F39">
        <w:t xml:space="preserve"> is a significantly more capable UE</w:t>
      </w:r>
      <w:r w:rsidR="00543381">
        <w:t xml:space="preserve"> than </w:t>
      </w:r>
      <w:proofErr w:type="spellStart"/>
      <w:r w:rsidR="00543381">
        <w:t>RedCap</w:t>
      </w:r>
      <w:proofErr w:type="spellEnd"/>
      <w:r w:rsidR="00E150D5">
        <w:t xml:space="preserve">. Since the network impact of introducing </w:t>
      </w:r>
      <w:proofErr w:type="spellStart"/>
      <w:r w:rsidR="00E150D5">
        <w:t>RedCap</w:t>
      </w:r>
      <w:proofErr w:type="spellEnd"/>
      <w:r w:rsidR="00E150D5">
        <w:t xml:space="preserve"> UEs was deemed acceptable,</w:t>
      </w:r>
      <w:r w:rsidR="0080686E">
        <w:t xml:space="preserve"> it is reasonable to conclude that the introduction of “glasses-type” </w:t>
      </w:r>
      <w:r w:rsidR="00543381">
        <w:t xml:space="preserve">XR </w:t>
      </w:r>
      <w:r w:rsidR="0080686E">
        <w:t xml:space="preserve">UEs </w:t>
      </w:r>
      <w:r w:rsidR="004F2D06">
        <w:t>is also acceptable.</w:t>
      </w:r>
    </w:p>
    <w:p w14:paraId="55A23BED" w14:textId="1E9DF4E1" w:rsidR="00EF1AD5" w:rsidRDefault="00EF1AD5" w:rsidP="00EF1AD5">
      <w:pPr>
        <w:rPr>
          <w:b/>
          <w:bCs/>
          <w:i/>
          <w:iCs/>
          <w:lang w:eastAsia="zh-CN"/>
        </w:rPr>
      </w:pPr>
      <w:r>
        <w:rPr>
          <w:b/>
          <w:bCs/>
          <w:i/>
          <w:iCs/>
          <w:lang w:eastAsia="zh-CN"/>
        </w:rPr>
        <w:t>Observation</w:t>
      </w:r>
      <w:r w:rsidRPr="00715A5F">
        <w:rPr>
          <w:b/>
          <w:bCs/>
          <w:i/>
          <w:iCs/>
          <w:lang w:eastAsia="zh-CN"/>
        </w:rPr>
        <w:t xml:space="preserve"> </w:t>
      </w:r>
      <w:r w:rsidR="000B2550">
        <w:rPr>
          <w:b/>
          <w:bCs/>
          <w:i/>
          <w:iCs/>
          <w:lang w:eastAsia="zh-CN"/>
        </w:rPr>
        <w:t>3</w:t>
      </w:r>
      <w:r w:rsidRPr="00715A5F">
        <w:rPr>
          <w:b/>
          <w:bCs/>
          <w:i/>
          <w:iCs/>
          <w:lang w:eastAsia="zh-CN"/>
        </w:rPr>
        <w:t xml:space="preserve">. </w:t>
      </w:r>
      <w:r w:rsidR="00334421">
        <w:rPr>
          <w:b/>
          <w:bCs/>
          <w:i/>
          <w:iCs/>
          <w:lang w:eastAsia="zh-CN"/>
        </w:rPr>
        <w:t>“</w:t>
      </w:r>
      <w:r w:rsidR="00D5279A">
        <w:rPr>
          <w:b/>
          <w:bCs/>
          <w:i/>
          <w:iCs/>
          <w:lang w:eastAsia="zh-CN"/>
        </w:rPr>
        <w:t>G</w:t>
      </w:r>
      <w:r w:rsidR="00334421">
        <w:rPr>
          <w:b/>
          <w:bCs/>
          <w:i/>
          <w:iCs/>
          <w:lang w:eastAsia="zh-CN"/>
        </w:rPr>
        <w:t xml:space="preserve">lasses-type” XR UEs are significantly more capable than </w:t>
      </w:r>
      <w:proofErr w:type="spellStart"/>
      <w:r w:rsidR="00334421">
        <w:rPr>
          <w:b/>
          <w:bCs/>
          <w:i/>
          <w:iCs/>
          <w:lang w:eastAsia="zh-CN"/>
        </w:rPr>
        <w:t>RedCap</w:t>
      </w:r>
      <w:proofErr w:type="spellEnd"/>
      <w:r w:rsidR="00334421">
        <w:rPr>
          <w:b/>
          <w:bCs/>
          <w:i/>
          <w:iCs/>
          <w:lang w:eastAsia="zh-CN"/>
        </w:rPr>
        <w:t xml:space="preserve"> UEs</w:t>
      </w:r>
      <w:r w:rsidR="00B04AC9">
        <w:rPr>
          <w:b/>
          <w:bCs/>
          <w:i/>
          <w:iCs/>
          <w:lang w:eastAsia="zh-CN"/>
        </w:rPr>
        <w:t>.</w:t>
      </w:r>
    </w:p>
    <w:p w14:paraId="7219EAF1" w14:textId="77777777" w:rsidR="00A90D96" w:rsidRPr="00CA5392" w:rsidRDefault="00A90D96" w:rsidP="00A90D96">
      <w:pPr>
        <w:rPr>
          <w:lang w:eastAsia="zh-CN"/>
        </w:rPr>
      </w:pPr>
    </w:p>
    <w:p w14:paraId="67571A6E" w14:textId="3F730116" w:rsidR="00A90D96" w:rsidRDefault="007A4432" w:rsidP="00A90D96">
      <w:pPr>
        <w:pStyle w:val="Heading2"/>
        <w:rPr>
          <w:lang w:eastAsia="zh-CN"/>
        </w:rPr>
      </w:pPr>
      <w:r>
        <w:rPr>
          <w:lang w:eastAsia="zh-CN"/>
        </w:rPr>
        <w:t>UE capabilities</w:t>
      </w:r>
    </w:p>
    <w:p w14:paraId="139DE9F8" w14:textId="22E93CA7" w:rsidR="00A90D96" w:rsidRDefault="00905FDB" w:rsidP="00A90D96">
      <w:r>
        <w:t>The “glasses-type” UE is not a low-complexity UE, it is a full-fledged XR device that physically cannot support 4RX</w:t>
      </w:r>
      <w:r w:rsidR="00BA08EB">
        <w:t xml:space="preserve">. From that perspective, it is quite reasonable for operators who allow the </w:t>
      </w:r>
      <w:r w:rsidR="005671C2">
        <w:t xml:space="preserve">relaxed devices in their networks to expect that </w:t>
      </w:r>
      <w:r w:rsidR="00C7112D">
        <w:t xml:space="preserve">they have XR capabilities, beyond what a normal smartphone </w:t>
      </w:r>
      <w:r w:rsidR="00D070F2">
        <w:t>might be expected to support. To that end</w:t>
      </w:r>
      <w:r w:rsidR="00E556B4">
        <w:t xml:space="preserve">, </w:t>
      </w:r>
      <w:r w:rsidR="00AD5A8A">
        <w:t>as XR is a URLLC service</w:t>
      </w:r>
      <w:r w:rsidR="003114A8">
        <w:t xml:space="preserve"> (c.f. [3])</w:t>
      </w:r>
      <w:r w:rsidR="00AD5A8A">
        <w:t xml:space="preserve">, we can investigate URLLC </w:t>
      </w:r>
      <w:r w:rsidR="0075639E">
        <w:t xml:space="preserve">and XR </w:t>
      </w:r>
      <w:r w:rsidR="00AD5A8A">
        <w:t>features that are currently optional and consider whether to make them mandatory for the</w:t>
      </w:r>
      <w:r w:rsidR="00485325">
        <w:t>se XR UEs.</w:t>
      </w:r>
      <w:r w:rsidR="002D582A">
        <w:t xml:space="preserve"> These features could be from any release</w:t>
      </w:r>
      <w:r w:rsidR="002C6B28">
        <w:t>, below we examine just those from Rel-15.</w:t>
      </w:r>
    </w:p>
    <w:p w14:paraId="67444AC1" w14:textId="77777777" w:rsidR="0041622E" w:rsidRDefault="0041622E" w:rsidP="00A90D96"/>
    <w:p w14:paraId="70457FF5" w14:textId="7186D753" w:rsidR="00A16D01" w:rsidRDefault="00D07C63" w:rsidP="002C6B28">
      <w:r w:rsidRPr="002C6B28">
        <w:t>Annex A from</w:t>
      </w:r>
      <w:r w:rsidR="00A16D01" w:rsidRPr="00A16D01">
        <w:t xml:space="preserve"> </w:t>
      </w:r>
      <w:r w:rsidR="00B04AC9">
        <w:t>[</w:t>
      </w:r>
      <w:r w:rsidR="003114A8">
        <w:t>4</w:t>
      </w:r>
      <w:r w:rsidR="00B04AC9">
        <w:t>]</w:t>
      </w:r>
      <w:r w:rsidR="00A16D01" w:rsidRPr="00A16D01">
        <w:t xml:space="preserve"> with </w:t>
      </w:r>
      <w:r w:rsidR="00A16D01" w:rsidRPr="00A16D01">
        <w:rPr>
          <w:color w:val="FF0000"/>
        </w:rPr>
        <w:t xml:space="preserve">annotations </w:t>
      </w:r>
      <w:r w:rsidR="00A16D01" w:rsidRPr="00A16D01">
        <w:t xml:space="preserve">for FG and </w:t>
      </w:r>
      <w:r w:rsidRPr="002C6B28">
        <w:t>whether mandatory or optional:</w:t>
      </w:r>
    </w:p>
    <w:p w14:paraId="17B126AE" w14:textId="77777777" w:rsidR="0041622E" w:rsidRPr="00CA5392" w:rsidRDefault="0041622E" w:rsidP="002C6B28"/>
    <w:p w14:paraId="354AD975" w14:textId="5E9AF1B2" w:rsidR="00A16D01" w:rsidRPr="009B0CEC" w:rsidRDefault="00A16D01" w:rsidP="009B0CEC">
      <w:pPr>
        <w:autoSpaceDE/>
        <w:autoSpaceDN/>
        <w:adjustRightInd/>
        <w:snapToGrid/>
        <w:spacing w:after="0"/>
        <w:jc w:val="left"/>
        <w:textAlignment w:val="baseline"/>
        <w:rPr>
          <w:rFonts w:ascii="Arial" w:eastAsia="Times New Roman" w:hAnsi="Arial" w:cs="Arial"/>
          <w:sz w:val="36"/>
          <w:szCs w:val="36"/>
        </w:rPr>
      </w:pPr>
      <w:r w:rsidRPr="009B0CEC">
        <w:rPr>
          <w:rFonts w:ascii="Arial" w:eastAsia="Times New Roman" w:hAnsi="Arial" w:cs="Arial"/>
          <w:sz w:val="36"/>
          <w:szCs w:val="36"/>
          <w:bdr w:val="none" w:sz="0" w:space="0" w:color="auto" w:frame="1"/>
          <w:lang w:val="en-GB"/>
        </w:rPr>
        <w:t>Annex A (informative):</w:t>
      </w:r>
      <w:r w:rsidRPr="009B0CEC">
        <w:rPr>
          <w:rFonts w:ascii="Arial" w:eastAsia="Times New Roman" w:hAnsi="Arial" w:cs="Arial"/>
          <w:sz w:val="36"/>
          <w:szCs w:val="36"/>
          <w:bdr w:val="none" w:sz="0" w:space="0" w:color="auto" w:frame="1"/>
          <w:lang w:val="en-GB"/>
        </w:rPr>
        <w:br/>
        <w:t>URLLC capabilities </w:t>
      </w:r>
    </w:p>
    <w:p w14:paraId="1385364C" w14:textId="2FE2966C" w:rsidR="00A16D01" w:rsidRDefault="00A16D01" w:rsidP="009B0CEC">
      <w:pPr>
        <w:autoSpaceDE/>
        <w:autoSpaceDN/>
        <w:adjustRightInd/>
        <w:snapToGrid/>
        <w:spacing w:after="0"/>
        <w:jc w:val="left"/>
        <w:textAlignment w:val="baseline"/>
        <w:rPr>
          <w:rFonts w:ascii="Arial" w:eastAsia="Times New Roman" w:hAnsi="Arial" w:cs="Arial"/>
          <w:szCs w:val="20"/>
          <w:bdr w:val="none" w:sz="0" w:space="0" w:color="auto" w:frame="1"/>
          <w:lang w:val="en-GB"/>
        </w:rPr>
      </w:pPr>
      <w:r w:rsidRPr="009B0CEC">
        <w:rPr>
          <w:rFonts w:ascii="Arial" w:eastAsia="Times New Roman" w:hAnsi="Arial" w:cs="Arial"/>
          <w:szCs w:val="20"/>
          <w:bdr w:val="none" w:sz="0" w:space="0" w:color="auto" w:frame="1"/>
          <w:lang w:val="en-GB"/>
        </w:rPr>
        <w:t xml:space="preserve">The Release 15 features listed in Table A-1 are some of the features for UEs supporting services requiring ultra reliability and/or low latency, as defined in TS 38.300 [16]. It should be noted that the list is </w:t>
      </w:r>
      <w:r w:rsidRPr="009B0CEC">
        <w:rPr>
          <w:rFonts w:ascii="Arial" w:eastAsia="Times New Roman" w:hAnsi="Arial" w:cs="Arial"/>
          <w:szCs w:val="20"/>
          <w:bdr w:val="none" w:sz="0" w:space="0" w:color="auto" w:frame="1"/>
          <w:lang w:val="en-GB"/>
        </w:rPr>
        <w:lastRenderedPageBreak/>
        <w:t>not exhaustive and not all features need to be supported at the same time for UEs supporting services requiring ultra reliability and/or low latency.</w:t>
      </w:r>
    </w:p>
    <w:p w14:paraId="0BB80232" w14:textId="77777777" w:rsidR="007203D9" w:rsidRPr="009B0CEC" w:rsidRDefault="007203D9" w:rsidP="009B0CEC">
      <w:pPr>
        <w:autoSpaceDE/>
        <w:autoSpaceDN/>
        <w:adjustRightInd/>
        <w:snapToGrid/>
        <w:spacing w:after="0"/>
        <w:jc w:val="left"/>
        <w:textAlignment w:val="baseline"/>
        <w:rPr>
          <w:rFonts w:eastAsia="Times New Roman"/>
          <w:szCs w:val="20"/>
        </w:rPr>
      </w:pPr>
    </w:p>
    <w:p w14:paraId="7880BE73" w14:textId="77777777" w:rsidR="00A16D01" w:rsidRPr="009B0CEC" w:rsidRDefault="00A16D01" w:rsidP="00A16D01">
      <w:pPr>
        <w:shd w:val="clear" w:color="auto" w:fill="FFFFFF"/>
        <w:autoSpaceDE/>
        <w:autoSpaceDN/>
        <w:adjustRightInd/>
        <w:snapToGrid/>
        <w:spacing w:after="0"/>
        <w:jc w:val="center"/>
        <w:textAlignment w:val="baseline"/>
        <w:rPr>
          <w:rFonts w:ascii="Arial" w:eastAsia="Times New Roman" w:hAnsi="Arial" w:cs="Arial"/>
          <w:b/>
          <w:bCs/>
          <w:szCs w:val="20"/>
        </w:rPr>
      </w:pPr>
      <w:r w:rsidRPr="009B0CEC">
        <w:rPr>
          <w:rFonts w:ascii="Arial" w:eastAsia="Times New Roman" w:hAnsi="Arial" w:cs="Arial"/>
          <w:b/>
          <w:bCs/>
          <w:szCs w:val="20"/>
          <w:bdr w:val="none" w:sz="0" w:space="0" w:color="auto" w:frame="1"/>
          <w:lang w:val="en-GB"/>
        </w:rPr>
        <w:t xml:space="preserve">Table A-1: Rel-15 UE capabilities relevant for UEs supporting ultra-reliable and/or low latency </w:t>
      </w:r>
      <w:proofErr w:type="gramStart"/>
      <w:r w:rsidRPr="009B0CEC">
        <w:rPr>
          <w:rFonts w:ascii="Arial" w:eastAsia="Times New Roman" w:hAnsi="Arial" w:cs="Arial"/>
          <w:b/>
          <w:bCs/>
          <w:szCs w:val="20"/>
          <w:bdr w:val="none" w:sz="0" w:space="0" w:color="auto" w:frame="1"/>
          <w:lang w:val="en-GB"/>
        </w:rPr>
        <w:t>services</w:t>
      </w:r>
      <w:proofErr w:type="gramEnd"/>
      <w:r w:rsidRPr="009B0CEC">
        <w:rPr>
          <w:rFonts w:ascii="Arial" w:eastAsia="Times New Roman" w:hAnsi="Arial" w:cs="Arial"/>
          <w:b/>
          <w:bCs/>
          <w:szCs w:val="20"/>
          <w:bdr w:val="none" w:sz="0" w:space="0" w:color="auto" w:frame="1"/>
          <w:lang w:val="en-GB"/>
        </w:rPr>
        <w:t> </w:t>
      </w:r>
    </w:p>
    <w:p w14:paraId="7E172E7F" w14:textId="4D303091" w:rsidR="00A16D01" w:rsidRPr="009B0CEC" w:rsidRDefault="00A16D01" w:rsidP="009B0CEC">
      <w:pPr>
        <w:autoSpaceDE/>
        <w:autoSpaceDN/>
        <w:adjustRightInd/>
        <w:snapToGrid/>
        <w:spacing w:after="0"/>
        <w:jc w:val="left"/>
        <w:textAlignment w:val="baseline"/>
        <w:rPr>
          <w:rFonts w:ascii="Segoe UI" w:eastAsia="Times New Roman" w:hAnsi="Segoe UI" w:cs="Segoe UI"/>
          <w:sz w:val="24"/>
          <w:szCs w:val="24"/>
        </w:rPr>
      </w:pPr>
    </w:p>
    <w:tbl>
      <w:tblPr>
        <w:tblW w:w="9645" w:type="dxa"/>
        <w:tblCellMar>
          <w:top w:w="15" w:type="dxa"/>
          <w:left w:w="15" w:type="dxa"/>
          <w:bottom w:w="15" w:type="dxa"/>
          <w:right w:w="15" w:type="dxa"/>
        </w:tblCellMar>
        <w:tblLook w:val="04A0" w:firstRow="1" w:lastRow="0" w:firstColumn="1" w:lastColumn="0" w:noHBand="0" w:noVBand="1"/>
      </w:tblPr>
      <w:tblGrid>
        <w:gridCol w:w="3564"/>
        <w:gridCol w:w="6081"/>
      </w:tblGrid>
      <w:tr w:rsidR="00A16D01" w:rsidRPr="00A16D01" w14:paraId="32D6728C" w14:textId="77777777" w:rsidTr="00A16D01">
        <w:trPr>
          <w:trHeight w:val="225"/>
        </w:trPr>
        <w:tc>
          <w:tcPr>
            <w:tcW w:w="3558" w:type="dxa"/>
            <w:tcBorders>
              <w:top w:val="single" w:sz="8" w:space="0" w:color="auto"/>
              <w:left w:val="single" w:sz="8" w:space="0" w:color="auto"/>
              <w:bottom w:val="single" w:sz="8" w:space="0" w:color="7F7F7F"/>
              <w:right w:val="single" w:sz="8" w:space="0" w:color="auto"/>
            </w:tcBorders>
            <w:tcMar>
              <w:top w:w="0" w:type="dxa"/>
              <w:left w:w="108" w:type="dxa"/>
              <w:bottom w:w="0" w:type="dxa"/>
              <w:right w:w="108" w:type="dxa"/>
            </w:tcMar>
            <w:hideMark/>
          </w:tcPr>
          <w:p w14:paraId="5A5FAD8E" w14:textId="77777777" w:rsidR="00A16D01" w:rsidRPr="00A16D01" w:rsidRDefault="00A16D01" w:rsidP="00A16D01">
            <w:pPr>
              <w:autoSpaceDE/>
              <w:autoSpaceDN/>
              <w:adjustRightInd/>
              <w:snapToGrid/>
              <w:spacing w:after="0"/>
              <w:jc w:val="center"/>
              <w:rPr>
                <w:rFonts w:ascii="Arial" w:eastAsia="Times New Roman" w:hAnsi="Arial" w:cs="Arial"/>
                <w:b/>
                <w:bCs/>
                <w:sz w:val="18"/>
                <w:szCs w:val="18"/>
              </w:rPr>
            </w:pPr>
            <w:r w:rsidRPr="00A16D01">
              <w:rPr>
                <w:rFonts w:ascii="Arial" w:eastAsia="Times New Roman" w:hAnsi="Arial" w:cs="Arial"/>
                <w:b/>
                <w:bCs/>
                <w:sz w:val="18"/>
                <w:szCs w:val="18"/>
                <w:bdr w:val="none" w:sz="0" w:space="0" w:color="auto" w:frame="1"/>
                <w:lang w:val="en-GB"/>
              </w:rPr>
              <w:t>Feature Category</w:t>
            </w:r>
            <w:r w:rsidRPr="00A16D01">
              <w:rPr>
                <w:rFonts w:ascii="inherit" w:eastAsia="Times New Roman" w:hAnsi="inherit" w:cs="Arial"/>
                <w:sz w:val="18"/>
                <w:szCs w:val="18"/>
                <w:bdr w:val="none" w:sz="0" w:space="0" w:color="auto" w:frame="1"/>
                <w:lang w:val="en-GB"/>
              </w:rPr>
              <w:t> </w:t>
            </w:r>
          </w:p>
        </w:tc>
        <w:tc>
          <w:tcPr>
            <w:tcW w:w="6072" w:type="dxa"/>
            <w:tcBorders>
              <w:top w:val="single" w:sz="8" w:space="0" w:color="auto"/>
              <w:left w:val="nil"/>
              <w:bottom w:val="single" w:sz="8" w:space="0" w:color="7F7F7F"/>
              <w:right w:val="single" w:sz="8" w:space="0" w:color="auto"/>
            </w:tcBorders>
            <w:tcMar>
              <w:top w:w="0" w:type="dxa"/>
              <w:left w:w="108" w:type="dxa"/>
              <w:bottom w:w="0" w:type="dxa"/>
              <w:right w:w="108" w:type="dxa"/>
            </w:tcMar>
            <w:hideMark/>
          </w:tcPr>
          <w:p w14:paraId="2391FE53" w14:textId="77777777" w:rsidR="00A16D01" w:rsidRPr="00A16D01" w:rsidRDefault="00A16D01" w:rsidP="00A16D01">
            <w:pPr>
              <w:autoSpaceDE/>
              <w:autoSpaceDN/>
              <w:adjustRightInd/>
              <w:snapToGrid/>
              <w:spacing w:after="0"/>
              <w:jc w:val="center"/>
              <w:rPr>
                <w:rFonts w:ascii="Arial" w:eastAsia="Times New Roman" w:hAnsi="Arial" w:cs="Arial"/>
                <w:b/>
                <w:bCs/>
                <w:sz w:val="18"/>
                <w:szCs w:val="18"/>
              </w:rPr>
            </w:pPr>
            <w:r w:rsidRPr="00A16D01">
              <w:rPr>
                <w:rFonts w:ascii="Arial" w:eastAsia="Times New Roman" w:hAnsi="Arial" w:cs="Arial"/>
                <w:b/>
                <w:bCs/>
                <w:sz w:val="18"/>
                <w:szCs w:val="18"/>
                <w:bdr w:val="none" w:sz="0" w:space="0" w:color="auto" w:frame="1"/>
                <w:lang w:val="en-GB"/>
              </w:rPr>
              <w:t>3GPP capabilities</w:t>
            </w:r>
            <w:r w:rsidRPr="00A16D01">
              <w:rPr>
                <w:rFonts w:ascii="inherit" w:eastAsia="Times New Roman" w:hAnsi="inherit" w:cs="Arial"/>
                <w:sz w:val="18"/>
                <w:szCs w:val="18"/>
                <w:bdr w:val="none" w:sz="0" w:space="0" w:color="auto" w:frame="1"/>
                <w:lang w:val="en-GB"/>
              </w:rPr>
              <w:t> </w:t>
            </w:r>
          </w:p>
        </w:tc>
      </w:tr>
      <w:tr w:rsidR="00A16D01" w:rsidRPr="00A16D01" w14:paraId="7B0F5BDF"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7F527C5"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Repetitions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4303924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pusch-</w:t>
            </w:r>
            <w:proofErr w:type="gramStart"/>
            <w:r w:rsidRPr="00A16D01">
              <w:rPr>
                <w:rFonts w:ascii="Arial" w:eastAsia="Times New Roman" w:hAnsi="Arial" w:cs="Arial"/>
                <w:i/>
                <w:iCs/>
                <w:sz w:val="18"/>
                <w:szCs w:val="18"/>
                <w:bdr w:val="none" w:sz="0" w:space="0" w:color="auto" w:frame="1"/>
                <w:lang w:val="en-GB"/>
              </w:rPr>
              <w:t>RepetitionMultiSlots</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w:t>
            </w:r>
            <w:proofErr w:type="gramEnd"/>
            <w:r w:rsidRPr="00A16D01">
              <w:rPr>
                <w:rFonts w:ascii="Arial" w:eastAsia="Times New Roman" w:hAnsi="Arial" w:cs="Arial"/>
                <w:color w:val="FF0000"/>
                <w:sz w:val="18"/>
                <w:szCs w:val="18"/>
                <w:bdr w:val="none" w:sz="0" w:space="0" w:color="auto" w:frame="1"/>
                <w:lang w:val="en-GB"/>
              </w:rPr>
              <w:t>5-17)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color w:val="FF0000"/>
                <w:sz w:val="18"/>
                <w:szCs w:val="18"/>
                <w:bdr w:val="none" w:sz="0" w:space="0" w:color="auto" w:frame="1"/>
                <w:lang w:val="en-GB"/>
              </w:rPr>
              <w:t> w/cap, K=2,4,8</w:t>
            </w:r>
          </w:p>
        </w:tc>
      </w:tr>
      <w:tr w:rsidR="00A16D01" w:rsidRPr="00A16D01" w14:paraId="3BE63B17"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7446F0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7651513"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w:t>
            </w:r>
            <w:proofErr w:type="gramStart"/>
            <w:r w:rsidRPr="00A16D01">
              <w:rPr>
                <w:rFonts w:ascii="Arial" w:eastAsia="Times New Roman" w:hAnsi="Arial" w:cs="Arial"/>
                <w:i/>
                <w:iCs/>
                <w:sz w:val="18"/>
                <w:szCs w:val="18"/>
                <w:bdr w:val="none" w:sz="0" w:space="0" w:color="auto" w:frame="1"/>
                <w:lang w:val="en-GB"/>
              </w:rPr>
              <w:t>RepetitionMultiSlots</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w:t>
            </w:r>
            <w:proofErr w:type="gramEnd"/>
            <w:r w:rsidRPr="00A16D01">
              <w:rPr>
                <w:rFonts w:ascii="Arial" w:eastAsia="Times New Roman" w:hAnsi="Arial" w:cs="Arial"/>
                <w:color w:val="FF0000"/>
                <w:sz w:val="18"/>
                <w:szCs w:val="18"/>
                <w:bdr w:val="none" w:sz="0" w:space="0" w:color="auto" w:frame="1"/>
                <w:lang w:val="en-GB"/>
              </w:rPr>
              <w:t>5-17a) opt, K=2,4,8</w:t>
            </w:r>
          </w:p>
        </w:tc>
      </w:tr>
      <w:tr w:rsidR="00A16D01" w:rsidRPr="00A16D01" w14:paraId="23A03B9A"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0A75BC3F"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1C37D0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type1-PUSCH-</w:t>
            </w:r>
            <w:proofErr w:type="gramStart"/>
            <w:r w:rsidRPr="00A16D01">
              <w:rPr>
                <w:rFonts w:ascii="Arial" w:eastAsia="Times New Roman" w:hAnsi="Arial" w:cs="Arial"/>
                <w:i/>
                <w:iCs/>
                <w:sz w:val="18"/>
                <w:szCs w:val="18"/>
                <w:bdr w:val="none" w:sz="0" w:space="0" w:color="auto" w:frame="1"/>
                <w:lang w:val="en-GB"/>
              </w:rPr>
              <w:t xml:space="preserve">RepetitionMultiSlots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5-14) opt, K=2,4,8 w/RV</w:t>
            </w:r>
          </w:p>
        </w:tc>
      </w:tr>
      <w:tr w:rsidR="00A16D01" w:rsidRPr="00A16D01" w14:paraId="6566A2FB"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51B566A"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4CF07B0"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type2-PUSCH-</w:t>
            </w:r>
            <w:proofErr w:type="gramStart"/>
            <w:r w:rsidRPr="00A16D01">
              <w:rPr>
                <w:rFonts w:ascii="Arial" w:eastAsia="Times New Roman" w:hAnsi="Arial" w:cs="Arial"/>
                <w:i/>
                <w:iCs/>
                <w:sz w:val="18"/>
                <w:szCs w:val="18"/>
                <w:bdr w:val="none" w:sz="0" w:space="0" w:color="auto" w:frame="1"/>
                <w:lang w:val="en-GB"/>
              </w:rPr>
              <w:t xml:space="preserve">RepetitionMultiSlots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5-16) opt, K=2,4,8 w/RV</w:t>
            </w:r>
          </w:p>
        </w:tc>
      </w:tr>
      <w:tr w:rsidR="00A16D01" w:rsidRPr="00A16D01" w14:paraId="4F7E400A"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2D87724B"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gramStart"/>
            <w:r w:rsidRPr="00A16D01">
              <w:rPr>
                <w:rFonts w:ascii="Arial" w:eastAsia="Times New Roman" w:hAnsi="Arial" w:cs="Arial"/>
                <w:b/>
                <w:bCs/>
                <w:sz w:val="18"/>
                <w:szCs w:val="18"/>
                <w:bdr w:val="none" w:sz="0" w:space="0" w:color="auto" w:frame="1"/>
                <w:lang w:val="en-GB"/>
              </w:rPr>
              <w:t>Mini-slot</w:t>
            </w:r>
            <w:proofErr w:type="gramEnd"/>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40386B6E"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pdsch-MappingTypeA</w:t>
            </w:r>
            <w:proofErr w:type="spellEnd"/>
            <w:r w:rsidRPr="00A16D01">
              <w:rPr>
                <w:rFonts w:ascii="Arial" w:eastAsia="Times New Roman" w:hAnsi="Arial" w:cs="Arial"/>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(5-6)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b/>
                <w:bCs/>
                <w:color w:val="FF0000"/>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w/ cap set to 1</w:t>
            </w:r>
          </w:p>
        </w:tc>
      </w:tr>
      <w:tr w:rsidR="00A16D01" w:rsidRPr="00A16D01" w14:paraId="0C926A06"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96B9ABF"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01C666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w:t>
            </w:r>
            <w:proofErr w:type="gramStart"/>
            <w:r w:rsidRPr="00A16D01">
              <w:rPr>
                <w:rFonts w:ascii="Arial" w:eastAsia="Times New Roman" w:hAnsi="Arial" w:cs="Arial"/>
                <w:i/>
                <w:iCs/>
                <w:sz w:val="18"/>
                <w:szCs w:val="18"/>
                <w:bdr w:val="none" w:sz="0" w:space="0" w:color="auto" w:frame="1"/>
                <w:lang w:val="en-GB"/>
              </w:rPr>
              <w:t>MappingTypeB</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w:t>
            </w:r>
            <w:proofErr w:type="gramEnd"/>
            <w:r w:rsidRPr="00A16D01">
              <w:rPr>
                <w:rFonts w:ascii="Arial" w:eastAsia="Times New Roman" w:hAnsi="Arial" w:cs="Arial"/>
                <w:color w:val="FF0000"/>
                <w:sz w:val="18"/>
                <w:szCs w:val="18"/>
                <w:bdr w:val="none" w:sz="0" w:space="0" w:color="auto" w:frame="1"/>
                <w:lang w:val="en-GB"/>
              </w:rPr>
              <w:t>5-6a)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b/>
                <w:bCs/>
                <w:color w:val="FF0000"/>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w/ cap</w:t>
            </w:r>
          </w:p>
        </w:tc>
      </w:tr>
      <w:tr w:rsidR="00A16D01" w:rsidRPr="00A16D01" w14:paraId="3F432B37"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7FA168F"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00405680"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pdsch-ProcessingType1-DifferentTB-PerSlot </w:t>
            </w:r>
            <w:r w:rsidRPr="00A16D01">
              <w:rPr>
                <w:rFonts w:ascii="Arial" w:eastAsia="Times New Roman" w:hAnsi="Arial" w:cs="Arial"/>
                <w:i/>
                <w:iCs/>
                <w:color w:val="FF0000"/>
                <w:sz w:val="18"/>
                <w:szCs w:val="18"/>
                <w:bdr w:val="none" w:sz="0" w:space="0" w:color="auto" w:frame="1"/>
                <w:lang w:val="en-GB"/>
              </w:rPr>
              <w:t>(5-11) opt w/cap (values)</w:t>
            </w:r>
          </w:p>
        </w:tc>
      </w:tr>
      <w:tr w:rsidR="00A16D01" w:rsidRPr="00A16D01" w14:paraId="07651112" w14:textId="77777777" w:rsidTr="00A16D01">
        <w:trPr>
          <w:trHeight w:val="240"/>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0EDDB819"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AEC5425"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pusch-ProcessingType1-DifferentTB-PerSlot </w:t>
            </w:r>
            <w:r w:rsidRPr="00A16D01">
              <w:rPr>
                <w:rFonts w:ascii="Arial" w:eastAsia="Times New Roman" w:hAnsi="Arial" w:cs="Arial"/>
                <w:i/>
                <w:iCs/>
                <w:color w:val="FF0000"/>
                <w:sz w:val="18"/>
                <w:szCs w:val="18"/>
                <w:bdr w:val="none" w:sz="0" w:space="0" w:color="auto" w:frame="1"/>
                <w:lang w:val="en-GB"/>
              </w:rPr>
              <w:t>(5-12) opt w/cap (values)</w:t>
            </w:r>
          </w:p>
        </w:tc>
      </w:tr>
      <w:tr w:rsidR="00A16D01" w:rsidRPr="00A16D01" w14:paraId="2B953975"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B4C9C4E"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PDCCH processing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515421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pdcch-MonitoringAnyOccasionsWithSpanGap</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(3-5b) opt w/ cap (values)</w:t>
            </w:r>
          </w:p>
        </w:tc>
      </w:tr>
      <w:tr w:rsidR="00A16D01" w:rsidRPr="00A16D01" w14:paraId="5177681B"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6CA13D3"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16742B8"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pdcch-MonitoringAnyOccasions</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(3-5) opt w/ cap</w:t>
            </w:r>
          </w:p>
        </w:tc>
      </w:tr>
      <w:tr w:rsidR="00A16D01" w:rsidRPr="00A16D01" w14:paraId="4AA1E8DF"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CE1B6C9"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2A2E3B33" w14:textId="77777777" w:rsidR="00A16D01" w:rsidRPr="00A16D01" w:rsidRDefault="00A16D01" w:rsidP="00A16D01">
            <w:pPr>
              <w:autoSpaceDE/>
              <w:autoSpaceDN/>
              <w:adjustRightInd/>
              <w:snapToGrid/>
              <w:spacing w:after="0"/>
              <w:jc w:val="left"/>
              <w:rPr>
                <w:rFonts w:ascii="Arial" w:eastAsia="Times New Roman" w:hAnsi="Arial" w:cs="Arial"/>
                <w:color w:val="FF0000"/>
                <w:sz w:val="18"/>
                <w:szCs w:val="18"/>
              </w:rPr>
            </w:pPr>
            <w:proofErr w:type="spellStart"/>
            <w:r w:rsidRPr="00A16D01">
              <w:rPr>
                <w:rFonts w:ascii="Arial" w:eastAsia="Times New Roman" w:hAnsi="Arial" w:cs="Arial"/>
                <w:i/>
                <w:iCs/>
                <w:sz w:val="18"/>
                <w:szCs w:val="18"/>
                <w:bdr w:val="none" w:sz="0" w:space="0" w:color="auto" w:frame="1"/>
                <w:lang w:val="en-GB"/>
              </w:rPr>
              <w:t>pdcch-MonitoringSingleOccasion</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(3-2) opt w/ cap</w:t>
            </w:r>
          </w:p>
        </w:tc>
      </w:tr>
      <w:tr w:rsidR="00A16D01" w:rsidRPr="00A16D01" w14:paraId="135F8246"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06F8895"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UL configured grant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1D7803E"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configuredUL-GrantType1 </w:t>
            </w:r>
            <w:r w:rsidRPr="00A16D01">
              <w:rPr>
                <w:rFonts w:ascii="Arial" w:eastAsia="Times New Roman" w:hAnsi="Arial" w:cs="Arial"/>
                <w:i/>
                <w:iCs/>
                <w:color w:val="FF0000"/>
                <w:sz w:val="18"/>
                <w:szCs w:val="18"/>
                <w:bdr w:val="none" w:sz="0" w:space="0" w:color="auto" w:frame="1"/>
                <w:lang w:val="en-GB"/>
              </w:rPr>
              <w:t>(5-19) opt w/cap</w:t>
            </w:r>
          </w:p>
        </w:tc>
      </w:tr>
      <w:tr w:rsidR="00A16D01" w:rsidRPr="00A16D01" w14:paraId="67788D28"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215704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B820EA5"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configuredUL-GrantType2 </w:t>
            </w:r>
            <w:r w:rsidRPr="00A16D01">
              <w:rPr>
                <w:rFonts w:ascii="Arial" w:eastAsia="Times New Roman" w:hAnsi="Arial" w:cs="Arial"/>
                <w:i/>
                <w:iCs/>
                <w:color w:val="FF0000"/>
                <w:sz w:val="18"/>
                <w:szCs w:val="18"/>
                <w:bdr w:val="none" w:sz="0" w:space="0" w:color="auto" w:frame="1"/>
                <w:lang w:val="en-GB"/>
              </w:rPr>
              <w:t>(5-20) opt w/cap</w:t>
            </w:r>
          </w:p>
        </w:tc>
      </w:tr>
      <w:tr w:rsidR="00A16D01" w:rsidRPr="00A16D01" w14:paraId="04251F0E"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6CC20BC"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DL SPS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01080AC"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downlinkSPS</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(5-18) opt w/cap</w:t>
            </w:r>
          </w:p>
        </w:tc>
      </w:tr>
      <w:tr w:rsidR="00A16D01" w:rsidRPr="00A16D01" w14:paraId="3C7F61C6"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F25040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HARQ-ACK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A182CE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mux-HARQ-ACK-PUSCH-</w:t>
            </w:r>
            <w:proofErr w:type="spellStart"/>
            <w:proofErr w:type="gramStart"/>
            <w:r w:rsidRPr="00A16D01">
              <w:rPr>
                <w:rFonts w:ascii="Arial" w:eastAsia="Times New Roman" w:hAnsi="Arial" w:cs="Arial"/>
                <w:i/>
                <w:iCs/>
                <w:sz w:val="18"/>
                <w:szCs w:val="18"/>
                <w:bdr w:val="none" w:sz="0" w:space="0" w:color="auto" w:frame="1"/>
                <w:lang w:val="en-GB"/>
              </w:rPr>
              <w:t>DiffSymbol</w:t>
            </w:r>
            <w:proofErr w:type="spellEnd"/>
            <w:r w:rsidRPr="00A16D01">
              <w:rPr>
                <w:rFonts w:ascii="Arial" w:eastAsia="Times New Roman" w:hAnsi="Arial" w:cs="Arial"/>
                <w:i/>
                <w:iCs/>
                <w:sz w:val="18"/>
                <w:szCs w:val="18"/>
                <w:bdr w:val="none" w:sz="0" w:space="0" w:color="auto" w:frame="1"/>
                <w:lang w:val="en-GB"/>
              </w:rPr>
              <w:t xml:space="preserve">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4-28) </w:t>
            </w:r>
            <w:proofErr w:type="spellStart"/>
            <w:r w:rsidRPr="00A16D01">
              <w:rPr>
                <w:rFonts w:ascii="Arial" w:eastAsia="Times New Roman" w:hAnsi="Arial" w:cs="Arial"/>
                <w:b/>
                <w:bCs/>
                <w:i/>
                <w:iCs/>
                <w:color w:val="FF0000"/>
                <w:sz w:val="18"/>
                <w:szCs w:val="18"/>
                <w:bdr w:val="none" w:sz="0" w:space="0" w:color="auto" w:frame="1"/>
                <w:lang w:val="en-GB"/>
              </w:rPr>
              <w:t>mand</w:t>
            </w:r>
            <w:proofErr w:type="spellEnd"/>
            <w:r w:rsidRPr="00A16D01">
              <w:rPr>
                <w:rFonts w:ascii="Arial" w:eastAsia="Times New Roman" w:hAnsi="Arial" w:cs="Arial"/>
                <w:b/>
                <w:bCs/>
                <w:i/>
                <w:iCs/>
                <w:color w:val="FF0000"/>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w/cap</w:t>
            </w:r>
          </w:p>
        </w:tc>
      </w:tr>
      <w:tr w:rsidR="00A16D01" w:rsidRPr="00A16D01" w14:paraId="0074DDCE"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7DD6CA2F"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Reduced processing time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4176470"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pdsch-ProcessingType2 </w:t>
            </w:r>
            <w:r w:rsidRPr="00A16D01">
              <w:rPr>
                <w:rFonts w:ascii="Arial" w:eastAsia="Times New Roman" w:hAnsi="Arial" w:cs="Arial"/>
                <w:i/>
                <w:iCs/>
                <w:color w:val="FF0000"/>
                <w:sz w:val="18"/>
                <w:szCs w:val="18"/>
                <w:bdr w:val="none" w:sz="0" w:space="0" w:color="auto" w:frame="1"/>
                <w:lang w:val="en-GB"/>
              </w:rPr>
              <w:t>(5-13) opt w/cap (values)</w:t>
            </w:r>
          </w:p>
        </w:tc>
      </w:tr>
      <w:tr w:rsidR="00A16D01" w:rsidRPr="00A16D01" w14:paraId="7DF52CD2"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E6DD565"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6A047F3"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pusch-ProcessingType2 </w:t>
            </w:r>
            <w:r w:rsidRPr="00A16D01">
              <w:rPr>
                <w:rFonts w:ascii="Arial" w:eastAsia="Times New Roman" w:hAnsi="Arial" w:cs="Arial"/>
                <w:i/>
                <w:iCs/>
                <w:color w:val="FF0000"/>
                <w:sz w:val="18"/>
                <w:szCs w:val="18"/>
                <w:bdr w:val="none" w:sz="0" w:space="0" w:color="auto" w:frame="1"/>
                <w:lang w:val="en-GB"/>
              </w:rPr>
              <w:t>(5-13d) opt w/cap (values)</w:t>
            </w:r>
          </w:p>
        </w:tc>
      </w:tr>
      <w:tr w:rsidR="00A16D01" w:rsidRPr="00A16D01" w14:paraId="30584466"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1C58055" w14:textId="058361E3"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Ultra-reliable CQI/MCS </w:t>
            </w:r>
            <w:r w:rsidR="00C65EBF">
              <w:rPr>
                <w:rFonts w:ascii="Arial" w:eastAsia="Times New Roman" w:hAnsi="Arial" w:cs="Arial"/>
                <w:b/>
                <w:bCs/>
                <w:sz w:val="18"/>
                <w:szCs w:val="18"/>
                <w:bdr w:val="none" w:sz="0" w:space="0" w:color="auto" w:frame="1"/>
                <w:lang w:val="en-GB"/>
              </w:rPr>
              <w:t>tables</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0D90316"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cqi-TableAlt</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(2-32c) opt w/cap</w:t>
            </w:r>
          </w:p>
        </w:tc>
      </w:tr>
      <w:tr w:rsidR="00A16D01" w:rsidRPr="00A16D01" w14:paraId="2417783E"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544DBF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DB85811"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dl-64QAM-MCS-</w:t>
            </w:r>
            <w:proofErr w:type="gramStart"/>
            <w:r w:rsidRPr="00A16D01">
              <w:rPr>
                <w:rFonts w:ascii="Arial" w:eastAsia="Times New Roman" w:hAnsi="Arial" w:cs="Arial"/>
                <w:i/>
                <w:iCs/>
                <w:sz w:val="18"/>
                <w:szCs w:val="18"/>
                <w:bdr w:val="none" w:sz="0" w:space="0" w:color="auto" w:frame="1"/>
                <w:lang w:val="en-GB"/>
              </w:rPr>
              <w:t xml:space="preserve">TableAlt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5-34) opt w/cap</w:t>
            </w:r>
          </w:p>
        </w:tc>
      </w:tr>
      <w:tr w:rsidR="00A16D01" w:rsidRPr="00A16D01" w14:paraId="69FD4289"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36CA3F0"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9D9F79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ul-64QAM-MCS-</w:t>
            </w:r>
            <w:proofErr w:type="gramStart"/>
            <w:r w:rsidRPr="00A16D01">
              <w:rPr>
                <w:rFonts w:ascii="Arial" w:eastAsia="Times New Roman" w:hAnsi="Arial" w:cs="Arial"/>
                <w:i/>
                <w:iCs/>
                <w:sz w:val="18"/>
                <w:szCs w:val="18"/>
                <w:bdr w:val="none" w:sz="0" w:space="0" w:color="auto" w:frame="1"/>
                <w:lang w:val="en-GB"/>
              </w:rPr>
              <w:t xml:space="preserve">TableAlt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5-34a) opt w/cap</w:t>
            </w:r>
          </w:p>
        </w:tc>
      </w:tr>
      <w:tr w:rsidR="00A16D01" w:rsidRPr="00A16D01" w14:paraId="45576F9A"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3EE6F51"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D313F54"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dl-MCS-</w:t>
            </w:r>
            <w:proofErr w:type="spellStart"/>
            <w:r w:rsidRPr="00A16D01">
              <w:rPr>
                <w:rFonts w:ascii="Arial" w:eastAsia="Times New Roman" w:hAnsi="Arial" w:cs="Arial"/>
                <w:i/>
                <w:iCs/>
                <w:sz w:val="18"/>
                <w:szCs w:val="18"/>
                <w:bdr w:val="none" w:sz="0" w:space="0" w:color="auto" w:frame="1"/>
                <w:lang w:val="en-GB"/>
              </w:rPr>
              <w:t>TableAlt</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DynamicIndication</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(5-34b) opt w/cap</w:t>
            </w:r>
          </w:p>
        </w:tc>
      </w:tr>
      <w:tr w:rsidR="00A16D01" w:rsidRPr="00A16D01" w14:paraId="3D6410D2"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6614AF9"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D861F1B"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ul</w:t>
            </w:r>
            <w:proofErr w:type="spellEnd"/>
            <w:r w:rsidRPr="00A16D01">
              <w:rPr>
                <w:rFonts w:ascii="Arial" w:eastAsia="Times New Roman" w:hAnsi="Arial" w:cs="Arial"/>
                <w:i/>
                <w:iCs/>
                <w:sz w:val="18"/>
                <w:szCs w:val="18"/>
                <w:bdr w:val="none" w:sz="0" w:space="0" w:color="auto" w:frame="1"/>
                <w:lang w:val="en-GB"/>
              </w:rPr>
              <w:t>-MCS-</w:t>
            </w:r>
            <w:proofErr w:type="spellStart"/>
            <w:r w:rsidRPr="00A16D01">
              <w:rPr>
                <w:rFonts w:ascii="Arial" w:eastAsia="Times New Roman" w:hAnsi="Arial" w:cs="Arial"/>
                <w:i/>
                <w:iCs/>
                <w:sz w:val="18"/>
                <w:szCs w:val="18"/>
                <w:bdr w:val="none" w:sz="0" w:space="0" w:color="auto" w:frame="1"/>
                <w:lang w:val="en-GB"/>
              </w:rPr>
              <w:t>TableAlt</w:t>
            </w:r>
            <w:proofErr w:type="spellEnd"/>
            <w:r w:rsidRPr="00A16D01">
              <w:rPr>
                <w:rFonts w:ascii="Arial" w:eastAsia="Times New Roman" w:hAnsi="Arial" w:cs="Arial"/>
                <w:i/>
                <w:iCs/>
                <w:sz w:val="18"/>
                <w:szCs w:val="18"/>
                <w:bdr w:val="none" w:sz="0" w:space="0" w:color="auto" w:frame="1"/>
                <w:lang w:val="en-GB"/>
              </w:rPr>
              <w:t>-</w:t>
            </w:r>
            <w:proofErr w:type="spellStart"/>
            <w:proofErr w:type="gramStart"/>
            <w:r w:rsidRPr="00A16D01">
              <w:rPr>
                <w:rFonts w:ascii="Arial" w:eastAsia="Times New Roman" w:hAnsi="Arial" w:cs="Arial"/>
                <w:i/>
                <w:iCs/>
                <w:sz w:val="18"/>
                <w:szCs w:val="18"/>
                <w:bdr w:val="none" w:sz="0" w:space="0" w:color="auto" w:frame="1"/>
                <w:lang w:val="en-GB"/>
              </w:rPr>
              <w:t>DynamicIndication</w:t>
            </w:r>
            <w:proofErr w:type="spellEnd"/>
            <w:r w:rsidRPr="00A16D01">
              <w:rPr>
                <w:rFonts w:ascii="Arial" w:eastAsia="Times New Roman" w:hAnsi="Arial" w:cs="Arial"/>
                <w:i/>
                <w:iCs/>
                <w:sz w:val="18"/>
                <w:szCs w:val="18"/>
                <w:bdr w:val="none" w:sz="0" w:space="0" w:color="auto" w:frame="1"/>
                <w:lang w:val="en-GB"/>
              </w:rPr>
              <w:t xml:space="preserve">  </w:t>
            </w:r>
            <w:r w:rsidRPr="00A16D01">
              <w:rPr>
                <w:rFonts w:ascii="Arial" w:eastAsia="Times New Roman" w:hAnsi="Arial" w:cs="Arial"/>
                <w:i/>
                <w:iCs/>
                <w:color w:val="FF0000"/>
                <w:sz w:val="18"/>
                <w:szCs w:val="18"/>
                <w:bdr w:val="none" w:sz="0" w:space="0" w:color="auto" w:frame="1"/>
                <w:lang w:val="en-GB"/>
              </w:rPr>
              <w:t>(</w:t>
            </w:r>
            <w:proofErr w:type="gramEnd"/>
            <w:r w:rsidRPr="00A16D01">
              <w:rPr>
                <w:rFonts w:ascii="Arial" w:eastAsia="Times New Roman" w:hAnsi="Arial" w:cs="Arial"/>
                <w:i/>
                <w:iCs/>
                <w:color w:val="FF0000"/>
                <w:sz w:val="18"/>
                <w:szCs w:val="18"/>
                <w:bdr w:val="none" w:sz="0" w:space="0" w:color="auto" w:frame="1"/>
                <w:lang w:val="en-GB"/>
              </w:rPr>
              <w:t>5-34c) opt w/cap</w:t>
            </w:r>
          </w:p>
        </w:tc>
      </w:tr>
      <w:tr w:rsidR="00A16D01" w:rsidRPr="00A16D01" w14:paraId="78EA165C"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2E6231A"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PDCP duplication</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1DD7BFB"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w:t>
            </w:r>
            <w:proofErr w:type="gramStart"/>
            <w:r w:rsidRPr="00A16D01">
              <w:rPr>
                <w:rFonts w:ascii="Arial" w:eastAsia="Times New Roman" w:hAnsi="Arial" w:cs="Arial"/>
                <w:i/>
                <w:iCs/>
                <w:sz w:val="18"/>
                <w:szCs w:val="18"/>
                <w:bdr w:val="none" w:sz="0" w:space="0" w:color="auto" w:frame="1"/>
                <w:lang w:val="en-GB"/>
              </w:rPr>
              <w:t>DuplicationSplitSRB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b/>
                <w:b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w:t>
            </w:r>
            <w:proofErr w:type="gramEnd"/>
            <w:r w:rsidRPr="009B0CEC">
              <w:rPr>
                <w:rFonts w:ascii="inherit" w:eastAsia="Times New Roman" w:hAnsi="inherit" w:cs="Arial"/>
                <w:color w:val="FF0000"/>
                <w:sz w:val="18"/>
                <w:szCs w:val="18"/>
                <w:bdr w:val="none" w:sz="0" w:space="0" w:color="auto" w:frame="1"/>
                <w:lang w:val="en-GB"/>
              </w:rPr>
              <w:t>1-6 from L2/3) opt w/cap</w:t>
            </w:r>
          </w:p>
        </w:tc>
      </w:tr>
      <w:tr w:rsidR="00A16D01" w:rsidRPr="00A16D01" w14:paraId="0E1C0F37"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768C0E1"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8BC6284"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pdcp-DuplicationSRB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(1-6 from L2/3) opt w/cap</w:t>
            </w:r>
          </w:p>
        </w:tc>
      </w:tr>
      <w:tr w:rsidR="00A16D01" w:rsidRPr="00A16D01" w14:paraId="4D6395EB"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580595D"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07F14152"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DuplicationMCG</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OrSCG</w:t>
            </w:r>
            <w:proofErr w:type="spellEnd"/>
            <w:r w:rsidRPr="00A16D01">
              <w:rPr>
                <w:rFonts w:ascii="Arial" w:eastAsia="Times New Roman" w:hAnsi="Arial" w:cs="Arial"/>
                <w:i/>
                <w:iCs/>
                <w:sz w:val="18"/>
                <w:szCs w:val="18"/>
                <w:bdr w:val="none" w:sz="0" w:space="0" w:color="auto" w:frame="1"/>
                <w:lang w:val="en-GB"/>
              </w:rPr>
              <w:t>-</w:t>
            </w:r>
            <w:proofErr w:type="gramStart"/>
            <w:r w:rsidRPr="00A16D01">
              <w:rPr>
                <w:rFonts w:ascii="Arial" w:eastAsia="Times New Roman" w:hAnsi="Arial" w:cs="Arial"/>
                <w:i/>
                <w:iCs/>
                <w:sz w:val="18"/>
                <w:szCs w:val="18"/>
                <w:bdr w:val="none" w:sz="0" w:space="0" w:color="auto" w:frame="1"/>
                <w:lang w:val="en-GB"/>
              </w:rPr>
              <w:t>DRB  </w:t>
            </w:r>
            <w:r w:rsidRPr="009B0CEC">
              <w:rPr>
                <w:rFonts w:ascii="inherit" w:eastAsia="Times New Roman" w:hAnsi="inherit" w:cs="Arial"/>
                <w:color w:val="FF0000"/>
                <w:sz w:val="18"/>
                <w:szCs w:val="18"/>
                <w:bdr w:val="none" w:sz="0" w:space="0" w:color="auto" w:frame="1"/>
                <w:lang w:val="en-GB"/>
              </w:rPr>
              <w:t>(</w:t>
            </w:r>
            <w:proofErr w:type="gramEnd"/>
            <w:r w:rsidRPr="009B0CEC">
              <w:rPr>
                <w:rFonts w:ascii="inherit" w:eastAsia="Times New Roman" w:hAnsi="inherit" w:cs="Arial"/>
                <w:color w:val="FF0000"/>
                <w:sz w:val="18"/>
                <w:szCs w:val="18"/>
                <w:bdr w:val="none" w:sz="0" w:space="0" w:color="auto" w:frame="1"/>
                <w:lang w:val="en-GB"/>
              </w:rPr>
              <w:t>1-6 from L2/3) opt w/cap</w:t>
            </w:r>
          </w:p>
        </w:tc>
      </w:tr>
      <w:tr w:rsidR="00A16D01" w:rsidRPr="00A16D01" w14:paraId="4066332B" w14:textId="77777777" w:rsidTr="00A16D01">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007B3BE1"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2B4E29C" w14:textId="77777777" w:rsidR="00A16D01" w:rsidRPr="00A16D01" w:rsidRDefault="00A16D01" w:rsidP="00A16D01">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w:t>
            </w:r>
            <w:proofErr w:type="gramStart"/>
            <w:r w:rsidRPr="00A16D01">
              <w:rPr>
                <w:rFonts w:ascii="Arial" w:eastAsia="Times New Roman" w:hAnsi="Arial" w:cs="Arial"/>
                <w:i/>
                <w:iCs/>
                <w:sz w:val="18"/>
                <w:szCs w:val="18"/>
                <w:bdr w:val="none" w:sz="0" w:space="0" w:color="auto" w:frame="1"/>
                <w:lang w:val="en-GB"/>
              </w:rPr>
              <w:t>DuplicationSplitDRB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w:t>
            </w:r>
            <w:proofErr w:type="gramEnd"/>
            <w:r w:rsidRPr="009B0CEC">
              <w:rPr>
                <w:rFonts w:ascii="inherit" w:eastAsia="Times New Roman" w:hAnsi="inherit" w:cs="Arial"/>
                <w:color w:val="FF0000"/>
                <w:sz w:val="18"/>
                <w:szCs w:val="18"/>
                <w:bdr w:val="none" w:sz="0" w:space="0" w:color="auto" w:frame="1"/>
                <w:lang w:val="en-GB"/>
              </w:rPr>
              <w:t>1-6 from L2/3) opt w/cap</w:t>
            </w:r>
          </w:p>
        </w:tc>
      </w:tr>
    </w:tbl>
    <w:p w14:paraId="193A7151" w14:textId="193DFC71" w:rsidR="00A90D96" w:rsidRPr="00CA5392" w:rsidRDefault="00A90D96" w:rsidP="00CA5392"/>
    <w:p w14:paraId="3722CA50" w14:textId="54D27750" w:rsidR="008C2D81" w:rsidRDefault="00F273AC" w:rsidP="00ED5507">
      <w:r>
        <w:t xml:space="preserve">Most of the features in the table are optional for </w:t>
      </w:r>
      <w:r w:rsidR="00E33C85">
        <w:t>“normal” UEs (i.e., smartphones). For XR</w:t>
      </w:r>
      <w:r w:rsidR="00035AB3">
        <w:t xml:space="preserve">, many of these features are </w:t>
      </w:r>
      <w:r w:rsidR="001762F3">
        <w:t>useful and could be expected to be supported (DL SPS, configured grant</w:t>
      </w:r>
      <w:r w:rsidR="000C5B6C">
        <w:t>, …</w:t>
      </w:r>
      <w:r w:rsidR="00FB7AB7">
        <w:t xml:space="preserve">). Some could be even more relevant for XR UEs </w:t>
      </w:r>
      <w:r w:rsidR="00CC6D47">
        <w:t>with</w:t>
      </w:r>
      <w:r w:rsidR="000D0624">
        <w:t xml:space="preserve"> reduced RX chains</w:t>
      </w:r>
      <w:r w:rsidR="00D37FE0">
        <w:t xml:space="preserve"> (PDSCH repetition, </w:t>
      </w:r>
      <w:r w:rsidR="008C2D81">
        <w:t>ultra reliable CQI/MCS</w:t>
      </w:r>
      <w:r w:rsidR="00C65EBF">
        <w:t xml:space="preserve"> tables</w:t>
      </w:r>
      <w:r w:rsidR="000C5B6C">
        <w:t>, …</w:t>
      </w:r>
      <w:r w:rsidR="008C2D81">
        <w:t>).</w:t>
      </w:r>
    </w:p>
    <w:p w14:paraId="0039EA8B" w14:textId="63537FCA" w:rsidR="008C2D81" w:rsidRDefault="008C2D81" w:rsidP="008C2D81">
      <w:pPr>
        <w:rPr>
          <w:b/>
          <w:bCs/>
          <w:i/>
          <w:iCs/>
          <w:lang w:eastAsia="zh-CN"/>
        </w:rPr>
      </w:pPr>
      <w:r>
        <w:rPr>
          <w:b/>
          <w:bCs/>
          <w:i/>
          <w:iCs/>
          <w:lang w:eastAsia="zh-CN"/>
        </w:rPr>
        <w:t>Observation</w:t>
      </w:r>
      <w:r w:rsidRPr="00715A5F">
        <w:rPr>
          <w:b/>
          <w:bCs/>
          <w:i/>
          <w:iCs/>
          <w:lang w:eastAsia="zh-CN"/>
        </w:rPr>
        <w:t xml:space="preserve"> </w:t>
      </w:r>
      <w:r w:rsidR="000B2550">
        <w:rPr>
          <w:b/>
          <w:bCs/>
          <w:i/>
          <w:iCs/>
          <w:lang w:eastAsia="zh-CN"/>
        </w:rPr>
        <w:t>4</w:t>
      </w:r>
      <w:r w:rsidRPr="00715A5F">
        <w:rPr>
          <w:b/>
          <w:bCs/>
          <w:i/>
          <w:iCs/>
          <w:lang w:eastAsia="zh-CN"/>
        </w:rPr>
        <w:t xml:space="preserve">. </w:t>
      </w:r>
      <w:r w:rsidR="00E20830">
        <w:rPr>
          <w:b/>
          <w:bCs/>
          <w:i/>
          <w:iCs/>
          <w:lang w:eastAsia="zh-CN"/>
        </w:rPr>
        <w:t>XR UEs should support more features than smartphones</w:t>
      </w:r>
      <w:r w:rsidR="007203D9">
        <w:rPr>
          <w:b/>
          <w:bCs/>
          <w:i/>
          <w:iCs/>
          <w:lang w:eastAsia="zh-CN"/>
        </w:rPr>
        <w:t>.</w:t>
      </w:r>
    </w:p>
    <w:p w14:paraId="48E7846D" w14:textId="16C3A993" w:rsidR="008C2D81" w:rsidRDefault="008C2D81" w:rsidP="008C2D81">
      <w:pPr>
        <w:rPr>
          <w:b/>
          <w:bCs/>
          <w:i/>
          <w:iCs/>
          <w:lang w:eastAsia="zh-CN"/>
        </w:rPr>
      </w:pPr>
      <w:r>
        <w:rPr>
          <w:b/>
          <w:bCs/>
          <w:i/>
          <w:iCs/>
          <w:lang w:eastAsia="zh-CN"/>
        </w:rPr>
        <w:t>Proposal</w:t>
      </w:r>
      <w:r w:rsidRPr="00715A5F">
        <w:rPr>
          <w:b/>
          <w:bCs/>
          <w:i/>
          <w:iCs/>
          <w:lang w:eastAsia="zh-CN"/>
        </w:rPr>
        <w:t xml:space="preserve"> </w:t>
      </w:r>
      <w:r w:rsidR="007D17BB">
        <w:rPr>
          <w:b/>
          <w:bCs/>
          <w:i/>
          <w:iCs/>
          <w:lang w:eastAsia="zh-CN"/>
        </w:rPr>
        <w:t>2</w:t>
      </w:r>
      <w:r w:rsidRPr="00715A5F">
        <w:rPr>
          <w:b/>
          <w:bCs/>
          <w:i/>
          <w:iCs/>
          <w:lang w:eastAsia="zh-CN"/>
        </w:rPr>
        <w:t xml:space="preserve">. </w:t>
      </w:r>
      <w:r w:rsidR="00E20830">
        <w:rPr>
          <w:b/>
          <w:bCs/>
          <w:i/>
          <w:iCs/>
          <w:lang w:eastAsia="zh-CN"/>
        </w:rPr>
        <w:t xml:space="preserve">Consider </w:t>
      </w:r>
      <w:r w:rsidR="0062435A">
        <w:rPr>
          <w:b/>
          <w:bCs/>
          <w:i/>
          <w:iCs/>
          <w:lang w:eastAsia="zh-CN"/>
        </w:rPr>
        <w:t>requiring</w:t>
      </w:r>
      <w:r w:rsidR="00E20830">
        <w:rPr>
          <w:b/>
          <w:bCs/>
          <w:i/>
          <w:iCs/>
          <w:lang w:eastAsia="zh-CN"/>
        </w:rPr>
        <w:t xml:space="preserve"> that</w:t>
      </w:r>
      <w:r w:rsidR="0075639E">
        <w:rPr>
          <w:b/>
          <w:bCs/>
          <w:i/>
          <w:iCs/>
          <w:lang w:eastAsia="zh-CN"/>
        </w:rPr>
        <w:t xml:space="preserve"> </w:t>
      </w:r>
      <w:r w:rsidR="007C5FD3">
        <w:rPr>
          <w:b/>
          <w:bCs/>
          <w:i/>
          <w:iCs/>
          <w:lang w:eastAsia="zh-CN"/>
        </w:rPr>
        <w:t xml:space="preserve">XR devices </w:t>
      </w:r>
      <w:r w:rsidR="0075639E">
        <w:rPr>
          <w:b/>
          <w:bCs/>
          <w:i/>
          <w:iCs/>
          <w:lang w:eastAsia="zh-CN"/>
        </w:rPr>
        <w:t>with the 2RX relaxation support</w:t>
      </w:r>
      <w:r w:rsidR="007C5FD3">
        <w:rPr>
          <w:b/>
          <w:bCs/>
          <w:i/>
          <w:iCs/>
          <w:lang w:eastAsia="zh-CN"/>
        </w:rPr>
        <w:t xml:space="preserve"> </w:t>
      </w:r>
      <w:r w:rsidR="0075639E">
        <w:rPr>
          <w:b/>
          <w:bCs/>
          <w:i/>
          <w:iCs/>
          <w:lang w:eastAsia="zh-CN"/>
        </w:rPr>
        <w:t xml:space="preserve">additional </w:t>
      </w:r>
      <w:r w:rsidR="007C5FD3">
        <w:rPr>
          <w:b/>
          <w:bCs/>
          <w:i/>
          <w:iCs/>
          <w:lang w:eastAsia="zh-CN"/>
        </w:rPr>
        <w:t>XR</w:t>
      </w:r>
      <w:r w:rsidR="0075639E">
        <w:rPr>
          <w:b/>
          <w:bCs/>
          <w:i/>
          <w:iCs/>
          <w:lang w:eastAsia="zh-CN"/>
        </w:rPr>
        <w:t>-related</w:t>
      </w:r>
      <w:r w:rsidR="007C5FD3">
        <w:rPr>
          <w:b/>
          <w:bCs/>
          <w:i/>
          <w:iCs/>
          <w:lang w:eastAsia="zh-CN"/>
        </w:rPr>
        <w:t xml:space="preserve"> features</w:t>
      </w:r>
      <w:r w:rsidR="007203D9">
        <w:rPr>
          <w:b/>
          <w:bCs/>
          <w:i/>
          <w:iCs/>
          <w:lang w:eastAsia="zh-CN"/>
        </w:rPr>
        <w:t>.</w:t>
      </w:r>
    </w:p>
    <w:p w14:paraId="56803AD3" w14:textId="77777777" w:rsidR="00A30A3C" w:rsidRPr="00CA5392" w:rsidRDefault="00A30A3C" w:rsidP="008C2D81"/>
    <w:p w14:paraId="6ED732CC" w14:textId="3124490C" w:rsidR="00635EBC" w:rsidRDefault="00635EBC" w:rsidP="00635EBC">
      <w:pPr>
        <w:pStyle w:val="Heading1"/>
      </w:pPr>
      <w:r w:rsidRPr="00493C77">
        <w:t>Conclusion</w:t>
      </w:r>
    </w:p>
    <w:p w14:paraId="76395176" w14:textId="42AAFBB0" w:rsidR="00D96EDB" w:rsidRDefault="00F01E0B" w:rsidP="00D96EDB">
      <w:r w:rsidRPr="00B04AC9">
        <w:t xml:space="preserve">We </w:t>
      </w:r>
      <w:r w:rsidR="00581813" w:rsidRPr="00B04AC9">
        <w:t xml:space="preserve">observe and </w:t>
      </w:r>
      <w:r w:rsidRPr="00B04AC9">
        <w:t>propose the following:</w:t>
      </w:r>
    </w:p>
    <w:p w14:paraId="06AA8BB5" w14:textId="77777777" w:rsidR="00B04AC9" w:rsidRDefault="00B04AC9" w:rsidP="00B04AC9">
      <w:pPr>
        <w:rPr>
          <w:b/>
          <w:bCs/>
          <w:i/>
          <w:iCs/>
          <w:lang w:eastAsia="zh-CN"/>
        </w:rPr>
      </w:pPr>
      <w:r>
        <w:rPr>
          <w:b/>
          <w:bCs/>
          <w:i/>
          <w:iCs/>
          <w:lang w:eastAsia="zh-CN"/>
        </w:rPr>
        <w:t>Observation</w:t>
      </w:r>
      <w:r w:rsidRPr="00715A5F">
        <w:rPr>
          <w:b/>
          <w:bCs/>
          <w:i/>
          <w:iCs/>
          <w:lang w:eastAsia="zh-CN"/>
        </w:rPr>
        <w:t xml:space="preserve"> </w:t>
      </w:r>
      <w:r>
        <w:rPr>
          <w:b/>
          <w:bCs/>
          <w:i/>
          <w:iCs/>
          <w:lang w:eastAsia="zh-CN"/>
        </w:rPr>
        <w:t>1</w:t>
      </w:r>
      <w:r w:rsidRPr="00715A5F">
        <w:rPr>
          <w:b/>
          <w:bCs/>
          <w:i/>
          <w:iCs/>
          <w:lang w:eastAsia="zh-CN"/>
        </w:rPr>
        <w:t xml:space="preserve">. </w:t>
      </w:r>
      <w:r>
        <w:rPr>
          <w:b/>
          <w:bCs/>
          <w:i/>
          <w:iCs/>
          <w:lang w:eastAsia="zh-CN"/>
        </w:rPr>
        <w:t>The relaxation is for non-</w:t>
      </w:r>
      <w:proofErr w:type="spellStart"/>
      <w:r>
        <w:rPr>
          <w:b/>
          <w:bCs/>
          <w:i/>
          <w:iCs/>
          <w:lang w:eastAsia="zh-CN"/>
        </w:rPr>
        <w:t>RedCap</w:t>
      </w:r>
      <w:proofErr w:type="spellEnd"/>
      <w:r>
        <w:rPr>
          <w:b/>
          <w:bCs/>
          <w:i/>
          <w:iCs/>
          <w:lang w:eastAsia="zh-CN"/>
        </w:rPr>
        <w:t xml:space="preserve"> XR UEs with full-bandwidth capability; the definition and procedures for </w:t>
      </w:r>
      <w:proofErr w:type="spellStart"/>
      <w:r>
        <w:rPr>
          <w:b/>
          <w:bCs/>
          <w:i/>
          <w:iCs/>
          <w:lang w:eastAsia="zh-CN"/>
        </w:rPr>
        <w:t>RedCap</w:t>
      </w:r>
      <w:proofErr w:type="spellEnd"/>
      <w:r>
        <w:rPr>
          <w:b/>
          <w:bCs/>
          <w:i/>
          <w:iCs/>
          <w:lang w:eastAsia="zh-CN"/>
        </w:rPr>
        <w:t xml:space="preserve"> will not to be touched.</w:t>
      </w:r>
    </w:p>
    <w:p w14:paraId="57BE4198" w14:textId="77777777" w:rsidR="00B04AC9" w:rsidRDefault="00B04AC9" w:rsidP="00B04AC9">
      <w:pPr>
        <w:rPr>
          <w:b/>
          <w:bCs/>
          <w:i/>
          <w:iCs/>
          <w:lang w:eastAsia="zh-CN"/>
        </w:rPr>
      </w:pPr>
      <w:r>
        <w:rPr>
          <w:b/>
          <w:bCs/>
          <w:i/>
          <w:iCs/>
          <w:lang w:eastAsia="zh-CN"/>
        </w:rPr>
        <w:t>Observation</w:t>
      </w:r>
      <w:r w:rsidRPr="00715A5F">
        <w:rPr>
          <w:b/>
          <w:bCs/>
          <w:i/>
          <w:iCs/>
          <w:lang w:eastAsia="zh-CN"/>
        </w:rPr>
        <w:t xml:space="preserve"> </w:t>
      </w:r>
      <w:r>
        <w:rPr>
          <w:b/>
          <w:bCs/>
          <w:i/>
          <w:iCs/>
          <w:lang w:eastAsia="zh-CN"/>
        </w:rPr>
        <w:t>2</w:t>
      </w:r>
      <w:r w:rsidRPr="00715A5F">
        <w:rPr>
          <w:b/>
          <w:bCs/>
          <w:i/>
          <w:iCs/>
          <w:lang w:eastAsia="zh-CN"/>
        </w:rPr>
        <w:t xml:space="preserve">. </w:t>
      </w:r>
      <w:r>
        <w:rPr>
          <w:b/>
          <w:bCs/>
          <w:i/>
          <w:iCs/>
          <w:lang w:eastAsia="zh-CN"/>
        </w:rPr>
        <w:t>Early Identification of “glasses-type” XR UEs is not necessary.</w:t>
      </w:r>
    </w:p>
    <w:p w14:paraId="38E74FD1" w14:textId="77777777" w:rsidR="00B04AC9" w:rsidRDefault="00B04AC9" w:rsidP="00B04AC9">
      <w:pPr>
        <w:rPr>
          <w:b/>
          <w:bCs/>
          <w:i/>
          <w:iCs/>
          <w:lang w:eastAsia="zh-CN"/>
        </w:rPr>
      </w:pPr>
      <w:r>
        <w:rPr>
          <w:b/>
          <w:bCs/>
          <w:i/>
          <w:iCs/>
          <w:lang w:eastAsia="zh-CN"/>
        </w:rPr>
        <w:t>Proposal</w:t>
      </w:r>
      <w:r w:rsidRPr="00715A5F">
        <w:rPr>
          <w:b/>
          <w:bCs/>
          <w:i/>
          <w:iCs/>
          <w:lang w:eastAsia="zh-CN"/>
        </w:rPr>
        <w:t xml:space="preserve"> </w:t>
      </w:r>
      <w:r>
        <w:rPr>
          <w:b/>
          <w:bCs/>
          <w:i/>
          <w:iCs/>
          <w:lang w:eastAsia="zh-CN"/>
        </w:rPr>
        <w:t>1</w:t>
      </w:r>
      <w:r w:rsidRPr="00715A5F">
        <w:rPr>
          <w:b/>
          <w:bCs/>
          <w:i/>
          <w:iCs/>
          <w:lang w:eastAsia="zh-CN"/>
        </w:rPr>
        <w:t xml:space="preserve">. </w:t>
      </w:r>
      <w:r>
        <w:rPr>
          <w:b/>
          <w:bCs/>
          <w:i/>
          <w:iCs/>
          <w:lang w:eastAsia="zh-CN"/>
        </w:rPr>
        <w:t>Introduce “glasses-type” XR UEs in a similar manner as Vehicular UEs.</w:t>
      </w:r>
    </w:p>
    <w:p w14:paraId="37D8B057" w14:textId="77777777" w:rsidR="00B04AC9" w:rsidRDefault="00B04AC9" w:rsidP="00B04AC9">
      <w:pPr>
        <w:rPr>
          <w:b/>
          <w:bCs/>
          <w:i/>
          <w:iCs/>
          <w:lang w:eastAsia="zh-CN"/>
        </w:rPr>
      </w:pPr>
      <w:r>
        <w:rPr>
          <w:b/>
          <w:bCs/>
          <w:i/>
          <w:iCs/>
          <w:lang w:eastAsia="zh-CN"/>
        </w:rPr>
        <w:t>Observation</w:t>
      </w:r>
      <w:r w:rsidRPr="00715A5F">
        <w:rPr>
          <w:b/>
          <w:bCs/>
          <w:i/>
          <w:iCs/>
          <w:lang w:eastAsia="zh-CN"/>
        </w:rPr>
        <w:t xml:space="preserve"> </w:t>
      </w:r>
      <w:r>
        <w:rPr>
          <w:b/>
          <w:bCs/>
          <w:i/>
          <w:iCs/>
          <w:lang w:eastAsia="zh-CN"/>
        </w:rPr>
        <w:t>3</w:t>
      </w:r>
      <w:r w:rsidRPr="00715A5F">
        <w:rPr>
          <w:b/>
          <w:bCs/>
          <w:i/>
          <w:iCs/>
          <w:lang w:eastAsia="zh-CN"/>
        </w:rPr>
        <w:t xml:space="preserve">. </w:t>
      </w:r>
      <w:r>
        <w:rPr>
          <w:b/>
          <w:bCs/>
          <w:i/>
          <w:iCs/>
          <w:lang w:eastAsia="zh-CN"/>
        </w:rPr>
        <w:t xml:space="preserve">“Glasses-type” XR UEs are significantly more capable than </w:t>
      </w:r>
      <w:proofErr w:type="spellStart"/>
      <w:r>
        <w:rPr>
          <w:b/>
          <w:bCs/>
          <w:i/>
          <w:iCs/>
          <w:lang w:eastAsia="zh-CN"/>
        </w:rPr>
        <w:t>RedCap</w:t>
      </w:r>
      <w:proofErr w:type="spellEnd"/>
      <w:r>
        <w:rPr>
          <w:b/>
          <w:bCs/>
          <w:i/>
          <w:iCs/>
          <w:lang w:eastAsia="zh-CN"/>
        </w:rPr>
        <w:t xml:space="preserve"> UEs.</w:t>
      </w:r>
    </w:p>
    <w:p w14:paraId="1D9CC5E4" w14:textId="77777777" w:rsidR="00B04AC9" w:rsidRDefault="00B04AC9" w:rsidP="00B04AC9">
      <w:pPr>
        <w:rPr>
          <w:b/>
          <w:bCs/>
          <w:i/>
          <w:iCs/>
          <w:lang w:eastAsia="zh-CN"/>
        </w:rPr>
      </w:pPr>
      <w:r>
        <w:rPr>
          <w:b/>
          <w:bCs/>
          <w:i/>
          <w:iCs/>
          <w:lang w:eastAsia="zh-CN"/>
        </w:rPr>
        <w:t>Observation</w:t>
      </w:r>
      <w:r w:rsidRPr="00715A5F">
        <w:rPr>
          <w:b/>
          <w:bCs/>
          <w:i/>
          <w:iCs/>
          <w:lang w:eastAsia="zh-CN"/>
        </w:rPr>
        <w:t xml:space="preserve"> </w:t>
      </w:r>
      <w:r>
        <w:rPr>
          <w:b/>
          <w:bCs/>
          <w:i/>
          <w:iCs/>
          <w:lang w:eastAsia="zh-CN"/>
        </w:rPr>
        <w:t>4</w:t>
      </w:r>
      <w:r w:rsidRPr="00715A5F">
        <w:rPr>
          <w:b/>
          <w:bCs/>
          <w:i/>
          <w:iCs/>
          <w:lang w:eastAsia="zh-CN"/>
        </w:rPr>
        <w:t xml:space="preserve">. </w:t>
      </w:r>
      <w:r>
        <w:rPr>
          <w:b/>
          <w:bCs/>
          <w:i/>
          <w:iCs/>
          <w:lang w:eastAsia="zh-CN"/>
        </w:rPr>
        <w:t>XR UEs should support more features than smartphones.</w:t>
      </w:r>
    </w:p>
    <w:p w14:paraId="2260893B" w14:textId="77777777" w:rsidR="00B04AC9" w:rsidRDefault="00B04AC9" w:rsidP="00B04AC9">
      <w:pPr>
        <w:rPr>
          <w:b/>
          <w:bCs/>
          <w:i/>
          <w:iCs/>
          <w:lang w:eastAsia="zh-CN"/>
        </w:rPr>
      </w:pPr>
      <w:r>
        <w:rPr>
          <w:b/>
          <w:bCs/>
          <w:i/>
          <w:iCs/>
          <w:lang w:eastAsia="zh-CN"/>
        </w:rPr>
        <w:t>Proposal</w:t>
      </w:r>
      <w:r w:rsidRPr="00715A5F">
        <w:rPr>
          <w:b/>
          <w:bCs/>
          <w:i/>
          <w:iCs/>
          <w:lang w:eastAsia="zh-CN"/>
        </w:rPr>
        <w:t xml:space="preserve"> </w:t>
      </w:r>
      <w:r>
        <w:rPr>
          <w:b/>
          <w:bCs/>
          <w:i/>
          <w:iCs/>
          <w:lang w:eastAsia="zh-CN"/>
        </w:rPr>
        <w:t>2</w:t>
      </w:r>
      <w:r w:rsidRPr="00715A5F">
        <w:rPr>
          <w:b/>
          <w:bCs/>
          <w:i/>
          <w:iCs/>
          <w:lang w:eastAsia="zh-CN"/>
        </w:rPr>
        <w:t xml:space="preserve">. </w:t>
      </w:r>
      <w:r>
        <w:rPr>
          <w:b/>
          <w:bCs/>
          <w:i/>
          <w:iCs/>
          <w:lang w:eastAsia="zh-CN"/>
        </w:rPr>
        <w:t>Consider requiring that XR devices with the 2RX relaxation support additional XR-related features.</w:t>
      </w:r>
    </w:p>
    <w:p w14:paraId="2DAADC2F" w14:textId="77777777" w:rsidR="00B44264" w:rsidRPr="00B04AC9" w:rsidRDefault="00B44264" w:rsidP="00C32217">
      <w:pPr>
        <w:rPr>
          <w:lang w:val="en-GB" w:eastAsia="zh-CN"/>
        </w:rPr>
      </w:pPr>
    </w:p>
    <w:p w14:paraId="410E44E3" w14:textId="77777777" w:rsidR="001D780E" w:rsidRPr="00B04AC9" w:rsidRDefault="001D780E" w:rsidP="007F5EC6">
      <w:pPr>
        <w:pStyle w:val="Heading1"/>
        <w:numPr>
          <w:ilvl w:val="0"/>
          <w:numId w:val="0"/>
        </w:numPr>
        <w:ind w:left="432" w:hanging="432"/>
      </w:pPr>
      <w:bookmarkStart w:id="3" w:name="_Ref124589665"/>
      <w:bookmarkStart w:id="4" w:name="_Ref71620620"/>
      <w:bookmarkStart w:id="5" w:name="_Ref124671424"/>
      <w:r w:rsidRPr="00B04AC9">
        <w:lastRenderedPageBreak/>
        <w:t>References</w:t>
      </w:r>
    </w:p>
    <w:bookmarkEnd w:id="2"/>
    <w:bookmarkEnd w:id="3"/>
    <w:bookmarkEnd w:id="4"/>
    <w:bookmarkEnd w:id="5"/>
    <w:p w14:paraId="024950F3" w14:textId="136AB38A" w:rsidR="00163677" w:rsidRPr="00B04AC9" w:rsidRDefault="000A5046" w:rsidP="00D87D14">
      <w:pPr>
        <w:pStyle w:val="References"/>
        <w:rPr>
          <w:lang w:eastAsia="zh-CN"/>
        </w:rPr>
      </w:pPr>
      <w:r w:rsidRPr="00B04AC9">
        <w:rPr>
          <w:lang w:eastAsia="zh-CN"/>
        </w:rPr>
        <w:t>RP-232657</w:t>
      </w:r>
      <w:r w:rsidR="00E66437" w:rsidRPr="00B04AC9">
        <w:rPr>
          <w:lang w:eastAsia="zh-CN"/>
        </w:rPr>
        <w:t>, Summary of offline session on 2Rx for XR</w:t>
      </w:r>
      <w:r w:rsidR="00291F05" w:rsidRPr="00B04AC9">
        <w:rPr>
          <w:lang w:eastAsia="zh-CN"/>
        </w:rPr>
        <w:t>, RAN#101.</w:t>
      </w:r>
    </w:p>
    <w:p w14:paraId="7C008F60" w14:textId="3EDCFC57" w:rsidR="000A5046" w:rsidRDefault="00291F05" w:rsidP="00DA310D">
      <w:pPr>
        <w:pStyle w:val="References"/>
        <w:rPr>
          <w:lang w:eastAsia="zh-CN"/>
        </w:rPr>
      </w:pPr>
      <w:r w:rsidRPr="00B04AC9">
        <w:rPr>
          <w:lang w:eastAsia="zh-CN"/>
        </w:rPr>
        <w:t>3GPP TR 38.875</w:t>
      </w:r>
      <w:r w:rsidR="00DA310D" w:rsidRPr="00B04AC9">
        <w:rPr>
          <w:lang w:eastAsia="zh-CN"/>
        </w:rPr>
        <w:t xml:space="preserve"> v17.0.0, Study on support of reduced capability NR devices.</w:t>
      </w:r>
    </w:p>
    <w:p w14:paraId="2CF1240F" w14:textId="69982F61" w:rsidR="00570B99" w:rsidRPr="00B04AC9" w:rsidRDefault="00570B99" w:rsidP="00DA310D">
      <w:pPr>
        <w:pStyle w:val="References"/>
        <w:rPr>
          <w:lang w:eastAsia="zh-CN"/>
        </w:rPr>
      </w:pPr>
      <w:r>
        <w:rPr>
          <w:lang w:eastAsia="zh-CN"/>
        </w:rPr>
        <w:t xml:space="preserve">3GPP TR </w:t>
      </w:r>
      <w:r w:rsidR="000F5DF8">
        <w:rPr>
          <w:lang w:eastAsia="zh-CN"/>
        </w:rPr>
        <w:t>38.824</w:t>
      </w:r>
      <w:r w:rsidR="0039016E">
        <w:rPr>
          <w:lang w:eastAsia="zh-CN"/>
        </w:rPr>
        <w:t xml:space="preserve"> v16.0.0, </w:t>
      </w:r>
      <w:r w:rsidR="0039016E" w:rsidRPr="0039016E">
        <w:rPr>
          <w:lang w:eastAsia="zh-CN"/>
        </w:rPr>
        <w:t>Study on physical layer enhancements for NR ultra-reliable and low latency case (URLLC)</w:t>
      </w:r>
      <w:r w:rsidR="0039016E">
        <w:rPr>
          <w:lang w:eastAsia="zh-CN"/>
        </w:rPr>
        <w:t>.</w:t>
      </w:r>
    </w:p>
    <w:p w14:paraId="69D5D621" w14:textId="745AC6C5" w:rsidR="00B04AC9" w:rsidRPr="00DA310D" w:rsidRDefault="00B04AC9" w:rsidP="00DA310D">
      <w:pPr>
        <w:pStyle w:val="References"/>
        <w:rPr>
          <w:lang w:eastAsia="zh-CN"/>
        </w:rPr>
      </w:pPr>
      <w:r w:rsidRPr="00B04AC9">
        <w:rPr>
          <w:lang w:eastAsia="zh-CN"/>
        </w:rPr>
        <w:t>3GPP</w:t>
      </w:r>
      <w:r>
        <w:rPr>
          <w:lang w:eastAsia="zh-CN"/>
        </w:rPr>
        <w:t xml:space="preserve"> TR 38.822 v17.1.0, </w:t>
      </w:r>
      <w:r w:rsidRPr="00B04AC9">
        <w:rPr>
          <w:lang w:eastAsia="zh-CN"/>
        </w:rPr>
        <w:t>NR</w:t>
      </w:r>
      <w:r>
        <w:rPr>
          <w:lang w:eastAsia="zh-CN"/>
        </w:rPr>
        <w:t xml:space="preserve"> </w:t>
      </w:r>
      <w:r w:rsidRPr="00B04AC9">
        <w:rPr>
          <w:lang w:eastAsia="zh-CN"/>
        </w:rPr>
        <w:t>User Equipment (UE) feature list</w:t>
      </w:r>
      <w:r>
        <w:rPr>
          <w:lang w:eastAsia="zh-CN"/>
        </w:rPr>
        <w:t>.</w:t>
      </w:r>
    </w:p>
    <w:p w14:paraId="79D00CB9" w14:textId="3B542CFC" w:rsidR="0041622E" w:rsidRDefault="0041622E" w:rsidP="0041622E">
      <w:pPr>
        <w:pStyle w:val="References"/>
        <w:numPr>
          <w:ilvl w:val="0"/>
          <w:numId w:val="0"/>
        </w:numPr>
        <w:ind w:left="360" w:hanging="360"/>
        <w:rPr>
          <w:highlight w:val="yellow"/>
        </w:rPr>
      </w:pPr>
    </w:p>
    <w:p w14:paraId="55CECAFA" w14:textId="77777777" w:rsidR="00CA5392" w:rsidRPr="00380A70" w:rsidRDefault="00CA5392" w:rsidP="00CA5392">
      <w:pPr>
        <w:rPr>
          <w:lang w:val="en-GB" w:eastAsia="zh-CN"/>
        </w:rPr>
      </w:pPr>
    </w:p>
    <w:p w14:paraId="794DCED4" w14:textId="7B748BDC" w:rsidR="00CA5392" w:rsidRPr="00D74B92" w:rsidRDefault="00CA5392" w:rsidP="00CA5392">
      <w:pPr>
        <w:pStyle w:val="Heading1"/>
        <w:numPr>
          <w:ilvl w:val="0"/>
          <w:numId w:val="0"/>
        </w:numPr>
        <w:ind w:left="432" w:hanging="432"/>
      </w:pPr>
      <w:r>
        <w:t>Annex</w:t>
      </w:r>
    </w:p>
    <w:p w14:paraId="6FA7D899" w14:textId="77777777" w:rsidR="00CA5392" w:rsidRDefault="00CA5392" w:rsidP="00CA5392">
      <w:pPr>
        <w:pStyle w:val="NO"/>
      </w:pPr>
      <w:r>
        <w:rPr>
          <w:rFonts w:eastAsia="Malgun Gothic"/>
          <w:lang w:eastAsia="ko-KR"/>
        </w:rPr>
        <w:t>Note 2:</w:t>
      </w:r>
      <w:r>
        <w:rPr>
          <w:rFonts w:eastAsia="Malgun Gothic"/>
          <w:lang w:eastAsia="ko-KR"/>
        </w:rPr>
        <w:tab/>
      </w:r>
      <w:r>
        <w:t xml:space="preserve">Most of the Msg4 results are based on MCS0. However, a few results are based on a higher </w:t>
      </w:r>
      <w:proofErr w:type="gramStart"/>
      <w:r>
        <w:t>MCS</w:t>
      </w:r>
      <w:proofErr w:type="gramEnd"/>
    </w:p>
    <w:p w14:paraId="28C8AE57" w14:textId="77777777" w:rsidR="0041622E" w:rsidRDefault="0041622E" w:rsidP="0041622E">
      <w:pPr>
        <w:spacing w:after="0"/>
        <w:rPr>
          <w:sz w:val="18"/>
          <w:szCs w:val="18"/>
        </w:rPr>
      </w:pPr>
    </w:p>
    <w:p w14:paraId="35D50A9C" w14:textId="77777777" w:rsidR="0041622E" w:rsidRDefault="0041622E" w:rsidP="00CA5392">
      <w:pPr>
        <w:pStyle w:val="Heading3"/>
        <w:numPr>
          <w:ilvl w:val="0"/>
          <w:numId w:val="0"/>
        </w:numPr>
        <w:ind w:left="720" w:hanging="720"/>
        <w:rPr>
          <w:rFonts w:eastAsiaTheme="minorEastAsia"/>
          <w:sz w:val="28"/>
          <w:szCs w:val="20"/>
          <w:lang w:eastAsia="zh-CN"/>
        </w:rPr>
      </w:pPr>
      <w:bookmarkStart w:id="6" w:name="_Toc56714343"/>
      <w:bookmarkStart w:id="7" w:name="_Toc57126610"/>
      <w:bookmarkStart w:id="8" w:name="_Toc57126731"/>
      <w:bookmarkStart w:id="9" w:name="_Toc57127678"/>
      <w:bookmarkStart w:id="10" w:name="_Toc57127787"/>
      <w:bookmarkStart w:id="11" w:name="_Toc57136487"/>
      <w:bookmarkStart w:id="12" w:name="_Toc57144837"/>
      <w:bookmarkStart w:id="13" w:name="_Toc65758106"/>
      <w:r>
        <w:rPr>
          <w:rFonts w:eastAsiaTheme="minorEastAsia"/>
          <w:lang w:eastAsia="zh-CN"/>
        </w:rPr>
        <w:t>9.1.5</w:t>
      </w:r>
      <w:r>
        <w:rPr>
          <w:rFonts w:eastAsiaTheme="minorEastAsia"/>
          <w:lang w:eastAsia="zh-CN"/>
        </w:rPr>
        <w:tab/>
        <w:t>Summary of coverage recovery evaluation</w:t>
      </w:r>
      <w:bookmarkEnd w:id="6"/>
      <w:bookmarkEnd w:id="7"/>
      <w:bookmarkEnd w:id="8"/>
      <w:bookmarkEnd w:id="9"/>
      <w:bookmarkEnd w:id="10"/>
      <w:bookmarkEnd w:id="11"/>
      <w:bookmarkEnd w:id="12"/>
      <w:bookmarkEnd w:id="13"/>
    </w:p>
    <w:p w14:paraId="4904D5B1" w14:textId="77777777" w:rsidR="0041622E" w:rsidRDefault="0041622E" w:rsidP="0041622E">
      <w:pPr>
        <w:rPr>
          <w:rFonts w:eastAsiaTheme="minorEastAsia"/>
        </w:rPr>
      </w:pPr>
      <w:r>
        <w:t>In summary, based on the evaluation results, the following observations can be made.</w:t>
      </w:r>
    </w:p>
    <w:p w14:paraId="5986CB07" w14:textId="77777777" w:rsidR="0041622E" w:rsidRDefault="0041622E" w:rsidP="0041622E">
      <w:r>
        <w:t>For FR1:</w:t>
      </w:r>
    </w:p>
    <w:p w14:paraId="2327C2AE" w14:textId="77777777" w:rsidR="0041622E" w:rsidRDefault="0041622E" w:rsidP="0041622E">
      <w:pPr>
        <w:pStyle w:val="B1"/>
      </w:pPr>
      <w:r>
        <w:t>-</w:t>
      </w:r>
      <w:r>
        <w:tab/>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t>dB.</w:t>
      </w:r>
      <w:proofErr w:type="spellEnd"/>
      <w:r>
        <w:t xml:space="preserve"> For other UL channels, coverage recovery may be not needed.</w:t>
      </w:r>
    </w:p>
    <w:p w14:paraId="47645FB5" w14:textId="77777777" w:rsidR="0041622E" w:rsidRDefault="0041622E" w:rsidP="0041622E">
      <w:pPr>
        <w:pStyle w:val="B1"/>
      </w:pPr>
      <w:r>
        <w:t>-</w:t>
      </w:r>
      <w:r>
        <w:tab/>
        <w:t xml:space="preserve">For </w:t>
      </w:r>
      <w:proofErr w:type="spellStart"/>
      <w:r>
        <w:t>RedCap</w:t>
      </w:r>
      <w:proofErr w:type="spellEnd"/>
      <w:r>
        <w:t xml:space="preserve"> UE with 2 Rx and reduced antenna efficiency, dependent on frequency bands and the assumption of DL PSD, the need for coverage recovery can be different. </w:t>
      </w:r>
    </w:p>
    <w:p w14:paraId="70B87C11" w14:textId="77777777" w:rsidR="0041622E" w:rsidRDefault="0041622E" w:rsidP="0041622E">
      <w:pPr>
        <w:pStyle w:val="B2"/>
      </w:pPr>
      <w:r>
        <w:t>-</w:t>
      </w:r>
      <w:r>
        <w:tab/>
        <w:t>For carrier frequency of 4 GHz with DL PSD 24 dBm/MHz, coverage recovery may be needed for the downlink channels of Msg2. A small or moderate compensation can be considered, where the square brackets indicate that the exact amount will depend on the techniques, scenarios, etc.:</w:t>
      </w:r>
    </w:p>
    <w:p w14:paraId="707C85CB" w14:textId="77777777" w:rsidR="0041622E" w:rsidRDefault="0041622E" w:rsidP="0041622E">
      <w:pPr>
        <w:pStyle w:val="B3"/>
      </w:pPr>
      <w:r>
        <w:t>-</w:t>
      </w:r>
      <w:r>
        <w:tab/>
        <w:t xml:space="preserve">[1 dB] for Msg2 without TBS scaling. It is noted that coverage loss for Msg2 can be </w:t>
      </w:r>
      <w:proofErr w:type="gramStart"/>
      <w:r>
        <w:t>compensated</w:t>
      </w:r>
      <w:proofErr w:type="gramEnd"/>
      <w:r>
        <w:t xml:space="preserve"> by using the existing TBS scaling technique. </w:t>
      </w:r>
    </w:p>
    <w:p w14:paraId="7425B30E" w14:textId="77777777" w:rsidR="0041622E" w:rsidRDefault="0041622E" w:rsidP="0041622E">
      <w:pPr>
        <w:pStyle w:val="B2"/>
      </w:pPr>
      <w:r>
        <w:t>-</w:t>
      </w:r>
      <w:r>
        <w:tab/>
        <w:t>For other carrier frequencies or DL PSD of 33 dBm/MHz, coverage recovery is not needed for the downlink channels if the target for coverage recovery is based on the MIL of the bottleneck channel for the reference NR UE.</w:t>
      </w:r>
    </w:p>
    <w:p w14:paraId="65531918" w14:textId="77777777" w:rsidR="0041622E" w:rsidRDefault="0041622E" w:rsidP="0041622E">
      <w:pPr>
        <w:pStyle w:val="B1"/>
      </w:pPr>
      <w:r>
        <w:t>-</w:t>
      </w:r>
      <w:r>
        <w:tab/>
        <w:t xml:space="preserve">For </w:t>
      </w:r>
      <w:proofErr w:type="spellStart"/>
      <w:r>
        <w:t>RedCap</w:t>
      </w:r>
      <w:proofErr w:type="spellEnd"/>
      <w:r>
        <w:t xml:space="preserve"> UE with 1 Rx and reduced antenna efficiency, dependent on frequency bands and the assumption of DL PSD, the need for coverage recovery can be different.</w:t>
      </w:r>
    </w:p>
    <w:p w14:paraId="3FF6950C" w14:textId="77777777" w:rsidR="0041622E" w:rsidRDefault="0041622E" w:rsidP="0041622E">
      <w:pPr>
        <w:pStyle w:val="B2"/>
      </w:pPr>
      <w:r>
        <w:t>-</w:t>
      </w:r>
      <w:r>
        <w:tab/>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71C0B357" w14:textId="77777777" w:rsidR="0041622E" w:rsidRDefault="0041622E" w:rsidP="0041622E">
      <w:pPr>
        <w:pStyle w:val="B3"/>
      </w:pPr>
      <w:r>
        <w:t>-</w:t>
      </w:r>
      <w:r>
        <w:tab/>
        <w:t>[1 dB] for PDCCH CSS</w:t>
      </w:r>
    </w:p>
    <w:p w14:paraId="08AD0379" w14:textId="77777777" w:rsidR="0041622E" w:rsidRDefault="0041622E" w:rsidP="0041622E">
      <w:pPr>
        <w:pStyle w:val="B3"/>
      </w:pPr>
      <w:r>
        <w:t>-</w:t>
      </w:r>
      <w:r>
        <w:tab/>
        <w:t>[2-3 dB] for Msg4</w:t>
      </w:r>
    </w:p>
    <w:p w14:paraId="706AFDF7" w14:textId="77777777" w:rsidR="0041622E" w:rsidRDefault="0041622E" w:rsidP="0041622E">
      <w:pPr>
        <w:pStyle w:val="B3"/>
      </w:pPr>
      <w:r>
        <w:t>-</w:t>
      </w:r>
      <w:r>
        <w:tab/>
        <w:t xml:space="preserve">[6 dB] for Msg2 without TBS scaling. It is noted that coverage loss for Msg2 can be </w:t>
      </w:r>
      <w:proofErr w:type="gramStart"/>
      <w:r>
        <w:t>compensated</w:t>
      </w:r>
      <w:proofErr w:type="gramEnd"/>
      <w:r>
        <w:t xml:space="preserve"> by using the existing TBS scaling technique. </w:t>
      </w:r>
    </w:p>
    <w:p w14:paraId="539DD1BC" w14:textId="77777777" w:rsidR="0041622E" w:rsidRDefault="0041622E" w:rsidP="0041622E">
      <w:pPr>
        <w:pStyle w:val="B2"/>
      </w:pPr>
      <w:r>
        <w:t>-</w:t>
      </w:r>
      <w:r>
        <w:tab/>
        <w:t>For other carrier frequencies or DL PSD of 33 dBm/MHz, coverage recovery is not needed for the downlink channels if the target for coverage recovery is based on the MIL of the bottleneck channel for the reference NR UE.</w:t>
      </w:r>
    </w:p>
    <w:p w14:paraId="6883ED70" w14:textId="77777777" w:rsidR="0041622E" w:rsidRDefault="0041622E" w:rsidP="0041622E">
      <w:pPr>
        <w:pStyle w:val="B2"/>
        <w:ind w:left="568"/>
      </w:pPr>
      <w:r>
        <w:t>-</w:t>
      </w:r>
      <w:r>
        <w:tab/>
        <w:t xml:space="preserve">It is noted that in the methodology for </w:t>
      </w:r>
      <w:proofErr w:type="spellStart"/>
      <w:r>
        <w:t>RedCap</w:t>
      </w:r>
      <w:proofErr w:type="spellEnd"/>
      <w:r>
        <w:t xml:space="preserve"> UE coverage recovery target determination, absolute ISD/MPL targets are not considered.</w:t>
      </w:r>
    </w:p>
    <w:p w14:paraId="2838E138" w14:textId="77777777" w:rsidR="0041622E" w:rsidRDefault="0041622E" w:rsidP="0041622E">
      <w:pPr>
        <w:pStyle w:val="B2"/>
        <w:ind w:left="568"/>
      </w:pPr>
      <w:r>
        <w:lastRenderedPageBreak/>
        <w:t>-</w:t>
      </w:r>
      <w:r>
        <w:tab/>
        <w:t>The determination of which channels require coverage recovery and the amount of coverage recovery depend on the choice of the target for coverage recovery.</w:t>
      </w:r>
    </w:p>
    <w:p w14:paraId="2924DAAA" w14:textId="77777777" w:rsidR="0041622E" w:rsidRDefault="0041622E" w:rsidP="0041622E">
      <w:r>
        <w:t>For FR2:</w:t>
      </w:r>
    </w:p>
    <w:p w14:paraId="05E583E1" w14:textId="77777777" w:rsidR="0041622E" w:rsidRDefault="0041622E" w:rsidP="0041622E">
      <w:pPr>
        <w:pStyle w:val="B1"/>
        <w:rPr>
          <w:lang w:val="en-US"/>
        </w:rPr>
      </w:pPr>
      <w:r>
        <w:t>-</w:t>
      </w:r>
      <w:r>
        <w:tab/>
        <w:t xml:space="preserve">For FR2, there is no assumption of reduced antenna efficiency for </w:t>
      </w:r>
      <w:proofErr w:type="spellStart"/>
      <w:r>
        <w:t>RedCap</w:t>
      </w:r>
      <w:proofErr w:type="spellEnd"/>
      <w:r>
        <w:t xml:space="preserve"> UE an</w:t>
      </w:r>
      <w:r>
        <w:rPr>
          <w:lang w:val="en-US"/>
        </w:rPr>
        <w:t xml:space="preserve">d the MIL of the UL channels is the same as the reference NR UE and coverage recovery for UL channels is not needed. </w:t>
      </w:r>
    </w:p>
    <w:p w14:paraId="5100F33A" w14:textId="77777777" w:rsidR="0041622E" w:rsidRDefault="0041622E" w:rsidP="0041622E">
      <w:pPr>
        <w:pStyle w:val="B1"/>
      </w:pPr>
      <w:r>
        <w:t>-</w:t>
      </w:r>
      <w:r>
        <w:tab/>
        <w:t xml:space="preserve">For </w:t>
      </w:r>
      <w:proofErr w:type="spellStart"/>
      <w:r>
        <w:t>RedCap</w:t>
      </w:r>
      <w:proofErr w:type="spellEnd"/>
      <w:r>
        <w:t xml:space="preserve">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2C7FE385" w14:textId="77777777" w:rsidR="0041622E" w:rsidRDefault="0041622E" w:rsidP="0041622E">
      <w:pPr>
        <w:pStyle w:val="B1"/>
      </w:pPr>
      <w:r>
        <w:t>-</w:t>
      </w:r>
      <w:r>
        <w:tab/>
        <w:t xml:space="preserve">For </w:t>
      </w:r>
      <w:proofErr w:type="spellStart"/>
      <w:r>
        <w:t>RedCap</w:t>
      </w:r>
      <w:proofErr w:type="spellEnd"/>
      <w:r>
        <w:t xml:space="preserve"> UE with 50MHz BW and 1Rx, coverage recovery may be needed for PDSCH when the same target data rate as the reference NR UE is assumed, and the amount of coverage recovery to be considered is approximately [2-3 dB</w:t>
      </w:r>
      <w:proofErr w:type="gramStart"/>
      <w:r>
        <w:t>] ,</w:t>
      </w:r>
      <w:proofErr w:type="gramEnd"/>
      <w:r>
        <w:t xml:space="preserve"> where the square brackets indicate that the exact amount will depend on the techniques, scenarios, etc. </w:t>
      </w:r>
    </w:p>
    <w:p w14:paraId="41482AED" w14:textId="77777777" w:rsidR="0041622E" w:rsidRDefault="0041622E" w:rsidP="0041622E">
      <w:pPr>
        <w:pStyle w:val="B2"/>
      </w:pPr>
      <w:r>
        <w:t>-</w:t>
      </w:r>
      <w:r>
        <w:tab/>
        <w:t>The trade-off between data rate and coverage can be considered and the amount of coverage recovery may depend on this choice.</w:t>
      </w:r>
    </w:p>
    <w:p w14:paraId="08A39620" w14:textId="77777777" w:rsidR="0041622E" w:rsidRDefault="0041622E" w:rsidP="0041622E">
      <w:pPr>
        <w:pStyle w:val="B1"/>
      </w:pPr>
      <w:r>
        <w:t>-</w:t>
      </w:r>
      <w:r>
        <w:tab/>
        <w:t xml:space="preserve">The determination of which channels require coverage recovery and the amount of coverage recovery depend on the choice of the target for coverage recovery and/or max TRP for the reference NR UE. </w:t>
      </w:r>
    </w:p>
    <w:p w14:paraId="06C2FCCE" w14:textId="77777777" w:rsidR="0041622E" w:rsidRDefault="0041622E" w:rsidP="0041622E">
      <w:pPr>
        <w:pStyle w:val="B2"/>
        <w:rPr>
          <w:lang w:val="en-US"/>
        </w:rPr>
      </w:pPr>
      <w:r>
        <w:t>-</w:t>
      </w:r>
      <w:r>
        <w:tab/>
      </w:r>
      <w:proofErr w:type="gramStart"/>
      <w:r>
        <w:t>E.g.</w:t>
      </w:r>
      <w:proofErr w:type="gramEnd"/>
      <w:r>
        <w:t xml:space="preserve"> coverage recovery may not be needed for FR2 indoor scenario when the target is based on an MPL value from a target I</w:t>
      </w:r>
      <w:r>
        <w:rPr>
          <w:lang w:val="en-US"/>
        </w:rPr>
        <w:t>SD of 20m.</w:t>
      </w:r>
    </w:p>
    <w:p w14:paraId="016920A3" w14:textId="77777777" w:rsidR="0041622E" w:rsidRDefault="0041622E" w:rsidP="0041622E">
      <w:pPr>
        <w:pStyle w:val="B2"/>
      </w:pPr>
      <w:r>
        <w:t>-</w:t>
      </w:r>
      <w:r>
        <w:tab/>
      </w:r>
      <w:proofErr w:type="gramStart"/>
      <w:r>
        <w:t>E.g.</w:t>
      </w:r>
      <w:proofErr w:type="gramEnd"/>
      <w:r>
        <w:t xml:space="preserve"> coverage recovery for some DL channels may be needed for </w:t>
      </w:r>
      <w:proofErr w:type="spellStart"/>
      <w:r>
        <w:t>RedCap</w:t>
      </w:r>
      <w:proofErr w:type="spellEnd"/>
      <w:r>
        <w:t xml:space="preserve"> UE with 100 MHz BW (e.g. Msg2/4, PDSCH) or 50 MHz BW (e.g. Msg2/4, PDSCH, PDCCH) and 1Rx when max TRP 23 dBm is assumed for the reference NR UE.</w:t>
      </w:r>
    </w:p>
    <w:p w14:paraId="274E8D8D" w14:textId="0E5AC478" w:rsidR="0041622E" w:rsidRDefault="0041622E" w:rsidP="0041622E">
      <w:pPr>
        <w:rPr>
          <w:highlight w:val="yellow"/>
          <w:lang w:eastAsia="zh-CN"/>
        </w:rPr>
      </w:pPr>
    </w:p>
    <w:p w14:paraId="4B2FEAC9" w14:textId="007900BB" w:rsidR="0041622E" w:rsidRDefault="0041622E" w:rsidP="0041622E">
      <w:pPr>
        <w:rPr>
          <w:highlight w:val="yellow"/>
          <w:lang w:eastAsia="zh-CN"/>
        </w:rPr>
      </w:pPr>
    </w:p>
    <w:p w14:paraId="3D1DC4E0" w14:textId="167B514D" w:rsidR="0041622E" w:rsidRDefault="0041622E" w:rsidP="0041622E">
      <w:pPr>
        <w:rPr>
          <w:highlight w:val="yellow"/>
          <w:lang w:eastAsia="zh-CN"/>
        </w:rPr>
      </w:pPr>
    </w:p>
    <w:p w14:paraId="22D2E9AF" w14:textId="77777777" w:rsidR="0041622E" w:rsidRDefault="0041622E" w:rsidP="0041622E">
      <w:pPr>
        <w:pStyle w:val="NO"/>
      </w:pPr>
      <w:r>
        <w:rPr>
          <w:rFonts w:eastAsia="Malgun Gothic"/>
          <w:lang w:eastAsia="ko-KR"/>
        </w:rPr>
        <w:t>Note 2:</w:t>
      </w:r>
      <w:r>
        <w:rPr>
          <w:rFonts w:eastAsia="Malgun Gothic"/>
          <w:lang w:eastAsia="ko-KR"/>
        </w:rPr>
        <w:tab/>
      </w:r>
      <w:r>
        <w:t xml:space="preserve">Most of the Msg4 results are based on MCS0. However, a few results are based on a higher </w:t>
      </w:r>
      <w:proofErr w:type="gramStart"/>
      <w:r>
        <w:t>MCS</w:t>
      </w:r>
      <w:proofErr w:type="gramEnd"/>
    </w:p>
    <w:p w14:paraId="105B9427" w14:textId="77777777" w:rsidR="0041622E" w:rsidRDefault="0041622E" w:rsidP="0041622E">
      <w:pPr>
        <w:spacing w:after="0"/>
        <w:rPr>
          <w:sz w:val="18"/>
          <w:szCs w:val="18"/>
        </w:rPr>
      </w:pPr>
    </w:p>
    <w:p w14:paraId="244F4AC6" w14:textId="77777777" w:rsidR="0041622E" w:rsidRDefault="0041622E" w:rsidP="00984BFA">
      <w:pPr>
        <w:pStyle w:val="Heading3"/>
        <w:numPr>
          <w:ilvl w:val="0"/>
          <w:numId w:val="0"/>
        </w:numPr>
        <w:rPr>
          <w:rFonts w:eastAsiaTheme="minorEastAsia"/>
          <w:sz w:val="28"/>
          <w:szCs w:val="20"/>
          <w:lang w:eastAsia="zh-CN"/>
        </w:rPr>
      </w:pPr>
      <w:r>
        <w:rPr>
          <w:rFonts w:eastAsiaTheme="minorEastAsia"/>
          <w:lang w:eastAsia="zh-CN"/>
        </w:rPr>
        <w:t>9.1.5</w:t>
      </w:r>
      <w:r>
        <w:rPr>
          <w:rFonts w:eastAsiaTheme="minorEastAsia"/>
          <w:lang w:eastAsia="zh-CN"/>
        </w:rPr>
        <w:tab/>
        <w:t>Summary of coverage recovery evaluation</w:t>
      </w:r>
    </w:p>
    <w:p w14:paraId="10F46706" w14:textId="77777777" w:rsidR="0041622E" w:rsidRDefault="0041622E" w:rsidP="0041622E">
      <w:pPr>
        <w:rPr>
          <w:rFonts w:eastAsiaTheme="minorEastAsia"/>
        </w:rPr>
      </w:pPr>
      <w:r>
        <w:t>In summary, based on the evaluation results, the following observations can be made.</w:t>
      </w:r>
    </w:p>
    <w:p w14:paraId="0B210389" w14:textId="77777777" w:rsidR="0041622E" w:rsidRDefault="0041622E" w:rsidP="0041622E">
      <w:r>
        <w:t>For FR1:</w:t>
      </w:r>
    </w:p>
    <w:p w14:paraId="0C9154A5" w14:textId="77777777" w:rsidR="0041622E" w:rsidRDefault="0041622E" w:rsidP="0041622E">
      <w:pPr>
        <w:pStyle w:val="B1"/>
      </w:pPr>
      <w:r>
        <w:t>-</w:t>
      </w:r>
      <w:r>
        <w:tab/>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t>dB.</w:t>
      </w:r>
      <w:proofErr w:type="spellEnd"/>
      <w:r>
        <w:t xml:space="preserve"> For other UL channels, coverage recovery may be not needed.</w:t>
      </w:r>
    </w:p>
    <w:p w14:paraId="3E69086C" w14:textId="77777777" w:rsidR="0041622E" w:rsidRDefault="0041622E" w:rsidP="0041622E">
      <w:pPr>
        <w:pStyle w:val="B1"/>
      </w:pPr>
      <w:r>
        <w:t>-</w:t>
      </w:r>
      <w:r>
        <w:tab/>
        <w:t xml:space="preserve">For </w:t>
      </w:r>
      <w:proofErr w:type="spellStart"/>
      <w:r>
        <w:t>RedCap</w:t>
      </w:r>
      <w:proofErr w:type="spellEnd"/>
      <w:r>
        <w:t xml:space="preserve"> UE with 2 Rx and reduced antenna efficiency, dependent on frequency bands and the assumption of DL PSD, the need for coverage recovery can be different. </w:t>
      </w:r>
    </w:p>
    <w:p w14:paraId="5E74DFD7" w14:textId="77777777" w:rsidR="0041622E" w:rsidRDefault="0041622E" w:rsidP="0041622E">
      <w:pPr>
        <w:pStyle w:val="B2"/>
      </w:pPr>
      <w:r>
        <w:t>-</w:t>
      </w:r>
      <w:r>
        <w:tab/>
        <w:t>For carrier frequency of 4 GHz with DL PSD 24 dBm/MHz, coverage recovery may be needed for the downlink channels of Msg2. A small or moderate compensation can be considered, where the square brackets indicate that the exact amount will depend on the techniques, scenarios, etc.:</w:t>
      </w:r>
    </w:p>
    <w:p w14:paraId="44BC1552" w14:textId="77777777" w:rsidR="0041622E" w:rsidRDefault="0041622E" w:rsidP="0041622E">
      <w:pPr>
        <w:pStyle w:val="B3"/>
      </w:pPr>
      <w:r>
        <w:t>-</w:t>
      </w:r>
      <w:r>
        <w:tab/>
        <w:t xml:space="preserve">[1 dB] for Msg2 without TBS scaling. It is noted that coverage loss for Msg2 can be </w:t>
      </w:r>
      <w:proofErr w:type="gramStart"/>
      <w:r>
        <w:t>compensated</w:t>
      </w:r>
      <w:proofErr w:type="gramEnd"/>
      <w:r>
        <w:t xml:space="preserve"> by using the existing TBS scaling technique. </w:t>
      </w:r>
    </w:p>
    <w:p w14:paraId="7E8AB8F0" w14:textId="77777777" w:rsidR="0041622E" w:rsidRDefault="0041622E" w:rsidP="0041622E">
      <w:pPr>
        <w:pStyle w:val="B2"/>
      </w:pPr>
      <w:r>
        <w:t>-</w:t>
      </w:r>
      <w:r>
        <w:tab/>
        <w:t>For other carrier frequencies or DL PSD of 33 dBm/MHz, coverage recovery is not needed for the downlink channels if the target for coverage recovery is based on the MIL of the bottleneck channel for the reference NR UE.</w:t>
      </w:r>
    </w:p>
    <w:p w14:paraId="2AE5BA56" w14:textId="77777777" w:rsidR="0041622E" w:rsidRDefault="0041622E" w:rsidP="0041622E">
      <w:pPr>
        <w:pStyle w:val="B1"/>
      </w:pPr>
      <w:r>
        <w:lastRenderedPageBreak/>
        <w:t>-</w:t>
      </w:r>
      <w:r>
        <w:tab/>
        <w:t xml:space="preserve">For </w:t>
      </w:r>
      <w:proofErr w:type="spellStart"/>
      <w:r>
        <w:t>RedCap</w:t>
      </w:r>
      <w:proofErr w:type="spellEnd"/>
      <w:r>
        <w:t xml:space="preserve"> UE with 1 Rx and reduced antenna efficiency, dependent on frequency bands and the assumption of DL PSD, the need for coverage recovery can be different.</w:t>
      </w:r>
    </w:p>
    <w:p w14:paraId="4A2A457D" w14:textId="77777777" w:rsidR="0041622E" w:rsidRDefault="0041622E" w:rsidP="0041622E">
      <w:pPr>
        <w:pStyle w:val="B2"/>
      </w:pPr>
      <w:r>
        <w:t>-</w:t>
      </w:r>
      <w:r>
        <w:tab/>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52B8BADB" w14:textId="77777777" w:rsidR="0041622E" w:rsidRDefault="0041622E" w:rsidP="0041622E">
      <w:pPr>
        <w:pStyle w:val="B3"/>
      </w:pPr>
      <w:r>
        <w:t>-</w:t>
      </w:r>
      <w:r>
        <w:tab/>
        <w:t>[1 dB] for PDCCH CSS</w:t>
      </w:r>
    </w:p>
    <w:p w14:paraId="13E5335C" w14:textId="77777777" w:rsidR="0041622E" w:rsidRDefault="0041622E" w:rsidP="0041622E">
      <w:pPr>
        <w:pStyle w:val="B3"/>
      </w:pPr>
      <w:r>
        <w:t>-</w:t>
      </w:r>
      <w:r>
        <w:tab/>
        <w:t>[2-3 dB] for Msg4</w:t>
      </w:r>
    </w:p>
    <w:p w14:paraId="5AF0150E" w14:textId="77777777" w:rsidR="0041622E" w:rsidRDefault="0041622E" w:rsidP="0041622E">
      <w:pPr>
        <w:pStyle w:val="B3"/>
      </w:pPr>
      <w:r>
        <w:t>-</w:t>
      </w:r>
      <w:r>
        <w:tab/>
        <w:t xml:space="preserve">[6 dB] for Msg2 without TBS scaling. It is noted that coverage loss for Msg2 can be </w:t>
      </w:r>
      <w:proofErr w:type="gramStart"/>
      <w:r>
        <w:t>compensated</w:t>
      </w:r>
      <w:proofErr w:type="gramEnd"/>
      <w:r>
        <w:t xml:space="preserve"> by using the existing TBS scaling technique. </w:t>
      </w:r>
    </w:p>
    <w:p w14:paraId="4764A29C" w14:textId="77777777" w:rsidR="0041622E" w:rsidRDefault="0041622E" w:rsidP="0041622E">
      <w:pPr>
        <w:pStyle w:val="B2"/>
      </w:pPr>
      <w:r>
        <w:t>-</w:t>
      </w:r>
      <w:r>
        <w:tab/>
        <w:t>For other carrier frequencies or DL PSD of 33 dBm/MHz, coverage recovery is not needed for the downlink channels if the target for coverage recovery is based on the MIL of the bottleneck channel for the reference NR UE.</w:t>
      </w:r>
    </w:p>
    <w:p w14:paraId="7ABF236B" w14:textId="77777777" w:rsidR="0041622E" w:rsidRDefault="0041622E" w:rsidP="0041622E">
      <w:pPr>
        <w:pStyle w:val="B2"/>
        <w:ind w:left="568"/>
      </w:pPr>
      <w:r>
        <w:t>-</w:t>
      </w:r>
      <w:r>
        <w:tab/>
        <w:t xml:space="preserve">It is noted that in the methodology for </w:t>
      </w:r>
      <w:proofErr w:type="spellStart"/>
      <w:r>
        <w:t>RedCap</w:t>
      </w:r>
      <w:proofErr w:type="spellEnd"/>
      <w:r>
        <w:t xml:space="preserve"> UE coverage recovery target determination, absolute ISD/MPL targets are not considered.</w:t>
      </w:r>
    </w:p>
    <w:p w14:paraId="11BEBD87" w14:textId="77777777" w:rsidR="0041622E" w:rsidRDefault="0041622E" w:rsidP="0041622E">
      <w:pPr>
        <w:pStyle w:val="B2"/>
        <w:ind w:left="568"/>
      </w:pPr>
      <w:r>
        <w:t>-</w:t>
      </w:r>
      <w:r>
        <w:tab/>
        <w:t>The determination of which channels require coverage recovery and the amount of coverage recovery depend on the choice of the target for coverage recovery.</w:t>
      </w:r>
    </w:p>
    <w:p w14:paraId="5D79AF0B" w14:textId="77777777" w:rsidR="0041622E" w:rsidRDefault="0041622E" w:rsidP="0041622E">
      <w:r>
        <w:t>For FR2:</w:t>
      </w:r>
    </w:p>
    <w:p w14:paraId="203D3262" w14:textId="77777777" w:rsidR="0041622E" w:rsidRDefault="0041622E" w:rsidP="0041622E">
      <w:pPr>
        <w:pStyle w:val="B1"/>
        <w:rPr>
          <w:lang w:val="en-US"/>
        </w:rPr>
      </w:pPr>
      <w:r>
        <w:t>-</w:t>
      </w:r>
      <w:r>
        <w:tab/>
        <w:t xml:space="preserve">For FR2, there is no assumption of reduced antenna efficiency for </w:t>
      </w:r>
      <w:proofErr w:type="spellStart"/>
      <w:r>
        <w:t>RedCap</w:t>
      </w:r>
      <w:proofErr w:type="spellEnd"/>
      <w:r>
        <w:t xml:space="preserve"> UE an</w:t>
      </w:r>
      <w:r>
        <w:rPr>
          <w:lang w:val="en-US"/>
        </w:rPr>
        <w:t xml:space="preserve">d the MIL of the UL channels is the same as the reference NR UE and coverage recovery for UL channels is not needed. </w:t>
      </w:r>
    </w:p>
    <w:p w14:paraId="66C296F7" w14:textId="77777777" w:rsidR="0041622E" w:rsidRDefault="0041622E" w:rsidP="0041622E">
      <w:pPr>
        <w:pStyle w:val="B1"/>
      </w:pPr>
      <w:r>
        <w:t>-</w:t>
      </w:r>
      <w:r>
        <w:tab/>
        <w:t xml:space="preserve">For </w:t>
      </w:r>
      <w:proofErr w:type="spellStart"/>
      <w:r>
        <w:t>RedCap</w:t>
      </w:r>
      <w:proofErr w:type="spellEnd"/>
      <w:r>
        <w:t xml:space="preserve">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522678DE" w14:textId="77777777" w:rsidR="0041622E" w:rsidRDefault="0041622E" w:rsidP="0041622E">
      <w:pPr>
        <w:pStyle w:val="B1"/>
      </w:pPr>
      <w:r>
        <w:t>-</w:t>
      </w:r>
      <w:r>
        <w:tab/>
        <w:t xml:space="preserve">For </w:t>
      </w:r>
      <w:proofErr w:type="spellStart"/>
      <w:r>
        <w:t>RedCap</w:t>
      </w:r>
      <w:proofErr w:type="spellEnd"/>
      <w:r>
        <w:t xml:space="preserve"> UE with 50MHz BW and 1Rx, coverage recovery may be needed for PDSCH when the same target data rate as the reference NR UE is assumed, and the amount of coverage recovery to be considered is approximately [2-3 dB</w:t>
      </w:r>
      <w:proofErr w:type="gramStart"/>
      <w:r>
        <w:t>] ,</w:t>
      </w:r>
      <w:proofErr w:type="gramEnd"/>
      <w:r>
        <w:t xml:space="preserve"> where the square brackets indicate that the exact amount will depend on the techniques, scenarios, etc. </w:t>
      </w:r>
    </w:p>
    <w:p w14:paraId="28F7AF25" w14:textId="77777777" w:rsidR="0041622E" w:rsidRDefault="0041622E" w:rsidP="0041622E">
      <w:pPr>
        <w:pStyle w:val="B2"/>
      </w:pPr>
      <w:r>
        <w:t>-</w:t>
      </w:r>
      <w:r>
        <w:tab/>
        <w:t>The trade-off between data rate and coverage can be considered and the amount of coverage recovery may depend on this choice.</w:t>
      </w:r>
    </w:p>
    <w:p w14:paraId="4106F7C2" w14:textId="77777777" w:rsidR="0041622E" w:rsidRDefault="0041622E" w:rsidP="0041622E">
      <w:pPr>
        <w:pStyle w:val="B1"/>
      </w:pPr>
      <w:r>
        <w:t>-</w:t>
      </w:r>
      <w:r>
        <w:tab/>
        <w:t xml:space="preserve">The determination of which channels require coverage recovery and the amount of coverage recovery depend on the choice of the target for coverage recovery and/or max TRP for the reference NR UE. </w:t>
      </w:r>
    </w:p>
    <w:p w14:paraId="435B94BC" w14:textId="77777777" w:rsidR="0041622E" w:rsidRDefault="0041622E" w:rsidP="0041622E">
      <w:pPr>
        <w:pStyle w:val="B2"/>
        <w:rPr>
          <w:lang w:val="en-US"/>
        </w:rPr>
      </w:pPr>
      <w:r>
        <w:t>-</w:t>
      </w:r>
      <w:r>
        <w:tab/>
      </w:r>
      <w:proofErr w:type="gramStart"/>
      <w:r>
        <w:t>E.g.</w:t>
      </w:r>
      <w:proofErr w:type="gramEnd"/>
      <w:r>
        <w:t xml:space="preserve"> coverage recovery may not be needed for FR2 indoor scenario when the target is based on an MPL value from a target I</w:t>
      </w:r>
      <w:r>
        <w:rPr>
          <w:lang w:val="en-US"/>
        </w:rPr>
        <w:t>SD of 20m.</w:t>
      </w:r>
    </w:p>
    <w:p w14:paraId="2B65C02C" w14:textId="77777777" w:rsidR="0041622E" w:rsidRDefault="0041622E" w:rsidP="0041622E">
      <w:pPr>
        <w:pStyle w:val="B2"/>
      </w:pPr>
      <w:r>
        <w:t>-</w:t>
      </w:r>
      <w:r>
        <w:tab/>
      </w:r>
      <w:proofErr w:type="gramStart"/>
      <w:r>
        <w:t>E.g.</w:t>
      </w:r>
      <w:proofErr w:type="gramEnd"/>
      <w:r>
        <w:t xml:space="preserve"> coverage recovery for some DL channels may be needed for </w:t>
      </w:r>
      <w:proofErr w:type="spellStart"/>
      <w:r>
        <w:t>RedCap</w:t>
      </w:r>
      <w:proofErr w:type="spellEnd"/>
      <w:r>
        <w:t xml:space="preserve"> UE with 100 MHz BW (e.g. Msg2/4, PDSCH) or 50 MHz BW (e.g. Msg2/4, PDSCH, PDCCH) and 1Rx when max TRP 23 dBm is assumed for the reference NR UE.</w:t>
      </w:r>
    </w:p>
    <w:p w14:paraId="13EAA834" w14:textId="77777777" w:rsidR="0041622E" w:rsidRPr="00431F18" w:rsidRDefault="0041622E" w:rsidP="00984BFA">
      <w:pPr>
        <w:rPr>
          <w:highlight w:val="yellow"/>
          <w:lang w:eastAsia="zh-CN"/>
        </w:rPr>
      </w:pPr>
    </w:p>
    <w:sectPr w:rsidR="0041622E" w:rsidRPr="00431F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B8BB" w14:textId="77777777" w:rsidR="008A7A8D" w:rsidRDefault="008A7A8D">
      <w:r>
        <w:separator/>
      </w:r>
    </w:p>
  </w:endnote>
  <w:endnote w:type="continuationSeparator" w:id="0">
    <w:p w14:paraId="0BF41BF8" w14:textId="77777777" w:rsidR="008A7A8D" w:rsidRDefault="008A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DBA6" w14:textId="77777777" w:rsidR="008A7A8D" w:rsidRDefault="008A7A8D">
      <w:r>
        <w:separator/>
      </w:r>
    </w:p>
  </w:footnote>
  <w:footnote w:type="continuationSeparator" w:id="0">
    <w:p w14:paraId="2F17F1A2" w14:textId="77777777" w:rsidR="008A7A8D" w:rsidRDefault="008A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E0B7E"/>
    <w:multiLevelType w:val="hybridMultilevel"/>
    <w:tmpl w:val="FC169A20"/>
    <w:lvl w:ilvl="0" w:tplc="2234A2D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A4F2133"/>
    <w:multiLevelType w:val="hybridMultilevel"/>
    <w:tmpl w:val="92CE9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264BA"/>
    <w:multiLevelType w:val="hybridMultilevel"/>
    <w:tmpl w:val="29A404AA"/>
    <w:lvl w:ilvl="0" w:tplc="731A1A44">
      <w:start w:val="29"/>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404C7"/>
    <w:multiLevelType w:val="hybridMultilevel"/>
    <w:tmpl w:val="E4288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6465B7"/>
    <w:multiLevelType w:val="hybridMultilevel"/>
    <w:tmpl w:val="BE1CB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D824D6"/>
    <w:multiLevelType w:val="hybridMultilevel"/>
    <w:tmpl w:val="A216C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922D7B"/>
    <w:multiLevelType w:val="hybridMultilevel"/>
    <w:tmpl w:val="BEFEB444"/>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6216FE"/>
    <w:multiLevelType w:val="hybridMultilevel"/>
    <w:tmpl w:val="7094764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6177710"/>
    <w:multiLevelType w:val="hybridMultilevel"/>
    <w:tmpl w:val="E886E7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3A4B9D"/>
    <w:multiLevelType w:val="hybridMultilevel"/>
    <w:tmpl w:val="FC4CA1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BFB69DB"/>
    <w:multiLevelType w:val="hybridMultilevel"/>
    <w:tmpl w:val="47026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930EC"/>
    <w:multiLevelType w:val="hybridMultilevel"/>
    <w:tmpl w:val="C9AA35CA"/>
    <w:lvl w:ilvl="0" w:tplc="BD528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C84DC1"/>
    <w:multiLevelType w:val="hybridMultilevel"/>
    <w:tmpl w:val="796489B0"/>
    <w:lvl w:ilvl="0" w:tplc="C07279DC">
      <w:start w:val="20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BF51C9"/>
    <w:multiLevelType w:val="hybridMultilevel"/>
    <w:tmpl w:val="BEFEB444"/>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8"/>
  </w:num>
  <w:num w:numId="2" w16cid:durableId="1037850083">
    <w:abstractNumId w:val="14"/>
  </w:num>
  <w:num w:numId="3" w16cid:durableId="989595468">
    <w:abstractNumId w:val="31"/>
  </w:num>
  <w:num w:numId="4" w16cid:durableId="2065564949">
    <w:abstractNumId w:val="17"/>
  </w:num>
  <w:num w:numId="5" w16cid:durableId="619603792">
    <w:abstractNumId w:val="1"/>
  </w:num>
  <w:num w:numId="6" w16cid:durableId="405153333">
    <w:abstractNumId w:val="38"/>
  </w:num>
  <w:num w:numId="7" w16cid:durableId="345055312">
    <w:abstractNumId w:val="0"/>
  </w:num>
  <w:num w:numId="8" w16cid:durableId="44379916">
    <w:abstractNumId w:val="36"/>
  </w:num>
  <w:num w:numId="9" w16cid:durableId="1790589519">
    <w:abstractNumId w:val="22"/>
  </w:num>
  <w:num w:numId="10" w16cid:durableId="472796863">
    <w:abstractNumId w:val="19"/>
  </w:num>
  <w:num w:numId="11" w16cid:durableId="1093017545">
    <w:abstractNumId w:val="6"/>
  </w:num>
  <w:num w:numId="12" w16cid:durableId="277446041">
    <w:abstractNumId w:val="34"/>
  </w:num>
  <w:num w:numId="13" w16cid:durableId="2117363602">
    <w:abstractNumId w:val="23"/>
  </w:num>
  <w:num w:numId="14" w16cid:durableId="671875428">
    <w:abstractNumId w:val="30"/>
  </w:num>
  <w:num w:numId="15" w16cid:durableId="1485512217">
    <w:abstractNumId w:val="35"/>
  </w:num>
  <w:num w:numId="16" w16cid:durableId="285696531">
    <w:abstractNumId w:val="20"/>
  </w:num>
  <w:num w:numId="17" w16cid:durableId="2066172735">
    <w:abstractNumId w:val="5"/>
  </w:num>
  <w:num w:numId="18" w16cid:durableId="257175748">
    <w:abstractNumId w:val="12"/>
  </w:num>
  <w:num w:numId="19" w16cid:durableId="1846508390">
    <w:abstractNumId w:val="39"/>
  </w:num>
  <w:num w:numId="20" w16cid:durableId="906722681">
    <w:abstractNumId w:val="7"/>
  </w:num>
  <w:num w:numId="21" w16cid:durableId="929511811">
    <w:abstractNumId w:val="9"/>
  </w:num>
  <w:num w:numId="22" w16cid:durableId="1921939505">
    <w:abstractNumId w:val="27"/>
  </w:num>
  <w:num w:numId="23" w16cid:durableId="640960556">
    <w:abstractNumId w:val="37"/>
  </w:num>
  <w:num w:numId="24" w16cid:durableId="1386563471">
    <w:abstractNumId w:val="12"/>
  </w:num>
  <w:num w:numId="25" w16cid:durableId="1317806666">
    <w:abstractNumId w:val="41"/>
  </w:num>
  <w:num w:numId="26" w16cid:durableId="2096589904">
    <w:abstractNumId w:val="2"/>
  </w:num>
  <w:num w:numId="27" w16cid:durableId="2037535127">
    <w:abstractNumId w:val="18"/>
    <w:lvlOverride w:ilvl="0">
      <w:startOverride w:val="1"/>
    </w:lvlOverride>
  </w:num>
  <w:num w:numId="28" w16cid:durableId="118837994">
    <w:abstractNumId w:val="27"/>
  </w:num>
  <w:num w:numId="29" w16cid:durableId="554659524">
    <w:abstractNumId w:val="37"/>
  </w:num>
  <w:num w:numId="30" w16cid:durableId="451435345">
    <w:abstractNumId w:val="12"/>
  </w:num>
  <w:num w:numId="31" w16cid:durableId="402067255">
    <w:abstractNumId w:val="26"/>
  </w:num>
  <w:num w:numId="32" w16cid:durableId="363408579">
    <w:abstractNumId w:val="32"/>
  </w:num>
  <w:num w:numId="33" w16cid:durableId="1022171606">
    <w:abstractNumId w:val="29"/>
  </w:num>
  <w:num w:numId="34" w16cid:durableId="506218320">
    <w:abstractNumId w:val="40"/>
  </w:num>
  <w:num w:numId="35" w16cid:durableId="1801651970">
    <w:abstractNumId w:val="3"/>
  </w:num>
  <w:num w:numId="36" w16cid:durableId="735981025">
    <w:abstractNumId w:val="25"/>
  </w:num>
  <w:num w:numId="37" w16cid:durableId="376711010">
    <w:abstractNumId w:val="16"/>
  </w:num>
  <w:num w:numId="38" w16cid:durableId="74061671">
    <w:abstractNumId w:val="10"/>
  </w:num>
  <w:num w:numId="39" w16cid:durableId="543060983">
    <w:abstractNumId w:val="11"/>
  </w:num>
  <w:num w:numId="40" w16cid:durableId="1978098755">
    <w:abstractNumId w:val="13"/>
  </w:num>
  <w:num w:numId="41" w16cid:durableId="1918710750">
    <w:abstractNumId w:val="4"/>
  </w:num>
  <w:num w:numId="42" w16cid:durableId="277029858">
    <w:abstractNumId w:val="24"/>
  </w:num>
  <w:num w:numId="43" w16cid:durableId="88160967">
    <w:abstractNumId w:val="28"/>
  </w:num>
  <w:num w:numId="44" w16cid:durableId="1165978540">
    <w:abstractNumId w:val="21"/>
  </w:num>
  <w:num w:numId="45" w16cid:durableId="1731033668">
    <w:abstractNumId w:val="33"/>
  </w:num>
  <w:num w:numId="46" w16cid:durableId="1879319168">
    <w:abstractNumId w:val="8"/>
  </w:num>
  <w:num w:numId="47" w16cid:durableId="80158164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EA"/>
    <w:rsid w:val="00001718"/>
    <w:rsid w:val="000019FC"/>
    <w:rsid w:val="000020F6"/>
    <w:rsid w:val="00002893"/>
    <w:rsid w:val="000029B5"/>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90"/>
    <w:rsid w:val="000118AF"/>
    <w:rsid w:val="00011F67"/>
    <w:rsid w:val="00012862"/>
    <w:rsid w:val="000128E6"/>
    <w:rsid w:val="00012F77"/>
    <w:rsid w:val="00013371"/>
    <w:rsid w:val="000149F9"/>
    <w:rsid w:val="00014F9B"/>
    <w:rsid w:val="00015A05"/>
    <w:rsid w:val="00015EFB"/>
    <w:rsid w:val="000165E2"/>
    <w:rsid w:val="00016B0E"/>
    <w:rsid w:val="00016EF9"/>
    <w:rsid w:val="000172BE"/>
    <w:rsid w:val="00017612"/>
    <w:rsid w:val="00017D8A"/>
    <w:rsid w:val="000227D0"/>
    <w:rsid w:val="00023388"/>
    <w:rsid w:val="00023425"/>
    <w:rsid w:val="00023685"/>
    <w:rsid w:val="00023B02"/>
    <w:rsid w:val="000241BE"/>
    <w:rsid w:val="000242F2"/>
    <w:rsid w:val="00025927"/>
    <w:rsid w:val="00026875"/>
    <w:rsid w:val="0002694C"/>
    <w:rsid w:val="00026D4B"/>
    <w:rsid w:val="000275C6"/>
    <w:rsid w:val="00027AD6"/>
    <w:rsid w:val="00027C82"/>
    <w:rsid w:val="0003024C"/>
    <w:rsid w:val="00030533"/>
    <w:rsid w:val="0003083D"/>
    <w:rsid w:val="00030FFD"/>
    <w:rsid w:val="00031592"/>
    <w:rsid w:val="00031ADB"/>
    <w:rsid w:val="00032056"/>
    <w:rsid w:val="000328CA"/>
    <w:rsid w:val="00032E40"/>
    <w:rsid w:val="0003376B"/>
    <w:rsid w:val="000342F4"/>
    <w:rsid w:val="00034676"/>
    <w:rsid w:val="000346E6"/>
    <w:rsid w:val="000352B3"/>
    <w:rsid w:val="00035AB3"/>
    <w:rsid w:val="00036660"/>
    <w:rsid w:val="000371DD"/>
    <w:rsid w:val="00040180"/>
    <w:rsid w:val="0004023E"/>
    <w:rsid w:val="0004024B"/>
    <w:rsid w:val="000404D2"/>
    <w:rsid w:val="00041C10"/>
    <w:rsid w:val="00041C57"/>
    <w:rsid w:val="00041D2E"/>
    <w:rsid w:val="00041D96"/>
    <w:rsid w:val="00042ADB"/>
    <w:rsid w:val="000433CD"/>
    <w:rsid w:val="000434B7"/>
    <w:rsid w:val="000435E4"/>
    <w:rsid w:val="00043B59"/>
    <w:rsid w:val="000440F4"/>
    <w:rsid w:val="00044934"/>
    <w:rsid w:val="00046189"/>
    <w:rsid w:val="00046796"/>
    <w:rsid w:val="000467FD"/>
    <w:rsid w:val="0004682C"/>
    <w:rsid w:val="00046AAF"/>
    <w:rsid w:val="00047225"/>
    <w:rsid w:val="00047D21"/>
    <w:rsid w:val="00047D47"/>
    <w:rsid w:val="00047E60"/>
    <w:rsid w:val="0005028A"/>
    <w:rsid w:val="00050329"/>
    <w:rsid w:val="00050378"/>
    <w:rsid w:val="00050D8A"/>
    <w:rsid w:val="000512E3"/>
    <w:rsid w:val="00051D59"/>
    <w:rsid w:val="00052144"/>
    <w:rsid w:val="00052AD2"/>
    <w:rsid w:val="00052FEE"/>
    <w:rsid w:val="000530DF"/>
    <w:rsid w:val="0005354F"/>
    <w:rsid w:val="000543DD"/>
    <w:rsid w:val="00054BBB"/>
    <w:rsid w:val="00054E0C"/>
    <w:rsid w:val="0005541D"/>
    <w:rsid w:val="00055B33"/>
    <w:rsid w:val="000565C8"/>
    <w:rsid w:val="000567AD"/>
    <w:rsid w:val="00056A8E"/>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D66"/>
    <w:rsid w:val="00076097"/>
    <w:rsid w:val="0007611E"/>
    <w:rsid w:val="00076541"/>
    <w:rsid w:val="00076E44"/>
    <w:rsid w:val="000772F4"/>
    <w:rsid w:val="000776EB"/>
    <w:rsid w:val="00081DB3"/>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77CF"/>
    <w:rsid w:val="0009798B"/>
    <w:rsid w:val="00097C40"/>
    <w:rsid w:val="00097C99"/>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046"/>
    <w:rsid w:val="000A54B7"/>
    <w:rsid w:val="000A6351"/>
    <w:rsid w:val="000A63D6"/>
    <w:rsid w:val="000A7B38"/>
    <w:rsid w:val="000A7F11"/>
    <w:rsid w:val="000B0343"/>
    <w:rsid w:val="000B13B8"/>
    <w:rsid w:val="000B1FE1"/>
    <w:rsid w:val="000B2550"/>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B6C"/>
    <w:rsid w:val="000C5F91"/>
    <w:rsid w:val="000C6025"/>
    <w:rsid w:val="000C6EFA"/>
    <w:rsid w:val="000C7345"/>
    <w:rsid w:val="000D0326"/>
    <w:rsid w:val="000D0565"/>
    <w:rsid w:val="000D0624"/>
    <w:rsid w:val="000D0811"/>
    <w:rsid w:val="000D0E4E"/>
    <w:rsid w:val="000D113C"/>
    <w:rsid w:val="000D12D1"/>
    <w:rsid w:val="000D159A"/>
    <w:rsid w:val="000D16FF"/>
    <w:rsid w:val="000D1796"/>
    <w:rsid w:val="000D22CC"/>
    <w:rsid w:val="000D36AE"/>
    <w:rsid w:val="000D38A1"/>
    <w:rsid w:val="000D3C4B"/>
    <w:rsid w:val="000D3D28"/>
    <w:rsid w:val="000D4C4E"/>
    <w:rsid w:val="000D5077"/>
    <w:rsid w:val="000D51C3"/>
    <w:rsid w:val="000D5313"/>
    <w:rsid w:val="000D5362"/>
    <w:rsid w:val="000D57F8"/>
    <w:rsid w:val="000D5851"/>
    <w:rsid w:val="000D59C7"/>
    <w:rsid w:val="000D5C60"/>
    <w:rsid w:val="000D71E2"/>
    <w:rsid w:val="000D73A5"/>
    <w:rsid w:val="000E07D6"/>
    <w:rsid w:val="000E1380"/>
    <w:rsid w:val="000E18DF"/>
    <w:rsid w:val="000E4761"/>
    <w:rsid w:val="000E4770"/>
    <w:rsid w:val="000E48AF"/>
    <w:rsid w:val="000E58EF"/>
    <w:rsid w:val="000E59A0"/>
    <w:rsid w:val="000E7403"/>
    <w:rsid w:val="000E7A84"/>
    <w:rsid w:val="000F073B"/>
    <w:rsid w:val="000F15BC"/>
    <w:rsid w:val="000F180A"/>
    <w:rsid w:val="000F1C92"/>
    <w:rsid w:val="000F2D25"/>
    <w:rsid w:val="000F2EEE"/>
    <w:rsid w:val="000F3209"/>
    <w:rsid w:val="000F3697"/>
    <w:rsid w:val="000F407D"/>
    <w:rsid w:val="000F5BC8"/>
    <w:rsid w:val="000F5DF8"/>
    <w:rsid w:val="000F631C"/>
    <w:rsid w:val="000F637B"/>
    <w:rsid w:val="000F65A0"/>
    <w:rsid w:val="000F7326"/>
    <w:rsid w:val="000F7949"/>
    <w:rsid w:val="000F7F58"/>
    <w:rsid w:val="00100128"/>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28EE"/>
    <w:rsid w:val="001129B5"/>
    <w:rsid w:val="00112AD7"/>
    <w:rsid w:val="00112BE6"/>
    <w:rsid w:val="00112FE5"/>
    <w:rsid w:val="001141E3"/>
    <w:rsid w:val="0011439A"/>
    <w:rsid w:val="001144DF"/>
    <w:rsid w:val="00114BF1"/>
    <w:rsid w:val="001152B9"/>
    <w:rsid w:val="0011557B"/>
    <w:rsid w:val="00115B5D"/>
    <w:rsid w:val="001161A4"/>
    <w:rsid w:val="00116585"/>
    <w:rsid w:val="001169EC"/>
    <w:rsid w:val="00117141"/>
    <w:rsid w:val="00117678"/>
    <w:rsid w:val="001179BC"/>
    <w:rsid w:val="00117C85"/>
    <w:rsid w:val="001203A0"/>
    <w:rsid w:val="00120719"/>
    <w:rsid w:val="00120B13"/>
    <w:rsid w:val="00121248"/>
    <w:rsid w:val="00122E08"/>
    <w:rsid w:val="001233BB"/>
    <w:rsid w:val="00124258"/>
    <w:rsid w:val="00124875"/>
    <w:rsid w:val="00124D84"/>
    <w:rsid w:val="00124D97"/>
    <w:rsid w:val="001250DD"/>
    <w:rsid w:val="00125733"/>
    <w:rsid w:val="001263AA"/>
    <w:rsid w:val="001273F3"/>
    <w:rsid w:val="00130779"/>
    <w:rsid w:val="001307A1"/>
    <w:rsid w:val="001309CB"/>
    <w:rsid w:val="00130F5A"/>
    <w:rsid w:val="001314A8"/>
    <w:rsid w:val="0013160D"/>
    <w:rsid w:val="001321D3"/>
    <w:rsid w:val="00132FAA"/>
    <w:rsid w:val="00133599"/>
    <w:rsid w:val="00133BF7"/>
    <w:rsid w:val="00133CDF"/>
    <w:rsid w:val="001348F1"/>
    <w:rsid w:val="00134B88"/>
    <w:rsid w:val="00135A01"/>
    <w:rsid w:val="00136A23"/>
    <w:rsid w:val="00136B99"/>
    <w:rsid w:val="0014063E"/>
    <w:rsid w:val="0014087D"/>
    <w:rsid w:val="00140F74"/>
    <w:rsid w:val="00141191"/>
    <w:rsid w:val="0014159C"/>
    <w:rsid w:val="00142665"/>
    <w:rsid w:val="0014384A"/>
    <w:rsid w:val="0014450F"/>
    <w:rsid w:val="00144922"/>
    <w:rsid w:val="00144D8F"/>
    <w:rsid w:val="00144DCF"/>
    <w:rsid w:val="00145293"/>
    <w:rsid w:val="001452A5"/>
    <w:rsid w:val="00145C74"/>
    <w:rsid w:val="001462E9"/>
    <w:rsid w:val="00146B4B"/>
    <w:rsid w:val="00146E32"/>
    <w:rsid w:val="001476BE"/>
    <w:rsid w:val="0015005A"/>
    <w:rsid w:val="00150C0B"/>
    <w:rsid w:val="00150CE4"/>
    <w:rsid w:val="00151058"/>
    <w:rsid w:val="00151619"/>
    <w:rsid w:val="00151CA4"/>
    <w:rsid w:val="00151FDC"/>
    <w:rsid w:val="0015246D"/>
    <w:rsid w:val="001525DA"/>
    <w:rsid w:val="00152835"/>
    <w:rsid w:val="00152CFF"/>
    <w:rsid w:val="00152F89"/>
    <w:rsid w:val="001559FA"/>
    <w:rsid w:val="00156374"/>
    <w:rsid w:val="001572C1"/>
    <w:rsid w:val="001577D8"/>
    <w:rsid w:val="00157FC3"/>
    <w:rsid w:val="00160160"/>
    <w:rsid w:val="001605F7"/>
    <w:rsid w:val="00160739"/>
    <w:rsid w:val="00161FE4"/>
    <w:rsid w:val="0016271E"/>
    <w:rsid w:val="00162A36"/>
    <w:rsid w:val="00162D7A"/>
    <w:rsid w:val="001633C3"/>
    <w:rsid w:val="00163677"/>
    <w:rsid w:val="00164DAB"/>
    <w:rsid w:val="00164EBB"/>
    <w:rsid w:val="0016541D"/>
    <w:rsid w:val="00165A8C"/>
    <w:rsid w:val="00165BBB"/>
    <w:rsid w:val="00165C72"/>
    <w:rsid w:val="00165FEB"/>
    <w:rsid w:val="0016613F"/>
    <w:rsid w:val="00166215"/>
    <w:rsid w:val="001663CC"/>
    <w:rsid w:val="00166487"/>
    <w:rsid w:val="00166591"/>
    <w:rsid w:val="001666C4"/>
    <w:rsid w:val="00166E39"/>
    <w:rsid w:val="001673B6"/>
    <w:rsid w:val="00167A37"/>
    <w:rsid w:val="00167C3C"/>
    <w:rsid w:val="00170E24"/>
    <w:rsid w:val="00171143"/>
    <w:rsid w:val="00172864"/>
    <w:rsid w:val="00172B82"/>
    <w:rsid w:val="00172EFA"/>
    <w:rsid w:val="00173608"/>
    <w:rsid w:val="001745EC"/>
    <w:rsid w:val="001747B7"/>
    <w:rsid w:val="00174B63"/>
    <w:rsid w:val="001751AB"/>
    <w:rsid w:val="0017533E"/>
    <w:rsid w:val="00175C30"/>
    <w:rsid w:val="001762F3"/>
    <w:rsid w:val="001762F8"/>
    <w:rsid w:val="00177069"/>
    <w:rsid w:val="00177DBF"/>
    <w:rsid w:val="00177FC1"/>
    <w:rsid w:val="0018014F"/>
    <w:rsid w:val="0018070A"/>
    <w:rsid w:val="0018096D"/>
    <w:rsid w:val="001815A2"/>
    <w:rsid w:val="00181FC1"/>
    <w:rsid w:val="00182E88"/>
    <w:rsid w:val="00182F13"/>
    <w:rsid w:val="00183034"/>
    <w:rsid w:val="001830F7"/>
    <w:rsid w:val="0018370B"/>
    <w:rsid w:val="0018371D"/>
    <w:rsid w:val="00183EE6"/>
    <w:rsid w:val="001844E5"/>
    <w:rsid w:val="00184E75"/>
    <w:rsid w:val="0018528A"/>
    <w:rsid w:val="0018588A"/>
    <w:rsid w:val="00186BE6"/>
    <w:rsid w:val="00187252"/>
    <w:rsid w:val="00187CE2"/>
    <w:rsid w:val="00191C91"/>
    <w:rsid w:val="00192DD9"/>
    <w:rsid w:val="001931F7"/>
    <w:rsid w:val="00193878"/>
    <w:rsid w:val="00194339"/>
    <w:rsid w:val="00194848"/>
    <w:rsid w:val="00194BA9"/>
    <w:rsid w:val="00194F68"/>
    <w:rsid w:val="001958EA"/>
    <w:rsid w:val="00195E0E"/>
    <w:rsid w:val="00196D67"/>
    <w:rsid w:val="001978C0"/>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09EE"/>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4F4"/>
    <w:rsid w:val="001B7520"/>
    <w:rsid w:val="001B7720"/>
    <w:rsid w:val="001B7D23"/>
    <w:rsid w:val="001C0037"/>
    <w:rsid w:val="001C02D8"/>
    <w:rsid w:val="001C04E3"/>
    <w:rsid w:val="001C19AC"/>
    <w:rsid w:val="001C2378"/>
    <w:rsid w:val="001C3214"/>
    <w:rsid w:val="001C3EE9"/>
    <w:rsid w:val="001C3FA4"/>
    <w:rsid w:val="001C40F9"/>
    <w:rsid w:val="001C40FC"/>
    <w:rsid w:val="001C41B6"/>
    <w:rsid w:val="001C458B"/>
    <w:rsid w:val="001C4A9F"/>
    <w:rsid w:val="001C50F9"/>
    <w:rsid w:val="001C5D4F"/>
    <w:rsid w:val="001C64C0"/>
    <w:rsid w:val="001C662A"/>
    <w:rsid w:val="001C66B8"/>
    <w:rsid w:val="001C69DA"/>
    <w:rsid w:val="001C6F06"/>
    <w:rsid w:val="001C75AF"/>
    <w:rsid w:val="001C7611"/>
    <w:rsid w:val="001C79A1"/>
    <w:rsid w:val="001D00EA"/>
    <w:rsid w:val="001D2360"/>
    <w:rsid w:val="001D2372"/>
    <w:rsid w:val="001D27FF"/>
    <w:rsid w:val="001D2CE6"/>
    <w:rsid w:val="001D3109"/>
    <w:rsid w:val="001D332E"/>
    <w:rsid w:val="001D441A"/>
    <w:rsid w:val="001D5033"/>
    <w:rsid w:val="001D54F3"/>
    <w:rsid w:val="001D5C88"/>
    <w:rsid w:val="001D6567"/>
    <w:rsid w:val="001D695C"/>
    <w:rsid w:val="001D6FD9"/>
    <w:rsid w:val="001D75CC"/>
    <w:rsid w:val="001D76AE"/>
    <w:rsid w:val="001D780E"/>
    <w:rsid w:val="001D7A29"/>
    <w:rsid w:val="001E05C3"/>
    <w:rsid w:val="001E0AB0"/>
    <w:rsid w:val="001E0AD3"/>
    <w:rsid w:val="001E36E4"/>
    <w:rsid w:val="001E379D"/>
    <w:rsid w:val="001E3A3C"/>
    <w:rsid w:val="001E462D"/>
    <w:rsid w:val="001E5570"/>
    <w:rsid w:val="001E5C23"/>
    <w:rsid w:val="001E6354"/>
    <w:rsid w:val="001E6F23"/>
    <w:rsid w:val="001E70D2"/>
    <w:rsid w:val="001E7504"/>
    <w:rsid w:val="001E76DF"/>
    <w:rsid w:val="001F04C6"/>
    <w:rsid w:val="001F0C2B"/>
    <w:rsid w:val="001F10CB"/>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B68"/>
    <w:rsid w:val="00201EC7"/>
    <w:rsid w:val="0020349A"/>
    <w:rsid w:val="002034B4"/>
    <w:rsid w:val="00204032"/>
    <w:rsid w:val="002048C2"/>
    <w:rsid w:val="00204AFE"/>
    <w:rsid w:val="00204BAD"/>
    <w:rsid w:val="00204D60"/>
    <w:rsid w:val="002054A0"/>
    <w:rsid w:val="00205627"/>
    <w:rsid w:val="002056D0"/>
    <w:rsid w:val="00205A0F"/>
    <w:rsid w:val="00207118"/>
    <w:rsid w:val="00210860"/>
    <w:rsid w:val="00210B6A"/>
    <w:rsid w:val="0021120F"/>
    <w:rsid w:val="00211C40"/>
    <w:rsid w:val="00211DAC"/>
    <w:rsid w:val="0021247F"/>
    <w:rsid w:val="00212CB6"/>
    <w:rsid w:val="00212E37"/>
    <w:rsid w:val="00213B5D"/>
    <w:rsid w:val="00213E4A"/>
    <w:rsid w:val="002140FF"/>
    <w:rsid w:val="00215309"/>
    <w:rsid w:val="00215DBD"/>
    <w:rsid w:val="002164D8"/>
    <w:rsid w:val="00216DB0"/>
    <w:rsid w:val="0022055C"/>
    <w:rsid w:val="00220894"/>
    <w:rsid w:val="0022095C"/>
    <w:rsid w:val="00221772"/>
    <w:rsid w:val="00222A8E"/>
    <w:rsid w:val="00222CFD"/>
    <w:rsid w:val="002239EF"/>
    <w:rsid w:val="00224952"/>
    <w:rsid w:val="00224DD2"/>
    <w:rsid w:val="002253AA"/>
    <w:rsid w:val="002258A5"/>
    <w:rsid w:val="00225905"/>
    <w:rsid w:val="00225A6A"/>
    <w:rsid w:val="00225AC7"/>
    <w:rsid w:val="00225ACC"/>
    <w:rsid w:val="00227DBD"/>
    <w:rsid w:val="0023029F"/>
    <w:rsid w:val="00231525"/>
    <w:rsid w:val="00231C25"/>
    <w:rsid w:val="00231C6F"/>
    <w:rsid w:val="0023244C"/>
    <w:rsid w:val="002329C4"/>
    <w:rsid w:val="00232A90"/>
    <w:rsid w:val="00232B3B"/>
    <w:rsid w:val="0023378E"/>
    <w:rsid w:val="00234151"/>
    <w:rsid w:val="00234D62"/>
    <w:rsid w:val="00234F8C"/>
    <w:rsid w:val="0023535E"/>
    <w:rsid w:val="00235463"/>
    <w:rsid w:val="00235542"/>
    <w:rsid w:val="00235BB7"/>
    <w:rsid w:val="00235DAD"/>
    <w:rsid w:val="002369B0"/>
    <w:rsid w:val="00236AD8"/>
    <w:rsid w:val="00236B3F"/>
    <w:rsid w:val="002401F5"/>
    <w:rsid w:val="002407C9"/>
    <w:rsid w:val="00240E54"/>
    <w:rsid w:val="00240ECE"/>
    <w:rsid w:val="002419CC"/>
    <w:rsid w:val="00241CFB"/>
    <w:rsid w:val="00242380"/>
    <w:rsid w:val="00242E64"/>
    <w:rsid w:val="00244A35"/>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0A"/>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6F2"/>
    <w:rsid w:val="00272B03"/>
    <w:rsid w:val="00272CEA"/>
    <w:rsid w:val="002733E2"/>
    <w:rsid w:val="002750B1"/>
    <w:rsid w:val="00276A35"/>
    <w:rsid w:val="00276F36"/>
    <w:rsid w:val="002774DD"/>
    <w:rsid w:val="00277835"/>
    <w:rsid w:val="00280AB1"/>
    <w:rsid w:val="00281274"/>
    <w:rsid w:val="00281354"/>
    <w:rsid w:val="0028344F"/>
    <w:rsid w:val="00283AD1"/>
    <w:rsid w:val="00283E22"/>
    <w:rsid w:val="00283E7E"/>
    <w:rsid w:val="00284584"/>
    <w:rsid w:val="002846CE"/>
    <w:rsid w:val="00284B4D"/>
    <w:rsid w:val="00284BAE"/>
    <w:rsid w:val="002859AF"/>
    <w:rsid w:val="00286AE7"/>
    <w:rsid w:val="00287243"/>
    <w:rsid w:val="00287552"/>
    <w:rsid w:val="00287E8C"/>
    <w:rsid w:val="00290647"/>
    <w:rsid w:val="00291385"/>
    <w:rsid w:val="00291422"/>
    <w:rsid w:val="00291F05"/>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2FF0"/>
    <w:rsid w:val="002B303A"/>
    <w:rsid w:val="002B4404"/>
    <w:rsid w:val="002B538E"/>
    <w:rsid w:val="002B5DCA"/>
    <w:rsid w:val="002B62B4"/>
    <w:rsid w:val="002B64E4"/>
    <w:rsid w:val="002B6BDC"/>
    <w:rsid w:val="002B6DD7"/>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49B"/>
    <w:rsid w:val="002C4A39"/>
    <w:rsid w:val="002C51A7"/>
    <w:rsid w:val="002C5AFA"/>
    <w:rsid w:val="002C6B14"/>
    <w:rsid w:val="002C6B28"/>
    <w:rsid w:val="002C73E3"/>
    <w:rsid w:val="002C7DE7"/>
    <w:rsid w:val="002C7DF5"/>
    <w:rsid w:val="002D0439"/>
    <w:rsid w:val="002D081B"/>
    <w:rsid w:val="002D11B7"/>
    <w:rsid w:val="002D1563"/>
    <w:rsid w:val="002D29D2"/>
    <w:rsid w:val="002D2CBF"/>
    <w:rsid w:val="002D2D24"/>
    <w:rsid w:val="002D3055"/>
    <w:rsid w:val="002D3BBC"/>
    <w:rsid w:val="002D3C29"/>
    <w:rsid w:val="002D4171"/>
    <w:rsid w:val="002D438A"/>
    <w:rsid w:val="002D5152"/>
    <w:rsid w:val="002D53C8"/>
    <w:rsid w:val="002D56E4"/>
    <w:rsid w:val="002D5738"/>
    <w:rsid w:val="002D582A"/>
    <w:rsid w:val="002D5E53"/>
    <w:rsid w:val="002D72CC"/>
    <w:rsid w:val="002D7610"/>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95E"/>
    <w:rsid w:val="002F0C28"/>
    <w:rsid w:val="002F10E2"/>
    <w:rsid w:val="002F281C"/>
    <w:rsid w:val="002F2999"/>
    <w:rsid w:val="002F3096"/>
    <w:rsid w:val="002F3CDE"/>
    <w:rsid w:val="002F431D"/>
    <w:rsid w:val="002F48DF"/>
    <w:rsid w:val="002F559A"/>
    <w:rsid w:val="002F5DD6"/>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12BD"/>
    <w:rsid w:val="003114A8"/>
    <w:rsid w:val="0031200A"/>
    <w:rsid w:val="00312400"/>
    <w:rsid w:val="00312739"/>
    <w:rsid w:val="0031286F"/>
    <w:rsid w:val="00312D10"/>
    <w:rsid w:val="00313081"/>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38B"/>
    <w:rsid w:val="003245D2"/>
    <w:rsid w:val="00326201"/>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4421"/>
    <w:rsid w:val="00335B75"/>
    <w:rsid w:val="00335D8C"/>
    <w:rsid w:val="00335DA8"/>
    <w:rsid w:val="00336072"/>
    <w:rsid w:val="003363A1"/>
    <w:rsid w:val="0033668B"/>
    <w:rsid w:val="003373D2"/>
    <w:rsid w:val="00337F31"/>
    <w:rsid w:val="003411B1"/>
    <w:rsid w:val="00341749"/>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54CA"/>
    <w:rsid w:val="00355566"/>
    <w:rsid w:val="00355918"/>
    <w:rsid w:val="0035767D"/>
    <w:rsid w:val="00360209"/>
    <w:rsid w:val="00360232"/>
    <w:rsid w:val="003602E0"/>
    <w:rsid w:val="00360D01"/>
    <w:rsid w:val="00362569"/>
    <w:rsid w:val="00363269"/>
    <w:rsid w:val="003636CD"/>
    <w:rsid w:val="00363ABF"/>
    <w:rsid w:val="0036487C"/>
    <w:rsid w:val="00364E73"/>
    <w:rsid w:val="00365411"/>
    <w:rsid w:val="003655E9"/>
    <w:rsid w:val="00365FA2"/>
    <w:rsid w:val="003664B0"/>
    <w:rsid w:val="00366C69"/>
    <w:rsid w:val="00367441"/>
    <w:rsid w:val="00367B1D"/>
    <w:rsid w:val="00367EC7"/>
    <w:rsid w:val="003707F6"/>
    <w:rsid w:val="00370E4F"/>
    <w:rsid w:val="00371215"/>
    <w:rsid w:val="003713F8"/>
    <w:rsid w:val="00371CB1"/>
    <w:rsid w:val="00372630"/>
    <w:rsid w:val="00372CA6"/>
    <w:rsid w:val="00372F0D"/>
    <w:rsid w:val="00374059"/>
    <w:rsid w:val="003748F7"/>
    <w:rsid w:val="0037535B"/>
    <w:rsid w:val="00375394"/>
    <w:rsid w:val="0037552D"/>
    <w:rsid w:val="003756DB"/>
    <w:rsid w:val="00376991"/>
    <w:rsid w:val="003770BB"/>
    <w:rsid w:val="0037771A"/>
    <w:rsid w:val="00377BE7"/>
    <w:rsid w:val="003802DC"/>
    <w:rsid w:val="003807F0"/>
    <w:rsid w:val="00380A70"/>
    <w:rsid w:val="00380E4E"/>
    <w:rsid w:val="00380FBF"/>
    <w:rsid w:val="00381156"/>
    <w:rsid w:val="003820E9"/>
    <w:rsid w:val="00382A43"/>
    <w:rsid w:val="00382D60"/>
    <w:rsid w:val="00382F29"/>
    <w:rsid w:val="00383C8D"/>
    <w:rsid w:val="00384C21"/>
    <w:rsid w:val="003852FB"/>
    <w:rsid w:val="00385429"/>
    <w:rsid w:val="003857FE"/>
    <w:rsid w:val="00385B05"/>
    <w:rsid w:val="00385F04"/>
    <w:rsid w:val="00386382"/>
    <w:rsid w:val="003865EF"/>
    <w:rsid w:val="00386BA9"/>
    <w:rsid w:val="00390017"/>
    <w:rsid w:val="0039016E"/>
    <w:rsid w:val="003901A3"/>
    <w:rsid w:val="0039072F"/>
    <w:rsid w:val="00390EC7"/>
    <w:rsid w:val="003919F6"/>
    <w:rsid w:val="0039218D"/>
    <w:rsid w:val="003923B7"/>
    <w:rsid w:val="00392B93"/>
    <w:rsid w:val="003940CE"/>
    <w:rsid w:val="00394396"/>
    <w:rsid w:val="00394739"/>
    <w:rsid w:val="003947E5"/>
    <w:rsid w:val="00395826"/>
    <w:rsid w:val="00396D33"/>
    <w:rsid w:val="00397305"/>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8B9"/>
    <w:rsid w:val="003A6B2C"/>
    <w:rsid w:val="003A7172"/>
    <w:rsid w:val="003A7702"/>
    <w:rsid w:val="003A7834"/>
    <w:rsid w:val="003B0B5B"/>
    <w:rsid w:val="003B0CE2"/>
    <w:rsid w:val="003B0E79"/>
    <w:rsid w:val="003B102F"/>
    <w:rsid w:val="003B1935"/>
    <w:rsid w:val="003B19A2"/>
    <w:rsid w:val="003B1F8C"/>
    <w:rsid w:val="003B31B1"/>
    <w:rsid w:val="003B31FD"/>
    <w:rsid w:val="003B3575"/>
    <w:rsid w:val="003B3709"/>
    <w:rsid w:val="003B38D1"/>
    <w:rsid w:val="003B3EFA"/>
    <w:rsid w:val="003B50BC"/>
    <w:rsid w:val="003B5D97"/>
    <w:rsid w:val="003B63A4"/>
    <w:rsid w:val="003B68FE"/>
    <w:rsid w:val="003B6D7D"/>
    <w:rsid w:val="003B78FE"/>
    <w:rsid w:val="003B7D7E"/>
    <w:rsid w:val="003C04B9"/>
    <w:rsid w:val="003C0C07"/>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0B"/>
    <w:rsid w:val="003D0FC3"/>
    <w:rsid w:val="003D1902"/>
    <w:rsid w:val="003D1DDE"/>
    <w:rsid w:val="003D2C1D"/>
    <w:rsid w:val="003D2C34"/>
    <w:rsid w:val="003D31B9"/>
    <w:rsid w:val="003D3538"/>
    <w:rsid w:val="003D3568"/>
    <w:rsid w:val="003D3DDD"/>
    <w:rsid w:val="003D4022"/>
    <w:rsid w:val="003D46F1"/>
    <w:rsid w:val="003D4D7B"/>
    <w:rsid w:val="003D5CBF"/>
    <w:rsid w:val="003D60B6"/>
    <w:rsid w:val="003D66D2"/>
    <w:rsid w:val="003D71F6"/>
    <w:rsid w:val="003D729E"/>
    <w:rsid w:val="003E0282"/>
    <w:rsid w:val="003E0473"/>
    <w:rsid w:val="003E07AE"/>
    <w:rsid w:val="003E0ACC"/>
    <w:rsid w:val="003E14FC"/>
    <w:rsid w:val="003E2976"/>
    <w:rsid w:val="003E33B8"/>
    <w:rsid w:val="003E349D"/>
    <w:rsid w:val="003E3B8E"/>
    <w:rsid w:val="003E4858"/>
    <w:rsid w:val="003E557D"/>
    <w:rsid w:val="003E5EF1"/>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612"/>
    <w:rsid w:val="003F6CD2"/>
    <w:rsid w:val="003F788D"/>
    <w:rsid w:val="003F7936"/>
    <w:rsid w:val="004008FE"/>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719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2E"/>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1F18"/>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47F5A"/>
    <w:rsid w:val="0045037E"/>
    <w:rsid w:val="00450B7E"/>
    <w:rsid w:val="0045134F"/>
    <w:rsid w:val="0045136B"/>
    <w:rsid w:val="0045140D"/>
    <w:rsid w:val="00451C7E"/>
    <w:rsid w:val="00451CE6"/>
    <w:rsid w:val="00453BB6"/>
    <w:rsid w:val="00453CAA"/>
    <w:rsid w:val="00454358"/>
    <w:rsid w:val="00454624"/>
    <w:rsid w:val="00455113"/>
    <w:rsid w:val="00455B1C"/>
    <w:rsid w:val="00456175"/>
    <w:rsid w:val="00456421"/>
    <w:rsid w:val="00456DAB"/>
    <w:rsid w:val="00457656"/>
    <w:rsid w:val="00457825"/>
    <w:rsid w:val="00457D9A"/>
    <w:rsid w:val="00460BBD"/>
    <w:rsid w:val="00460CC3"/>
    <w:rsid w:val="00460E86"/>
    <w:rsid w:val="0046352E"/>
    <w:rsid w:val="00463690"/>
    <w:rsid w:val="004642E6"/>
    <w:rsid w:val="004646B4"/>
    <w:rsid w:val="00464A88"/>
    <w:rsid w:val="00464B01"/>
    <w:rsid w:val="004651A0"/>
    <w:rsid w:val="00465742"/>
    <w:rsid w:val="00466105"/>
    <w:rsid w:val="00466493"/>
    <w:rsid w:val="00466532"/>
    <w:rsid w:val="0046689A"/>
    <w:rsid w:val="00466EB0"/>
    <w:rsid w:val="00467488"/>
    <w:rsid w:val="0047083E"/>
    <w:rsid w:val="00470853"/>
    <w:rsid w:val="00470B8A"/>
    <w:rsid w:val="00470EB5"/>
    <w:rsid w:val="00471030"/>
    <w:rsid w:val="004711FF"/>
    <w:rsid w:val="004715D2"/>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00A"/>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81F"/>
    <w:rsid w:val="004848BA"/>
    <w:rsid w:val="00484A77"/>
    <w:rsid w:val="00484F4F"/>
    <w:rsid w:val="00485325"/>
    <w:rsid w:val="0048540F"/>
    <w:rsid w:val="00485923"/>
    <w:rsid w:val="00485970"/>
    <w:rsid w:val="00485BA7"/>
    <w:rsid w:val="00485C0D"/>
    <w:rsid w:val="00485C35"/>
    <w:rsid w:val="00485F80"/>
    <w:rsid w:val="00486575"/>
    <w:rsid w:val="004866D0"/>
    <w:rsid w:val="004868F8"/>
    <w:rsid w:val="00486936"/>
    <w:rsid w:val="00487B59"/>
    <w:rsid w:val="00490589"/>
    <w:rsid w:val="0049162F"/>
    <w:rsid w:val="004920B8"/>
    <w:rsid w:val="0049257F"/>
    <w:rsid w:val="00492D44"/>
    <w:rsid w:val="00493895"/>
    <w:rsid w:val="00493A73"/>
    <w:rsid w:val="00493C77"/>
    <w:rsid w:val="00494242"/>
    <w:rsid w:val="00494923"/>
    <w:rsid w:val="00494E8E"/>
    <w:rsid w:val="00494F26"/>
    <w:rsid w:val="004955BC"/>
    <w:rsid w:val="00495676"/>
    <w:rsid w:val="00495969"/>
    <w:rsid w:val="00495D63"/>
    <w:rsid w:val="0049629E"/>
    <w:rsid w:val="0049648F"/>
    <w:rsid w:val="00496606"/>
    <w:rsid w:val="004966F4"/>
    <w:rsid w:val="00496DEA"/>
    <w:rsid w:val="00496F05"/>
    <w:rsid w:val="00497370"/>
    <w:rsid w:val="004A08D4"/>
    <w:rsid w:val="004A0F39"/>
    <w:rsid w:val="004A152B"/>
    <w:rsid w:val="004A251F"/>
    <w:rsid w:val="004A2C8C"/>
    <w:rsid w:val="004A3329"/>
    <w:rsid w:val="004A3874"/>
    <w:rsid w:val="004A3B5E"/>
    <w:rsid w:val="004A3BF1"/>
    <w:rsid w:val="004A3E42"/>
    <w:rsid w:val="004A4045"/>
    <w:rsid w:val="004A436E"/>
    <w:rsid w:val="004A4715"/>
    <w:rsid w:val="004A4D6C"/>
    <w:rsid w:val="004A5046"/>
    <w:rsid w:val="004A565E"/>
    <w:rsid w:val="004A5D55"/>
    <w:rsid w:val="004A5DF3"/>
    <w:rsid w:val="004A6134"/>
    <w:rsid w:val="004A7092"/>
    <w:rsid w:val="004A7437"/>
    <w:rsid w:val="004A74BE"/>
    <w:rsid w:val="004B0A7D"/>
    <w:rsid w:val="004B1C92"/>
    <w:rsid w:val="004B1CFA"/>
    <w:rsid w:val="004B23CE"/>
    <w:rsid w:val="004B44D6"/>
    <w:rsid w:val="004B49E6"/>
    <w:rsid w:val="004B4D69"/>
    <w:rsid w:val="004B4DE4"/>
    <w:rsid w:val="004B52FB"/>
    <w:rsid w:val="004B6710"/>
    <w:rsid w:val="004B6A5A"/>
    <w:rsid w:val="004B6C16"/>
    <w:rsid w:val="004B6D37"/>
    <w:rsid w:val="004B6ED1"/>
    <w:rsid w:val="004B7E99"/>
    <w:rsid w:val="004C01A8"/>
    <w:rsid w:val="004C1840"/>
    <w:rsid w:val="004C1A5D"/>
    <w:rsid w:val="004C24C9"/>
    <w:rsid w:val="004C252E"/>
    <w:rsid w:val="004C2B04"/>
    <w:rsid w:val="004C31B6"/>
    <w:rsid w:val="004C5319"/>
    <w:rsid w:val="004C5395"/>
    <w:rsid w:val="004C621F"/>
    <w:rsid w:val="004C6636"/>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095"/>
    <w:rsid w:val="004E7A42"/>
    <w:rsid w:val="004E7C7A"/>
    <w:rsid w:val="004E7F04"/>
    <w:rsid w:val="004F0E25"/>
    <w:rsid w:val="004F0FB9"/>
    <w:rsid w:val="004F1440"/>
    <w:rsid w:val="004F1C3B"/>
    <w:rsid w:val="004F1C8E"/>
    <w:rsid w:val="004F2910"/>
    <w:rsid w:val="004F297A"/>
    <w:rsid w:val="004F2D06"/>
    <w:rsid w:val="004F2F7E"/>
    <w:rsid w:val="004F32B5"/>
    <w:rsid w:val="004F407E"/>
    <w:rsid w:val="004F41E5"/>
    <w:rsid w:val="004F4489"/>
    <w:rsid w:val="004F517A"/>
    <w:rsid w:val="004F5479"/>
    <w:rsid w:val="004F6C73"/>
    <w:rsid w:val="004F7528"/>
    <w:rsid w:val="004F766C"/>
    <w:rsid w:val="004F7695"/>
    <w:rsid w:val="004F7BCA"/>
    <w:rsid w:val="004F7D89"/>
    <w:rsid w:val="00501981"/>
    <w:rsid w:val="00501A85"/>
    <w:rsid w:val="00501BB3"/>
    <w:rsid w:val="005021DD"/>
    <w:rsid w:val="005026CA"/>
    <w:rsid w:val="00502A07"/>
    <w:rsid w:val="00502B72"/>
    <w:rsid w:val="00502FB1"/>
    <w:rsid w:val="00503557"/>
    <w:rsid w:val="0050376D"/>
    <w:rsid w:val="00504009"/>
    <w:rsid w:val="00504BC1"/>
    <w:rsid w:val="00505134"/>
    <w:rsid w:val="00505C04"/>
    <w:rsid w:val="00505E39"/>
    <w:rsid w:val="0050669C"/>
    <w:rsid w:val="00506853"/>
    <w:rsid w:val="005074B9"/>
    <w:rsid w:val="00507578"/>
    <w:rsid w:val="005076EC"/>
    <w:rsid w:val="005118E5"/>
    <w:rsid w:val="00511F15"/>
    <w:rsid w:val="0051318C"/>
    <w:rsid w:val="0051333A"/>
    <w:rsid w:val="0051382C"/>
    <w:rsid w:val="005142CD"/>
    <w:rsid w:val="005143C9"/>
    <w:rsid w:val="005157A9"/>
    <w:rsid w:val="0051685C"/>
    <w:rsid w:val="00516951"/>
    <w:rsid w:val="005173A7"/>
    <w:rsid w:val="005176D7"/>
    <w:rsid w:val="00517742"/>
    <w:rsid w:val="005177E1"/>
    <w:rsid w:val="00517CBB"/>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5ED6"/>
    <w:rsid w:val="00527200"/>
    <w:rsid w:val="00527802"/>
    <w:rsid w:val="00530157"/>
    <w:rsid w:val="00530FEB"/>
    <w:rsid w:val="00531491"/>
    <w:rsid w:val="00531B9E"/>
    <w:rsid w:val="00531EBE"/>
    <w:rsid w:val="0053217E"/>
    <w:rsid w:val="00532F8B"/>
    <w:rsid w:val="00533737"/>
    <w:rsid w:val="00533D90"/>
    <w:rsid w:val="0053416F"/>
    <w:rsid w:val="00534268"/>
    <w:rsid w:val="00535079"/>
    <w:rsid w:val="00535B79"/>
    <w:rsid w:val="00535D7C"/>
    <w:rsid w:val="00536579"/>
    <w:rsid w:val="00536C1E"/>
    <w:rsid w:val="00536DCF"/>
    <w:rsid w:val="005370EF"/>
    <w:rsid w:val="005373F0"/>
    <w:rsid w:val="0054046C"/>
    <w:rsid w:val="005411F6"/>
    <w:rsid w:val="00541B25"/>
    <w:rsid w:val="00541B7A"/>
    <w:rsid w:val="00541E53"/>
    <w:rsid w:val="00543381"/>
    <w:rsid w:val="0054343A"/>
    <w:rsid w:val="005437F3"/>
    <w:rsid w:val="00543974"/>
    <w:rsid w:val="00543EBF"/>
    <w:rsid w:val="00544ABA"/>
    <w:rsid w:val="0054593A"/>
    <w:rsid w:val="0054622F"/>
    <w:rsid w:val="005467FB"/>
    <w:rsid w:val="00546AE9"/>
    <w:rsid w:val="00546CA8"/>
    <w:rsid w:val="00546D20"/>
    <w:rsid w:val="00547989"/>
    <w:rsid w:val="0055081A"/>
    <w:rsid w:val="00551320"/>
    <w:rsid w:val="005518A4"/>
    <w:rsid w:val="00552768"/>
    <w:rsid w:val="00552935"/>
    <w:rsid w:val="00552A30"/>
    <w:rsid w:val="00553127"/>
    <w:rsid w:val="005537D5"/>
    <w:rsid w:val="00554973"/>
    <w:rsid w:val="00554BE7"/>
    <w:rsid w:val="00554F0B"/>
    <w:rsid w:val="005556F9"/>
    <w:rsid w:val="005566C7"/>
    <w:rsid w:val="00556D68"/>
    <w:rsid w:val="00556FA2"/>
    <w:rsid w:val="00557173"/>
    <w:rsid w:val="005575FE"/>
    <w:rsid w:val="005576A1"/>
    <w:rsid w:val="00557A64"/>
    <w:rsid w:val="005605C0"/>
    <w:rsid w:val="00560D23"/>
    <w:rsid w:val="005615D8"/>
    <w:rsid w:val="00561B5E"/>
    <w:rsid w:val="00562152"/>
    <w:rsid w:val="005626D6"/>
    <w:rsid w:val="00562910"/>
    <w:rsid w:val="005638D4"/>
    <w:rsid w:val="005643CA"/>
    <w:rsid w:val="005656ED"/>
    <w:rsid w:val="00565C9E"/>
    <w:rsid w:val="00566544"/>
    <w:rsid w:val="00566608"/>
    <w:rsid w:val="00566C83"/>
    <w:rsid w:val="005671C2"/>
    <w:rsid w:val="005700FE"/>
    <w:rsid w:val="00570426"/>
    <w:rsid w:val="00570B99"/>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77F96"/>
    <w:rsid w:val="005805E3"/>
    <w:rsid w:val="00580E48"/>
    <w:rsid w:val="00580F0A"/>
    <w:rsid w:val="00581246"/>
    <w:rsid w:val="00581813"/>
    <w:rsid w:val="00582C3A"/>
    <w:rsid w:val="00582E1A"/>
    <w:rsid w:val="00583147"/>
    <w:rsid w:val="00584416"/>
    <w:rsid w:val="00584874"/>
    <w:rsid w:val="00584B39"/>
    <w:rsid w:val="00585028"/>
    <w:rsid w:val="00585253"/>
    <w:rsid w:val="005854D1"/>
    <w:rsid w:val="005856A2"/>
    <w:rsid w:val="00585891"/>
    <w:rsid w:val="0058590B"/>
    <w:rsid w:val="00585F5B"/>
    <w:rsid w:val="0058620A"/>
    <w:rsid w:val="00586303"/>
    <w:rsid w:val="00587FC0"/>
    <w:rsid w:val="00590565"/>
    <w:rsid w:val="005906AD"/>
    <w:rsid w:val="00590DA6"/>
    <w:rsid w:val="00590FF4"/>
    <w:rsid w:val="00591397"/>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116"/>
    <w:rsid w:val="005A0351"/>
    <w:rsid w:val="005A04BA"/>
    <w:rsid w:val="005A054D"/>
    <w:rsid w:val="005A0A46"/>
    <w:rsid w:val="005A10B9"/>
    <w:rsid w:val="005A11EA"/>
    <w:rsid w:val="005A1232"/>
    <w:rsid w:val="005A1BF0"/>
    <w:rsid w:val="005A269F"/>
    <w:rsid w:val="005A305E"/>
    <w:rsid w:val="005A30BB"/>
    <w:rsid w:val="005A3887"/>
    <w:rsid w:val="005A549E"/>
    <w:rsid w:val="005A57EA"/>
    <w:rsid w:val="005A5E23"/>
    <w:rsid w:val="005B0542"/>
    <w:rsid w:val="005B1B9B"/>
    <w:rsid w:val="005B1C65"/>
    <w:rsid w:val="005B1FD1"/>
    <w:rsid w:val="005B2225"/>
    <w:rsid w:val="005B2799"/>
    <w:rsid w:val="005B2B77"/>
    <w:rsid w:val="005B3330"/>
    <w:rsid w:val="005B3D4A"/>
    <w:rsid w:val="005B3FF4"/>
    <w:rsid w:val="005B4D87"/>
    <w:rsid w:val="005B519B"/>
    <w:rsid w:val="005B54E5"/>
    <w:rsid w:val="005B6111"/>
    <w:rsid w:val="005B7DD1"/>
    <w:rsid w:val="005B7F99"/>
    <w:rsid w:val="005C00A0"/>
    <w:rsid w:val="005C05A3"/>
    <w:rsid w:val="005C0A1E"/>
    <w:rsid w:val="005C1F42"/>
    <w:rsid w:val="005C28FA"/>
    <w:rsid w:val="005C2912"/>
    <w:rsid w:val="005C40F4"/>
    <w:rsid w:val="005C43BE"/>
    <w:rsid w:val="005C44F3"/>
    <w:rsid w:val="005C4BBD"/>
    <w:rsid w:val="005C5AC6"/>
    <w:rsid w:val="005C690E"/>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BAA"/>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4478"/>
    <w:rsid w:val="005E53F9"/>
    <w:rsid w:val="005E5AA2"/>
    <w:rsid w:val="005E7614"/>
    <w:rsid w:val="005E775D"/>
    <w:rsid w:val="005F0130"/>
    <w:rsid w:val="005F0551"/>
    <w:rsid w:val="005F070A"/>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A57"/>
    <w:rsid w:val="005F6B77"/>
    <w:rsid w:val="005F6F55"/>
    <w:rsid w:val="005F7487"/>
    <w:rsid w:val="005F7625"/>
    <w:rsid w:val="006002C7"/>
    <w:rsid w:val="00600DA8"/>
    <w:rsid w:val="00600F95"/>
    <w:rsid w:val="00601839"/>
    <w:rsid w:val="00602759"/>
    <w:rsid w:val="0060277A"/>
    <w:rsid w:val="00602B7C"/>
    <w:rsid w:val="00603312"/>
    <w:rsid w:val="00603A06"/>
    <w:rsid w:val="006046BF"/>
    <w:rsid w:val="00604DC7"/>
    <w:rsid w:val="00604E47"/>
    <w:rsid w:val="00605441"/>
    <w:rsid w:val="006068A8"/>
    <w:rsid w:val="00606970"/>
    <w:rsid w:val="00606A20"/>
    <w:rsid w:val="006072C6"/>
    <w:rsid w:val="00607A2E"/>
    <w:rsid w:val="00607D8D"/>
    <w:rsid w:val="00610111"/>
    <w:rsid w:val="00611590"/>
    <w:rsid w:val="006130F7"/>
    <w:rsid w:val="006131BB"/>
    <w:rsid w:val="00613AF8"/>
    <w:rsid w:val="00613D8E"/>
    <w:rsid w:val="006142E0"/>
    <w:rsid w:val="0061444B"/>
    <w:rsid w:val="00616112"/>
    <w:rsid w:val="006173CF"/>
    <w:rsid w:val="006175A0"/>
    <w:rsid w:val="00617738"/>
    <w:rsid w:val="00620035"/>
    <w:rsid w:val="006205CA"/>
    <w:rsid w:val="00621F53"/>
    <w:rsid w:val="00622E2A"/>
    <w:rsid w:val="00622FD6"/>
    <w:rsid w:val="00623089"/>
    <w:rsid w:val="0062308E"/>
    <w:rsid w:val="006234C4"/>
    <w:rsid w:val="00623A6F"/>
    <w:rsid w:val="00623D1F"/>
    <w:rsid w:val="0062435A"/>
    <w:rsid w:val="006244C9"/>
    <w:rsid w:val="00624584"/>
    <w:rsid w:val="006245F6"/>
    <w:rsid w:val="006246E7"/>
    <w:rsid w:val="0062475D"/>
    <w:rsid w:val="0062491E"/>
    <w:rsid w:val="0062495F"/>
    <w:rsid w:val="0062496B"/>
    <w:rsid w:val="006260EA"/>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811"/>
    <w:rsid w:val="00644C95"/>
    <w:rsid w:val="00644EFA"/>
    <w:rsid w:val="00645361"/>
    <w:rsid w:val="00645817"/>
    <w:rsid w:val="0064662C"/>
    <w:rsid w:val="00646711"/>
    <w:rsid w:val="006475AB"/>
    <w:rsid w:val="00647CBC"/>
    <w:rsid w:val="00650139"/>
    <w:rsid w:val="006504F1"/>
    <w:rsid w:val="00651704"/>
    <w:rsid w:val="0065185B"/>
    <w:rsid w:val="00652756"/>
    <w:rsid w:val="00652AD8"/>
    <w:rsid w:val="00652B79"/>
    <w:rsid w:val="00652CD8"/>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3C0E"/>
    <w:rsid w:val="00665AED"/>
    <w:rsid w:val="00666765"/>
    <w:rsid w:val="0066732C"/>
    <w:rsid w:val="006679F5"/>
    <w:rsid w:val="00667B77"/>
    <w:rsid w:val="00667D81"/>
    <w:rsid w:val="0067013A"/>
    <w:rsid w:val="00670711"/>
    <w:rsid w:val="00670F07"/>
    <w:rsid w:val="006716DA"/>
    <w:rsid w:val="00672893"/>
    <w:rsid w:val="006728ED"/>
    <w:rsid w:val="006732B1"/>
    <w:rsid w:val="00673980"/>
    <w:rsid w:val="00673B5D"/>
    <w:rsid w:val="0067446F"/>
    <w:rsid w:val="006746A4"/>
    <w:rsid w:val="00674D86"/>
    <w:rsid w:val="00674F3D"/>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653"/>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35C"/>
    <w:rsid w:val="00691610"/>
    <w:rsid w:val="00691B30"/>
    <w:rsid w:val="00692012"/>
    <w:rsid w:val="0069249C"/>
    <w:rsid w:val="00693B32"/>
    <w:rsid w:val="00693E1F"/>
    <w:rsid w:val="00693ECB"/>
    <w:rsid w:val="00694482"/>
    <w:rsid w:val="006944B9"/>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498"/>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3B2"/>
    <w:rsid w:val="006D45E9"/>
    <w:rsid w:val="006D48FC"/>
    <w:rsid w:val="006D54ED"/>
    <w:rsid w:val="006D5D0E"/>
    <w:rsid w:val="006D62BC"/>
    <w:rsid w:val="006D6450"/>
    <w:rsid w:val="006D6939"/>
    <w:rsid w:val="006D6F42"/>
    <w:rsid w:val="006D7EB0"/>
    <w:rsid w:val="006E0138"/>
    <w:rsid w:val="006E044E"/>
    <w:rsid w:val="006E06E9"/>
    <w:rsid w:val="006E0BB0"/>
    <w:rsid w:val="006E12C3"/>
    <w:rsid w:val="006E2407"/>
    <w:rsid w:val="006E2529"/>
    <w:rsid w:val="006E2A36"/>
    <w:rsid w:val="006E2B19"/>
    <w:rsid w:val="006E3CDC"/>
    <w:rsid w:val="006E3DA8"/>
    <w:rsid w:val="006E45F3"/>
    <w:rsid w:val="006E4A2F"/>
    <w:rsid w:val="006E4ED4"/>
    <w:rsid w:val="006E5E19"/>
    <w:rsid w:val="006E61C3"/>
    <w:rsid w:val="006E647F"/>
    <w:rsid w:val="006E658C"/>
    <w:rsid w:val="006E6F5F"/>
    <w:rsid w:val="006E799D"/>
    <w:rsid w:val="006F0593"/>
    <w:rsid w:val="006F07F3"/>
    <w:rsid w:val="006F102F"/>
    <w:rsid w:val="006F1064"/>
    <w:rsid w:val="006F1A22"/>
    <w:rsid w:val="006F1B76"/>
    <w:rsid w:val="006F1EB7"/>
    <w:rsid w:val="006F1FFC"/>
    <w:rsid w:val="006F38B2"/>
    <w:rsid w:val="006F49EF"/>
    <w:rsid w:val="006F4BE0"/>
    <w:rsid w:val="006F52E5"/>
    <w:rsid w:val="006F52FF"/>
    <w:rsid w:val="006F54E1"/>
    <w:rsid w:val="006F6066"/>
    <w:rsid w:val="006F6850"/>
    <w:rsid w:val="006F707E"/>
    <w:rsid w:val="007001DC"/>
    <w:rsid w:val="007003D1"/>
    <w:rsid w:val="00700A0A"/>
    <w:rsid w:val="00700F4B"/>
    <w:rsid w:val="007015D6"/>
    <w:rsid w:val="007023F7"/>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2EF5"/>
    <w:rsid w:val="0071312C"/>
    <w:rsid w:val="007136E0"/>
    <w:rsid w:val="00713DE4"/>
    <w:rsid w:val="00714C47"/>
    <w:rsid w:val="00714F07"/>
    <w:rsid w:val="007157CD"/>
    <w:rsid w:val="00715A5F"/>
    <w:rsid w:val="00716462"/>
    <w:rsid w:val="00717635"/>
    <w:rsid w:val="00717C27"/>
    <w:rsid w:val="00717CCE"/>
    <w:rsid w:val="00720093"/>
    <w:rsid w:val="007203D9"/>
    <w:rsid w:val="00720B82"/>
    <w:rsid w:val="00721084"/>
    <w:rsid w:val="00721262"/>
    <w:rsid w:val="007216CA"/>
    <w:rsid w:val="00721D9B"/>
    <w:rsid w:val="00721E63"/>
    <w:rsid w:val="00722121"/>
    <w:rsid w:val="0072247F"/>
    <w:rsid w:val="007224B9"/>
    <w:rsid w:val="00722F94"/>
    <w:rsid w:val="00723AA7"/>
    <w:rsid w:val="0072432E"/>
    <w:rsid w:val="0072530E"/>
    <w:rsid w:val="007253E8"/>
    <w:rsid w:val="007253FF"/>
    <w:rsid w:val="00725C99"/>
    <w:rsid w:val="00726036"/>
    <w:rsid w:val="00726279"/>
    <w:rsid w:val="0072692D"/>
    <w:rsid w:val="00726A9B"/>
    <w:rsid w:val="00726CE3"/>
    <w:rsid w:val="00726D75"/>
    <w:rsid w:val="00727530"/>
    <w:rsid w:val="007275F1"/>
    <w:rsid w:val="007305DA"/>
    <w:rsid w:val="00730CFF"/>
    <w:rsid w:val="007311C4"/>
    <w:rsid w:val="007314F0"/>
    <w:rsid w:val="00731E7C"/>
    <w:rsid w:val="007329EF"/>
    <w:rsid w:val="00732F55"/>
    <w:rsid w:val="0073327A"/>
    <w:rsid w:val="00734539"/>
    <w:rsid w:val="00734EBE"/>
    <w:rsid w:val="00734EDD"/>
    <w:rsid w:val="00734F68"/>
    <w:rsid w:val="007350CA"/>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7C2"/>
    <w:rsid w:val="0074704F"/>
    <w:rsid w:val="00747241"/>
    <w:rsid w:val="007476DF"/>
    <w:rsid w:val="0074787C"/>
    <w:rsid w:val="00747C65"/>
    <w:rsid w:val="00747F48"/>
    <w:rsid w:val="00747F4C"/>
    <w:rsid w:val="00750721"/>
    <w:rsid w:val="00750C2C"/>
    <w:rsid w:val="00751091"/>
    <w:rsid w:val="00751B83"/>
    <w:rsid w:val="0075268B"/>
    <w:rsid w:val="00753191"/>
    <w:rsid w:val="007542E0"/>
    <w:rsid w:val="00754359"/>
    <w:rsid w:val="00754411"/>
    <w:rsid w:val="00754BD9"/>
    <w:rsid w:val="00754E7A"/>
    <w:rsid w:val="0075540C"/>
    <w:rsid w:val="00755DB1"/>
    <w:rsid w:val="00756398"/>
    <w:rsid w:val="0075639E"/>
    <w:rsid w:val="007572AD"/>
    <w:rsid w:val="007574FC"/>
    <w:rsid w:val="007603F1"/>
    <w:rsid w:val="00760975"/>
    <w:rsid w:val="00761A5B"/>
    <w:rsid w:val="00761FDA"/>
    <w:rsid w:val="007621FF"/>
    <w:rsid w:val="007634E3"/>
    <w:rsid w:val="00764194"/>
    <w:rsid w:val="0076443E"/>
    <w:rsid w:val="007644DE"/>
    <w:rsid w:val="00765ED3"/>
    <w:rsid w:val="0076681D"/>
    <w:rsid w:val="00766A65"/>
    <w:rsid w:val="007671F5"/>
    <w:rsid w:val="007676B8"/>
    <w:rsid w:val="0077064C"/>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14D6"/>
    <w:rsid w:val="007820FA"/>
    <w:rsid w:val="00782371"/>
    <w:rsid w:val="0078285F"/>
    <w:rsid w:val="00783207"/>
    <w:rsid w:val="0078346F"/>
    <w:rsid w:val="00783E1D"/>
    <w:rsid w:val="0078483B"/>
    <w:rsid w:val="00784C52"/>
    <w:rsid w:val="00784EED"/>
    <w:rsid w:val="007851E8"/>
    <w:rsid w:val="00785900"/>
    <w:rsid w:val="00786018"/>
    <w:rsid w:val="00786810"/>
    <w:rsid w:val="00786958"/>
    <w:rsid w:val="00786A97"/>
    <w:rsid w:val="00786E71"/>
    <w:rsid w:val="00787FD1"/>
    <w:rsid w:val="007908F8"/>
    <w:rsid w:val="0079162F"/>
    <w:rsid w:val="00792503"/>
    <w:rsid w:val="00792E1A"/>
    <w:rsid w:val="00793EAE"/>
    <w:rsid w:val="00794924"/>
    <w:rsid w:val="0079506E"/>
    <w:rsid w:val="00795C56"/>
    <w:rsid w:val="007A0BC2"/>
    <w:rsid w:val="007A1F44"/>
    <w:rsid w:val="007A23FF"/>
    <w:rsid w:val="007A25D6"/>
    <w:rsid w:val="007A295B"/>
    <w:rsid w:val="007A3424"/>
    <w:rsid w:val="007A35EF"/>
    <w:rsid w:val="007A43A2"/>
    <w:rsid w:val="007A4432"/>
    <w:rsid w:val="007A4D04"/>
    <w:rsid w:val="007A59F6"/>
    <w:rsid w:val="007A71CF"/>
    <w:rsid w:val="007A7A96"/>
    <w:rsid w:val="007B032E"/>
    <w:rsid w:val="007B03AF"/>
    <w:rsid w:val="007B0BE3"/>
    <w:rsid w:val="007B1543"/>
    <w:rsid w:val="007B1AC0"/>
    <w:rsid w:val="007B1B9F"/>
    <w:rsid w:val="007B2230"/>
    <w:rsid w:val="007B25A8"/>
    <w:rsid w:val="007B270A"/>
    <w:rsid w:val="007B2D3B"/>
    <w:rsid w:val="007B3318"/>
    <w:rsid w:val="007B3B9E"/>
    <w:rsid w:val="007B52CD"/>
    <w:rsid w:val="007B5EEB"/>
    <w:rsid w:val="007B6A34"/>
    <w:rsid w:val="007B6CCA"/>
    <w:rsid w:val="007B7DC1"/>
    <w:rsid w:val="007B7EDB"/>
    <w:rsid w:val="007C0718"/>
    <w:rsid w:val="007C19AD"/>
    <w:rsid w:val="007C1F83"/>
    <w:rsid w:val="007C2977"/>
    <w:rsid w:val="007C2A16"/>
    <w:rsid w:val="007C2ABC"/>
    <w:rsid w:val="007C3598"/>
    <w:rsid w:val="007C37F9"/>
    <w:rsid w:val="007C3FA8"/>
    <w:rsid w:val="007C417E"/>
    <w:rsid w:val="007C52FA"/>
    <w:rsid w:val="007C5956"/>
    <w:rsid w:val="007C5F1A"/>
    <w:rsid w:val="007C5FD3"/>
    <w:rsid w:val="007C6552"/>
    <w:rsid w:val="007C669D"/>
    <w:rsid w:val="007C6742"/>
    <w:rsid w:val="007C68DA"/>
    <w:rsid w:val="007C7A95"/>
    <w:rsid w:val="007C7BB9"/>
    <w:rsid w:val="007D01D9"/>
    <w:rsid w:val="007D0E54"/>
    <w:rsid w:val="007D17BB"/>
    <w:rsid w:val="007D1A89"/>
    <w:rsid w:val="007D1C9B"/>
    <w:rsid w:val="007D229A"/>
    <w:rsid w:val="007D2CB2"/>
    <w:rsid w:val="007D2F44"/>
    <w:rsid w:val="007D2F4D"/>
    <w:rsid w:val="007D3C97"/>
    <w:rsid w:val="007D4178"/>
    <w:rsid w:val="007D4AA9"/>
    <w:rsid w:val="007D4D33"/>
    <w:rsid w:val="007D5403"/>
    <w:rsid w:val="007D7175"/>
    <w:rsid w:val="007D7ACB"/>
    <w:rsid w:val="007D7ADE"/>
    <w:rsid w:val="007E02A5"/>
    <w:rsid w:val="007E1369"/>
    <w:rsid w:val="007E1A1B"/>
    <w:rsid w:val="007E1A88"/>
    <w:rsid w:val="007E27EB"/>
    <w:rsid w:val="007E2EA1"/>
    <w:rsid w:val="007E37E5"/>
    <w:rsid w:val="007E38AF"/>
    <w:rsid w:val="007E45AB"/>
    <w:rsid w:val="007E4782"/>
    <w:rsid w:val="007E4C88"/>
    <w:rsid w:val="007E52BF"/>
    <w:rsid w:val="007E585E"/>
    <w:rsid w:val="007E5FD9"/>
    <w:rsid w:val="007E635F"/>
    <w:rsid w:val="007E6D97"/>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B2A"/>
    <w:rsid w:val="007F5EC6"/>
    <w:rsid w:val="007F6851"/>
    <w:rsid w:val="007F6880"/>
    <w:rsid w:val="007F76B4"/>
    <w:rsid w:val="007F7B37"/>
    <w:rsid w:val="007F7E00"/>
    <w:rsid w:val="008001B4"/>
    <w:rsid w:val="0080030D"/>
    <w:rsid w:val="008003BF"/>
    <w:rsid w:val="00800769"/>
    <w:rsid w:val="00800ED2"/>
    <w:rsid w:val="0080125C"/>
    <w:rsid w:val="00801AB2"/>
    <w:rsid w:val="00801AD0"/>
    <w:rsid w:val="0080245F"/>
    <w:rsid w:val="00802BFD"/>
    <w:rsid w:val="00802E74"/>
    <w:rsid w:val="00802E85"/>
    <w:rsid w:val="00804B92"/>
    <w:rsid w:val="00804DA1"/>
    <w:rsid w:val="00804E21"/>
    <w:rsid w:val="00805092"/>
    <w:rsid w:val="0080686E"/>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487"/>
    <w:rsid w:val="00817B71"/>
    <w:rsid w:val="00820244"/>
    <w:rsid w:val="0082035F"/>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5E90"/>
    <w:rsid w:val="0083689A"/>
    <w:rsid w:val="00836AAA"/>
    <w:rsid w:val="008376F6"/>
    <w:rsid w:val="00837B85"/>
    <w:rsid w:val="00837D5B"/>
    <w:rsid w:val="00840607"/>
    <w:rsid w:val="0084063E"/>
    <w:rsid w:val="00840A16"/>
    <w:rsid w:val="00840E88"/>
    <w:rsid w:val="00841516"/>
    <w:rsid w:val="00841CD2"/>
    <w:rsid w:val="00842899"/>
    <w:rsid w:val="00842B77"/>
    <w:rsid w:val="00842B92"/>
    <w:rsid w:val="0084309F"/>
    <w:rsid w:val="008435CF"/>
    <w:rsid w:val="00843D1A"/>
    <w:rsid w:val="00845137"/>
    <w:rsid w:val="0084556E"/>
    <w:rsid w:val="00845898"/>
    <w:rsid w:val="00845B5C"/>
    <w:rsid w:val="00845C12"/>
    <w:rsid w:val="008469D9"/>
    <w:rsid w:val="00846DC0"/>
    <w:rsid w:val="008474A7"/>
    <w:rsid w:val="00847B02"/>
    <w:rsid w:val="008506B6"/>
    <w:rsid w:val="00850AE0"/>
    <w:rsid w:val="00850D6A"/>
    <w:rsid w:val="008524D2"/>
    <w:rsid w:val="00852E19"/>
    <w:rsid w:val="008551A3"/>
    <w:rsid w:val="008556FB"/>
    <w:rsid w:val="00856028"/>
    <w:rsid w:val="00856441"/>
    <w:rsid w:val="00856833"/>
    <w:rsid w:val="00856840"/>
    <w:rsid w:val="00857EDD"/>
    <w:rsid w:val="0086087C"/>
    <w:rsid w:val="0086099F"/>
    <w:rsid w:val="00860BEC"/>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6"/>
    <w:rsid w:val="008712FD"/>
    <w:rsid w:val="008716A1"/>
    <w:rsid w:val="00872AA7"/>
    <w:rsid w:val="00872D3F"/>
    <w:rsid w:val="008733AA"/>
    <w:rsid w:val="008733E4"/>
    <w:rsid w:val="00873F15"/>
    <w:rsid w:val="00874096"/>
    <w:rsid w:val="008756A4"/>
    <w:rsid w:val="00875793"/>
    <w:rsid w:val="00875F73"/>
    <w:rsid w:val="008763CD"/>
    <w:rsid w:val="00877049"/>
    <w:rsid w:val="00877F56"/>
    <w:rsid w:val="00880933"/>
    <w:rsid w:val="00880D53"/>
    <w:rsid w:val="00880F30"/>
    <w:rsid w:val="00882238"/>
    <w:rsid w:val="00882EC7"/>
    <w:rsid w:val="008833E8"/>
    <w:rsid w:val="00884811"/>
    <w:rsid w:val="008854EF"/>
    <w:rsid w:val="00886333"/>
    <w:rsid w:val="008865C8"/>
    <w:rsid w:val="00887B48"/>
    <w:rsid w:val="00887E0B"/>
    <w:rsid w:val="00890E76"/>
    <w:rsid w:val="00890EC6"/>
    <w:rsid w:val="0089111A"/>
    <w:rsid w:val="0089176E"/>
    <w:rsid w:val="008917E0"/>
    <w:rsid w:val="008918B6"/>
    <w:rsid w:val="00892365"/>
    <w:rsid w:val="00892BE5"/>
    <w:rsid w:val="008936EA"/>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370"/>
    <w:rsid w:val="008A28B6"/>
    <w:rsid w:val="008A2BB1"/>
    <w:rsid w:val="008A3466"/>
    <w:rsid w:val="008A389F"/>
    <w:rsid w:val="008A3D02"/>
    <w:rsid w:val="008A3E44"/>
    <w:rsid w:val="008A4FEB"/>
    <w:rsid w:val="008A583D"/>
    <w:rsid w:val="008A5940"/>
    <w:rsid w:val="008A732B"/>
    <w:rsid w:val="008A73B2"/>
    <w:rsid w:val="008A7425"/>
    <w:rsid w:val="008A7A8D"/>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5FDD"/>
    <w:rsid w:val="008B6054"/>
    <w:rsid w:val="008B7A08"/>
    <w:rsid w:val="008B7B08"/>
    <w:rsid w:val="008C068D"/>
    <w:rsid w:val="008C0724"/>
    <w:rsid w:val="008C13F0"/>
    <w:rsid w:val="008C1F26"/>
    <w:rsid w:val="008C1F57"/>
    <w:rsid w:val="008C2A3A"/>
    <w:rsid w:val="008C2D81"/>
    <w:rsid w:val="008C2F72"/>
    <w:rsid w:val="008C376C"/>
    <w:rsid w:val="008C47A0"/>
    <w:rsid w:val="008C4C7E"/>
    <w:rsid w:val="008C5C46"/>
    <w:rsid w:val="008C6081"/>
    <w:rsid w:val="008C6184"/>
    <w:rsid w:val="008C6865"/>
    <w:rsid w:val="008C7008"/>
    <w:rsid w:val="008C785E"/>
    <w:rsid w:val="008C7DD4"/>
    <w:rsid w:val="008C7F3B"/>
    <w:rsid w:val="008D0863"/>
    <w:rsid w:val="008D0AFB"/>
    <w:rsid w:val="008D11D8"/>
    <w:rsid w:val="008D1511"/>
    <w:rsid w:val="008D27E2"/>
    <w:rsid w:val="008D32DF"/>
    <w:rsid w:val="008D35E9"/>
    <w:rsid w:val="008D3959"/>
    <w:rsid w:val="008D3966"/>
    <w:rsid w:val="008D3BE2"/>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53A"/>
    <w:rsid w:val="008F2FD5"/>
    <w:rsid w:val="008F31F2"/>
    <w:rsid w:val="008F37E5"/>
    <w:rsid w:val="008F403C"/>
    <w:rsid w:val="008F48C2"/>
    <w:rsid w:val="008F4DEB"/>
    <w:rsid w:val="008F4DF9"/>
    <w:rsid w:val="008F5840"/>
    <w:rsid w:val="008F5CFC"/>
    <w:rsid w:val="008F5EEF"/>
    <w:rsid w:val="008F66FE"/>
    <w:rsid w:val="008F72CC"/>
    <w:rsid w:val="008F72CD"/>
    <w:rsid w:val="008F7575"/>
    <w:rsid w:val="008F7A35"/>
    <w:rsid w:val="008F7B64"/>
    <w:rsid w:val="00900712"/>
    <w:rsid w:val="00900727"/>
    <w:rsid w:val="00903802"/>
    <w:rsid w:val="00904640"/>
    <w:rsid w:val="00904748"/>
    <w:rsid w:val="00905F2A"/>
    <w:rsid w:val="00905FDB"/>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553"/>
    <w:rsid w:val="009126E8"/>
    <w:rsid w:val="0091291A"/>
    <w:rsid w:val="009133A6"/>
    <w:rsid w:val="00913612"/>
    <w:rsid w:val="0091366A"/>
    <w:rsid w:val="00913824"/>
    <w:rsid w:val="00915757"/>
    <w:rsid w:val="009159B3"/>
    <w:rsid w:val="00915FC5"/>
    <w:rsid w:val="0091607D"/>
    <w:rsid w:val="00916181"/>
    <w:rsid w:val="00916367"/>
    <w:rsid w:val="009174F8"/>
    <w:rsid w:val="009204C5"/>
    <w:rsid w:val="009212BF"/>
    <w:rsid w:val="0092180D"/>
    <w:rsid w:val="009218BD"/>
    <w:rsid w:val="00922367"/>
    <w:rsid w:val="00922F17"/>
    <w:rsid w:val="009232C9"/>
    <w:rsid w:val="00923608"/>
    <w:rsid w:val="009238E5"/>
    <w:rsid w:val="00923ACC"/>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0DC7"/>
    <w:rsid w:val="00941523"/>
    <w:rsid w:val="00941899"/>
    <w:rsid w:val="0094240E"/>
    <w:rsid w:val="00942C80"/>
    <w:rsid w:val="00942DCE"/>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36"/>
    <w:rsid w:val="00951ADB"/>
    <w:rsid w:val="009531B4"/>
    <w:rsid w:val="0095380C"/>
    <w:rsid w:val="00953DD5"/>
    <w:rsid w:val="00954353"/>
    <w:rsid w:val="00954533"/>
    <w:rsid w:val="00954855"/>
    <w:rsid w:val="00955C0A"/>
    <w:rsid w:val="00955C4F"/>
    <w:rsid w:val="00956109"/>
    <w:rsid w:val="009575AA"/>
    <w:rsid w:val="009575B8"/>
    <w:rsid w:val="00957A6A"/>
    <w:rsid w:val="00960CE7"/>
    <w:rsid w:val="009612E6"/>
    <w:rsid w:val="00961A13"/>
    <w:rsid w:val="00962EB2"/>
    <w:rsid w:val="00963B86"/>
    <w:rsid w:val="00964777"/>
    <w:rsid w:val="00965575"/>
    <w:rsid w:val="009657F1"/>
    <w:rsid w:val="00966229"/>
    <w:rsid w:val="0096625D"/>
    <w:rsid w:val="0096648B"/>
    <w:rsid w:val="009664F5"/>
    <w:rsid w:val="0096679D"/>
    <w:rsid w:val="009709F8"/>
    <w:rsid w:val="0097271B"/>
    <w:rsid w:val="009728F6"/>
    <w:rsid w:val="00972929"/>
    <w:rsid w:val="00972F91"/>
    <w:rsid w:val="0097302E"/>
    <w:rsid w:val="0097317C"/>
    <w:rsid w:val="00973827"/>
    <w:rsid w:val="009739F2"/>
    <w:rsid w:val="00973D63"/>
    <w:rsid w:val="009742D3"/>
    <w:rsid w:val="00974A46"/>
    <w:rsid w:val="0097597B"/>
    <w:rsid w:val="00976F32"/>
    <w:rsid w:val="009772F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4BFA"/>
    <w:rsid w:val="00985F28"/>
    <w:rsid w:val="00986149"/>
    <w:rsid w:val="00986176"/>
    <w:rsid w:val="0098666B"/>
    <w:rsid w:val="0098686E"/>
    <w:rsid w:val="00986E7F"/>
    <w:rsid w:val="00987536"/>
    <w:rsid w:val="0099059C"/>
    <w:rsid w:val="00990BD5"/>
    <w:rsid w:val="0099125D"/>
    <w:rsid w:val="0099196F"/>
    <w:rsid w:val="00992B98"/>
    <w:rsid w:val="0099359F"/>
    <w:rsid w:val="009938A3"/>
    <w:rsid w:val="00993AC5"/>
    <w:rsid w:val="00994871"/>
    <w:rsid w:val="00994CB8"/>
    <w:rsid w:val="00994E08"/>
    <w:rsid w:val="009951F9"/>
    <w:rsid w:val="00995705"/>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171"/>
    <w:rsid w:val="009A373B"/>
    <w:rsid w:val="009A3A86"/>
    <w:rsid w:val="009A4869"/>
    <w:rsid w:val="009A4A4D"/>
    <w:rsid w:val="009A58CC"/>
    <w:rsid w:val="009A6A6B"/>
    <w:rsid w:val="009A7DAA"/>
    <w:rsid w:val="009B03F6"/>
    <w:rsid w:val="009B0CEC"/>
    <w:rsid w:val="009B1EF9"/>
    <w:rsid w:val="009B24E0"/>
    <w:rsid w:val="009B26AC"/>
    <w:rsid w:val="009B2A71"/>
    <w:rsid w:val="009B3454"/>
    <w:rsid w:val="009B37E2"/>
    <w:rsid w:val="009B3B99"/>
    <w:rsid w:val="009B4519"/>
    <w:rsid w:val="009B46F7"/>
    <w:rsid w:val="009B4E28"/>
    <w:rsid w:val="009B506B"/>
    <w:rsid w:val="009B57EF"/>
    <w:rsid w:val="009B5B85"/>
    <w:rsid w:val="009B611B"/>
    <w:rsid w:val="009B62D3"/>
    <w:rsid w:val="009B66AF"/>
    <w:rsid w:val="009B6D48"/>
    <w:rsid w:val="009B7204"/>
    <w:rsid w:val="009B725F"/>
    <w:rsid w:val="009B7B5B"/>
    <w:rsid w:val="009B7BB3"/>
    <w:rsid w:val="009B7E16"/>
    <w:rsid w:val="009C0074"/>
    <w:rsid w:val="009C0564"/>
    <w:rsid w:val="009C17DA"/>
    <w:rsid w:val="009C1E40"/>
    <w:rsid w:val="009C2685"/>
    <w:rsid w:val="009C2B9A"/>
    <w:rsid w:val="009C2CE0"/>
    <w:rsid w:val="009C2EBD"/>
    <w:rsid w:val="009C3035"/>
    <w:rsid w:val="009C37ED"/>
    <w:rsid w:val="009C39BC"/>
    <w:rsid w:val="009C4BC2"/>
    <w:rsid w:val="009C4CF1"/>
    <w:rsid w:val="009C4D22"/>
    <w:rsid w:val="009C5144"/>
    <w:rsid w:val="009C51B9"/>
    <w:rsid w:val="009C5302"/>
    <w:rsid w:val="009C60B1"/>
    <w:rsid w:val="009C7198"/>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CD6"/>
    <w:rsid w:val="009D58B7"/>
    <w:rsid w:val="009D5BAB"/>
    <w:rsid w:val="009D5FF6"/>
    <w:rsid w:val="009D6A0A"/>
    <w:rsid w:val="009D7580"/>
    <w:rsid w:val="009D7CAF"/>
    <w:rsid w:val="009E058F"/>
    <w:rsid w:val="009E0A9E"/>
    <w:rsid w:val="009E0BFA"/>
    <w:rsid w:val="009E0CD1"/>
    <w:rsid w:val="009E0F22"/>
    <w:rsid w:val="009E19A2"/>
    <w:rsid w:val="009E20BC"/>
    <w:rsid w:val="009E2572"/>
    <w:rsid w:val="009E32BB"/>
    <w:rsid w:val="009E3AFD"/>
    <w:rsid w:val="009E3CDD"/>
    <w:rsid w:val="009E4A12"/>
    <w:rsid w:val="009E4B16"/>
    <w:rsid w:val="009E4EE2"/>
    <w:rsid w:val="009E4F07"/>
    <w:rsid w:val="009E5C60"/>
    <w:rsid w:val="009E64DB"/>
    <w:rsid w:val="009E6794"/>
    <w:rsid w:val="009E7189"/>
    <w:rsid w:val="009E79CB"/>
    <w:rsid w:val="009E7C89"/>
    <w:rsid w:val="009E7E46"/>
    <w:rsid w:val="009E7FC1"/>
    <w:rsid w:val="009F01E1"/>
    <w:rsid w:val="009F0B4D"/>
    <w:rsid w:val="009F1096"/>
    <w:rsid w:val="009F1158"/>
    <w:rsid w:val="009F150E"/>
    <w:rsid w:val="009F266E"/>
    <w:rsid w:val="009F27AD"/>
    <w:rsid w:val="009F2D63"/>
    <w:rsid w:val="009F39A7"/>
    <w:rsid w:val="009F3FB5"/>
    <w:rsid w:val="009F4129"/>
    <w:rsid w:val="009F521F"/>
    <w:rsid w:val="009F5356"/>
    <w:rsid w:val="009F553C"/>
    <w:rsid w:val="009F59F8"/>
    <w:rsid w:val="009F5E72"/>
    <w:rsid w:val="009F6526"/>
    <w:rsid w:val="00A002B6"/>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E12"/>
    <w:rsid w:val="00A0703A"/>
    <w:rsid w:val="00A07A48"/>
    <w:rsid w:val="00A10382"/>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65BF"/>
    <w:rsid w:val="00A16D01"/>
    <w:rsid w:val="00A16E83"/>
    <w:rsid w:val="00A172E8"/>
    <w:rsid w:val="00A179FF"/>
    <w:rsid w:val="00A21A36"/>
    <w:rsid w:val="00A21A55"/>
    <w:rsid w:val="00A21D04"/>
    <w:rsid w:val="00A21DF7"/>
    <w:rsid w:val="00A22401"/>
    <w:rsid w:val="00A2275C"/>
    <w:rsid w:val="00A22A35"/>
    <w:rsid w:val="00A22A44"/>
    <w:rsid w:val="00A23C0B"/>
    <w:rsid w:val="00A25294"/>
    <w:rsid w:val="00A254EE"/>
    <w:rsid w:val="00A25BE7"/>
    <w:rsid w:val="00A26475"/>
    <w:rsid w:val="00A27008"/>
    <w:rsid w:val="00A273DB"/>
    <w:rsid w:val="00A276F9"/>
    <w:rsid w:val="00A2787E"/>
    <w:rsid w:val="00A27CDF"/>
    <w:rsid w:val="00A3042A"/>
    <w:rsid w:val="00A309C6"/>
    <w:rsid w:val="00A30A3C"/>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39"/>
    <w:rsid w:val="00A428FB"/>
    <w:rsid w:val="00A4376F"/>
    <w:rsid w:val="00A43FD0"/>
    <w:rsid w:val="00A44919"/>
    <w:rsid w:val="00A451AB"/>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7F1"/>
    <w:rsid w:val="00A63A25"/>
    <w:rsid w:val="00A63BF3"/>
    <w:rsid w:val="00A6412D"/>
    <w:rsid w:val="00A645ED"/>
    <w:rsid w:val="00A64942"/>
    <w:rsid w:val="00A65911"/>
    <w:rsid w:val="00A65C0A"/>
    <w:rsid w:val="00A6643C"/>
    <w:rsid w:val="00A664E3"/>
    <w:rsid w:val="00A66C59"/>
    <w:rsid w:val="00A66F8E"/>
    <w:rsid w:val="00A6702F"/>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D96"/>
    <w:rsid w:val="00A90E72"/>
    <w:rsid w:val="00A92286"/>
    <w:rsid w:val="00A922A2"/>
    <w:rsid w:val="00A92B22"/>
    <w:rsid w:val="00A93050"/>
    <w:rsid w:val="00A931F9"/>
    <w:rsid w:val="00A9327B"/>
    <w:rsid w:val="00A9361B"/>
    <w:rsid w:val="00A93B69"/>
    <w:rsid w:val="00A94315"/>
    <w:rsid w:val="00A94335"/>
    <w:rsid w:val="00A95C8A"/>
    <w:rsid w:val="00A963C7"/>
    <w:rsid w:val="00A96BF2"/>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36D"/>
    <w:rsid w:val="00AA5B8B"/>
    <w:rsid w:val="00AA5E3B"/>
    <w:rsid w:val="00AA6752"/>
    <w:rsid w:val="00AA68B4"/>
    <w:rsid w:val="00AA69CF"/>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1C5D"/>
    <w:rsid w:val="00AC209E"/>
    <w:rsid w:val="00AC4E94"/>
    <w:rsid w:val="00AC5636"/>
    <w:rsid w:val="00AC568D"/>
    <w:rsid w:val="00AC67A8"/>
    <w:rsid w:val="00AC74DA"/>
    <w:rsid w:val="00AC7A2B"/>
    <w:rsid w:val="00AC7C25"/>
    <w:rsid w:val="00AC7ECB"/>
    <w:rsid w:val="00AD0281"/>
    <w:rsid w:val="00AD073A"/>
    <w:rsid w:val="00AD0A51"/>
    <w:rsid w:val="00AD0A88"/>
    <w:rsid w:val="00AD0B37"/>
    <w:rsid w:val="00AD0EB6"/>
    <w:rsid w:val="00AD11F7"/>
    <w:rsid w:val="00AD1DB7"/>
    <w:rsid w:val="00AD1E29"/>
    <w:rsid w:val="00AD2852"/>
    <w:rsid w:val="00AD3976"/>
    <w:rsid w:val="00AD49A3"/>
    <w:rsid w:val="00AD4D2A"/>
    <w:rsid w:val="00AD542F"/>
    <w:rsid w:val="00AD5A8A"/>
    <w:rsid w:val="00AD5FBE"/>
    <w:rsid w:val="00AD6598"/>
    <w:rsid w:val="00AD6DA9"/>
    <w:rsid w:val="00AD7305"/>
    <w:rsid w:val="00AD75B2"/>
    <w:rsid w:val="00AD7D6C"/>
    <w:rsid w:val="00AD7E64"/>
    <w:rsid w:val="00AE0C56"/>
    <w:rsid w:val="00AE141B"/>
    <w:rsid w:val="00AE149E"/>
    <w:rsid w:val="00AE2263"/>
    <w:rsid w:val="00AE22F2"/>
    <w:rsid w:val="00AE2853"/>
    <w:rsid w:val="00AE28C5"/>
    <w:rsid w:val="00AE29FC"/>
    <w:rsid w:val="00AE2ADF"/>
    <w:rsid w:val="00AE2B81"/>
    <w:rsid w:val="00AE2F3F"/>
    <w:rsid w:val="00AE3B4E"/>
    <w:rsid w:val="00AE4DDA"/>
    <w:rsid w:val="00AE4FB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6F84"/>
    <w:rsid w:val="00AF73C3"/>
    <w:rsid w:val="00AF795C"/>
    <w:rsid w:val="00AF7E7F"/>
    <w:rsid w:val="00B00752"/>
    <w:rsid w:val="00B0193D"/>
    <w:rsid w:val="00B019F8"/>
    <w:rsid w:val="00B01AEB"/>
    <w:rsid w:val="00B01F8C"/>
    <w:rsid w:val="00B026C1"/>
    <w:rsid w:val="00B02B9C"/>
    <w:rsid w:val="00B02C89"/>
    <w:rsid w:val="00B02D41"/>
    <w:rsid w:val="00B0353B"/>
    <w:rsid w:val="00B03856"/>
    <w:rsid w:val="00B040B2"/>
    <w:rsid w:val="00B04184"/>
    <w:rsid w:val="00B04AC9"/>
    <w:rsid w:val="00B04D88"/>
    <w:rsid w:val="00B0660C"/>
    <w:rsid w:val="00B07150"/>
    <w:rsid w:val="00B10320"/>
    <w:rsid w:val="00B10558"/>
    <w:rsid w:val="00B11EBB"/>
    <w:rsid w:val="00B12EF9"/>
    <w:rsid w:val="00B13B21"/>
    <w:rsid w:val="00B143EF"/>
    <w:rsid w:val="00B14489"/>
    <w:rsid w:val="00B14680"/>
    <w:rsid w:val="00B149F1"/>
    <w:rsid w:val="00B156A9"/>
    <w:rsid w:val="00B15F83"/>
    <w:rsid w:val="00B15FC2"/>
    <w:rsid w:val="00B160FF"/>
    <w:rsid w:val="00B16322"/>
    <w:rsid w:val="00B1662E"/>
    <w:rsid w:val="00B16A6F"/>
    <w:rsid w:val="00B176DC"/>
    <w:rsid w:val="00B1778B"/>
    <w:rsid w:val="00B1778D"/>
    <w:rsid w:val="00B204A9"/>
    <w:rsid w:val="00B22743"/>
    <w:rsid w:val="00B22C0D"/>
    <w:rsid w:val="00B22FB9"/>
    <w:rsid w:val="00B2334E"/>
    <w:rsid w:val="00B23AF4"/>
    <w:rsid w:val="00B23C15"/>
    <w:rsid w:val="00B23E64"/>
    <w:rsid w:val="00B243F2"/>
    <w:rsid w:val="00B25762"/>
    <w:rsid w:val="00B25981"/>
    <w:rsid w:val="00B25B40"/>
    <w:rsid w:val="00B25FDE"/>
    <w:rsid w:val="00B26797"/>
    <w:rsid w:val="00B26AB0"/>
    <w:rsid w:val="00B26AD2"/>
    <w:rsid w:val="00B26CA2"/>
    <w:rsid w:val="00B30B4E"/>
    <w:rsid w:val="00B31246"/>
    <w:rsid w:val="00B32347"/>
    <w:rsid w:val="00B326FF"/>
    <w:rsid w:val="00B32864"/>
    <w:rsid w:val="00B340AA"/>
    <w:rsid w:val="00B345DD"/>
    <w:rsid w:val="00B34A9F"/>
    <w:rsid w:val="00B34ADB"/>
    <w:rsid w:val="00B34B80"/>
    <w:rsid w:val="00B3501B"/>
    <w:rsid w:val="00B35CDA"/>
    <w:rsid w:val="00B3726F"/>
    <w:rsid w:val="00B372F2"/>
    <w:rsid w:val="00B37D97"/>
    <w:rsid w:val="00B40BC3"/>
    <w:rsid w:val="00B411BD"/>
    <w:rsid w:val="00B41559"/>
    <w:rsid w:val="00B418E8"/>
    <w:rsid w:val="00B41CF3"/>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2EA3"/>
    <w:rsid w:val="00B83444"/>
    <w:rsid w:val="00B836ED"/>
    <w:rsid w:val="00B83D37"/>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9EF"/>
    <w:rsid w:val="00B91A2B"/>
    <w:rsid w:val="00B925E3"/>
    <w:rsid w:val="00B93204"/>
    <w:rsid w:val="00B9455D"/>
    <w:rsid w:val="00B94E17"/>
    <w:rsid w:val="00B957FE"/>
    <w:rsid w:val="00B958CD"/>
    <w:rsid w:val="00B95F02"/>
    <w:rsid w:val="00B96B90"/>
    <w:rsid w:val="00B96BEF"/>
    <w:rsid w:val="00B96FC0"/>
    <w:rsid w:val="00B9711E"/>
    <w:rsid w:val="00B97260"/>
    <w:rsid w:val="00B974E0"/>
    <w:rsid w:val="00B97A69"/>
    <w:rsid w:val="00BA029E"/>
    <w:rsid w:val="00BA0375"/>
    <w:rsid w:val="00BA0632"/>
    <w:rsid w:val="00BA08EB"/>
    <w:rsid w:val="00BA0AAA"/>
    <w:rsid w:val="00BA0DFB"/>
    <w:rsid w:val="00BA2FEF"/>
    <w:rsid w:val="00BA5E62"/>
    <w:rsid w:val="00BA6425"/>
    <w:rsid w:val="00BA66A2"/>
    <w:rsid w:val="00BA6A7B"/>
    <w:rsid w:val="00BA7E4E"/>
    <w:rsid w:val="00BA7E92"/>
    <w:rsid w:val="00BB001A"/>
    <w:rsid w:val="00BB0149"/>
    <w:rsid w:val="00BB1548"/>
    <w:rsid w:val="00BB18A9"/>
    <w:rsid w:val="00BB1CE7"/>
    <w:rsid w:val="00BB24FB"/>
    <w:rsid w:val="00BB279C"/>
    <w:rsid w:val="00BB2A51"/>
    <w:rsid w:val="00BB2FD3"/>
    <w:rsid w:val="00BB2FDF"/>
    <w:rsid w:val="00BB2FFF"/>
    <w:rsid w:val="00BB316B"/>
    <w:rsid w:val="00BB3C96"/>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623"/>
    <w:rsid w:val="00BE4B20"/>
    <w:rsid w:val="00BE4E50"/>
    <w:rsid w:val="00BE5786"/>
    <w:rsid w:val="00BE5FC4"/>
    <w:rsid w:val="00BE65AF"/>
    <w:rsid w:val="00BE6758"/>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A44"/>
    <w:rsid w:val="00BF2B6F"/>
    <w:rsid w:val="00BF351A"/>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E7D"/>
    <w:rsid w:val="00C07295"/>
    <w:rsid w:val="00C07738"/>
    <w:rsid w:val="00C102A2"/>
    <w:rsid w:val="00C1112B"/>
    <w:rsid w:val="00C11A88"/>
    <w:rsid w:val="00C11BED"/>
    <w:rsid w:val="00C12012"/>
    <w:rsid w:val="00C12874"/>
    <w:rsid w:val="00C12990"/>
    <w:rsid w:val="00C12BC1"/>
    <w:rsid w:val="00C13613"/>
    <w:rsid w:val="00C13BDA"/>
    <w:rsid w:val="00C13FFD"/>
    <w:rsid w:val="00C14632"/>
    <w:rsid w:val="00C167DB"/>
    <w:rsid w:val="00C16C30"/>
    <w:rsid w:val="00C20744"/>
    <w:rsid w:val="00C20A00"/>
    <w:rsid w:val="00C20C63"/>
    <w:rsid w:val="00C21673"/>
    <w:rsid w:val="00C21C7A"/>
    <w:rsid w:val="00C23130"/>
    <w:rsid w:val="00C24631"/>
    <w:rsid w:val="00C255A5"/>
    <w:rsid w:val="00C25653"/>
    <w:rsid w:val="00C25758"/>
    <w:rsid w:val="00C2584B"/>
    <w:rsid w:val="00C25942"/>
    <w:rsid w:val="00C25D34"/>
    <w:rsid w:val="00C25DD9"/>
    <w:rsid w:val="00C2663F"/>
    <w:rsid w:val="00C26DB8"/>
    <w:rsid w:val="00C272EF"/>
    <w:rsid w:val="00C30410"/>
    <w:rsid w:val="00C30833"/>
    <w:rsid w:val="00C30AB9"/>
    <w:rsid w:val="00C30C87"/>
    <w:rsid w:val="00C30E58"/>
    <w:rsid w:val="00C312BD"/>
    <w:rsid w:val="00C32217"/>
    <w:rsid w:val="00C327B7"/>
    <w:rsid w:val="00C33C3A"/>
    <w:rsid w:val="00C3400F"/>
    <w:rsid w:val="00C344A0"/>
    <w:rsid w:val="00C34B64"/>
    <w:rsid w:val="00C34C36"/>
    <w:rsid w:val="00C352B3"/>
    <w:rsid w:val="00C35BC0"/>
    <w:rsid w:val="00C35F79"/>
    <w:rsid w:val="00C3654C"/>
    <w:rsid w:val="00C36BF5"/>
    <w:rsid w:val="00C36DBC"/>
    <w:rsid w:val="00C376BA"/>
    <w:rsid w:val="00C3787F"/>
    <w:rsid w:val="00C37C87"/>
    <w:rsid w:val="00C40373"/>
    <w:rsid w:val="00C4082D"/>
    <w:rsid w:val="00C40AE6"/>
    <w:rsid w:val="00C411AF"/>
    <w:rsid w:val="00C4138D"/>
    <w:rsid w:val="00C413CB"/>
    <w:rsid w:val="00C41CAC"/>
    <w:rsid w:val="00C41D0E"/>
    <w:rsid w:val="00C41D4B"/>
    <w:rsid w:val="00C41E3A"/>
    <w:rsid w:val="00C4304C"/>
    <w:rsid w:val="00C43315"/>
    <w:rsid w:val="00C434DE"/>
    <w:rsid w:val="00C43F62"/>
    <w:rsid w:val="00C44677"/>
    <w:rsid w:val="00C45065"/>
    <w:rsid w:val="00C452F5"/>
    <w:rsid w:val="00C46555"/>
    <w:rsid w:val="00C46B15"/>
    <w:rsid w:val="00C46F7D"/>
    <w:rsid w:val="00C479B5"/>
    <w:rsid w:val="00C50242"/>
    <w:rsid w:val="00C5034D"/>
    <w:rsid w:val="00C5050E"/>
    <w:rsid w:val="00C50E99"/>
    <w:rsid w:val="00C516E0"/>
    <w:rsid w:val="00C51E83"/>
    <w:rsid w:val="00C52654"/>
    <w:rsid w:val="00C52744"/>
    <w:rsid w:val="00C53492"/>
    <w:rsid w:val="00C53EB3"/>
    <w:rsid w:val="00C542D4"/>
    <w:rsid w:val="00C54D71"/>
    <w:rsid w:val="00C563F5"/>
    <w:rsid w:val="00C56AFA"/>
    <w:rsid w:val="00C56FF4"/>
    <w:rsid w:val="00C570F7"/>
    <w:rsid w:val="00C574BB"/>
    <w:rsid w:val="00C60E41"/>
    <w:rsid w:val="00C6109B"/>
    <w:rsid w:val="00C61E91"/>
    <w:rsid w:val="00C62254"/>
    <w:rsid w:val="00C62CD5"/>
    <w:rsid w:val="00C636E6"/>
    <w:rsid w:val="00C639D6"/>
    <w:rsid w:val="00C63F8E"/>
    <w:rsid w:val="00C647FB"/>
    <w:rsid w:val="00C654E0"/>
    <w:rsid w:val="00C65EBF"/>
    <w:rsid w:val="00C675E6"/>
    <w:rsid w:val="00C67719"/>
    <w:rsid w:val="00C67EAB"/>
    <w:rsid w:val="00C7035B"/>
    <w:rsid w:val="00C70DFF"/>
    <w:rsid w:val="00C7112D"/>
    <w:rsid w:val="00C72D64"/>
    <w:rsid w:val="00C73231"/>
    <w:rsid w:val="00C74FEE"/>
    <w:rsid w:val="00C75792"/>
    <w:rsid w:val="00C75A6B"/>
    <w:rsid w:val="00C763B6"/>
    <w:rsid w:val="00C7644F"/>
    <w:rsid w:val="00C768F6"/>
    <w:rsid w:val="00C80073"/>
    <w:rsid w:val="00C805E7"/>
    <w:rsid w:val="00C80DEA"/>
    <w:rsid w:val="00C80ED7"/>
    <w:rsid w:val="00C82EC1"/>
    <w:rsid w:val="00C832DC"/>
    <w:rsid w:val="00C8377F"/>
    <w:rsid w:val="00C83D54"/>
    <w:rsid w:val="00C840B0"/>
    <w:rsid w:val="00C84EA8"/>
    <w:rsid w:val="00C852A9"/>
    <w:rsid w:val="00C8646D"/>
    <w:rsid w:val="00C864DD"/>
    <w:rsid w:val="00C876BC"/>
    <w:rsid w:val="00C87DEB"/>
    <w:rsid w:val="00C9017D"/>
    <w:rsid w:val="00C91DE3"/>
    <w:rsid w:val="00C92143"/>
    <w:rsid w:val="00C92C7F"/>
    <w:rsid w:val="00C9369D"/>
    <w:rsid w:val="00C9383D"/>
    <w:rsid w:val="00C944FA"/>
    <w:rsid w:val="00C95854"/>
    <w:rsid w:val="00C959FD"/>
    <w:rsid w:val="00C95D24"/>
    <w:rsid w:val="00C95EFF"/>
    <w:rsid w:val="00C96E6F"/>
    <w:rsid w:val="00C97872"/>
    <w:rsid w:val="00CA0216"/>
    <w:rsid w:val="00CA0532"/>
    <w:rsid w:val="00CA1676"/>
    <w:rsid w:val="00CA17DE"/>
    <w:rsid w:val="00CA221D"/>
    <w:rsid w:val="00CA2241"/>
    <w:rsid w:val="00CA3CDD"/>
    <w:rsid w:val="00CA403B"/>
    <w:rsid w:val="00CA46C8"/>
    <w:rsid w:val="00CA505A"/>
    <w:rsid w:val="00CA5196"/>
    <w:rsid w:val="00CA533E"/>
    <w:rsid w:val="00CA5392"/>
    <w:rsid w:val="00CA59DD"/>
    <w:rsid w:val="00CA6975"/>
    <w:rsid w:val="00CB008E"/>
    <w:rsid w:val="00CB01FA"/>
    <w:rsid w:val="00CB0240"/>
    <w:rsid w:val="00CB0737"/>
    <w:rsid w:val="00CB097A"/>
    <w:rsid w:val="00CB0E3E"/>
    <w:rsid w:val="00CB24A2"/>
    <w:rsid w:val="00CB26EC"/>
    <w:rsid w:val="00CB2881"/>
    <w:rsid w:val="00CB2D2A"/>
    <w:rsid w:val="00CB3753"/>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6D47"/>
    <w:rsid w:val="00CC70D9"/>
    <w:rsid w:val="00CC737C"/>
    <w:rsid w:val="00CC737E"/>
    <w:rsid w:val="00CD0445"/>
    <w:rsid w:val="00CD087D"/>
    <w:rsid w:val="00CD0F5D"/>
    <w:rsid w:val="00CD15E1"/>
    <w:rsid w:val="00CD1BC6"/>
    <w:rsid w:val="00CD1C0B"/>
    <w:rsid w:val="00CD1EFB"/>
    <w:rsid w:val="00CD239A"/>
    <w:rsid w:val="00CD3A7E"/>
    <w:rsid w:val="00CD469A"/>
    <w:rsid w:val="00CD5098"/>
    <w:rsid w:val="00CD5512"/>
    <w:rsid w:val="00CD5BCB"/>
    <w:rsid w:val="00CD6B7C"/>
    <w:rsid w:val="00CD6E3D"/>
    <w:rsid w:val="00CD71AB"/>
    <w:rsid w:val="00CD754C"/>
    <w:rsid w:val="00CD7958"/>
    <w:rsid w:val="00CE0109"/>
    <w:rsid w:val="00CE1FC5"/>
    <w:rsid w:val="00CE2290"/>
    <w:rsid w:val="00CE3FCF"/>
    <w:rsid w:val="00CE46E5"/>
    <w:rsid w:val="00CE485A"/>
    <w:rsid w:val="00CE4DF4"/>
    <w:rsid w:val="00CE5279"/>
    <w:rsid w:val="00CE5528"/>
    <w:rsid w:val="00CE5A78"/>
    <w:rsid w:val="00CE6234"/>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CF6210"/>
    <w:rsid w:val="00CF63EE"/>
    <w:rsid w:val="00D004FA"/>
    <w:rsid w:val="00D01B21"/>
    <w:rsid w:val="00D01E2F"/>
    <w:rsid w:val="00D030B7"/>
    <w:rsid w:val="00D03102"/>
    <w:rsid w:val="00D03420"/>
    <w:rsid w:val="00D03727"/>
    <w:rsid w:val="00D0378A"/>
    <w:rsid w:val="00D03823"/>
    <w:rsid w:val="00D03D32"/>
    <w:rsid w:val="00D04289"/>
    <w:rsid w:val="00D04E17"/>
    <w:rsid w:val="00D05132"/>
    <w:rsid w:val="00D05326"/>
    <w:rsid w:val="00D05EA9"/>
    <w:rsid w:val="00D070F2"/>
    <w:rsid w:val="00D071F8"/>
    <w:rsid w:val="00D07252"/>
    <w:rsid w:val="00D074F4"/>
    <w:rsid w:val="00D07C63"/>
    <w:rsid w:val="00D07CE1"/>
    <w:rsid w:val="00D1026A"/>
    <w:rsid w:val="00D107CF"/>
    <w:rsid w:val="00D10E56"/>
    <w:rsid w:val="00D11656"/>
    <w:rsid w:val="00D11B0B"/>
    <w:rsid w:val="00D12075"/>
    <w:rsid w:val="00D12293"/>
    <w:rsid w:val="00D13A98"/>
    <w:rsid w:val="00D1415C"/>
    <w:rsid w:val="00D14236"/>
    <w:rsid w:val="00D14553"/>
    <w:rsid w:val="00D14DB1"/>
    <w:rsid w:val="00D15327"/>
    <w:rsid w:val="00D15F43"/>
    <w:rsid w:val="00D16326"/>
    <w:rsid w:val="00D16E87"/>
    <w:rsid w:val="00D17A05"/>
    <w:rsid w:val="00D17C6A"/>
    <w:rsid w:val="00D206DC"/>
    <w:rsid w:val="00D20B8B"/>
    <w:rsid w:val="00D2162C"/>
    <w:rsid w:val="00D21A3C"/>
    <w:rsid w:val="00D233F1"/>
    <w:rsid w:val="00D24765"/>
    <w:rsid w:val="00D256F8"/>
    <w:rsid w:val="00D259EB"/>
    <w:rsid w:val="00D25AA0"/>
    <w:rsid w:val="00D2685C"/>
    <w:rsid w:val="00D26A3B"/>
    <w:rsid w:val="00D302FD"/>
    <w:rsid w:val="00D3038A"/>
    <w:rsid w:val="00D3098D"/>
    <w:rsid w:val="00D30D11"/>
    <w:rsid w:val="00D31A02"/>
    <w:rsid w:val="00D31F42"/>
    <w:rsid w:val="00D32786"/>
    <w:rsid w:val="00D32A09"/>
    <w:rsid w:val="00D3323C"/>
    <w:rsid w:val="00D33456"/>
    <w:rsid w:val="00D3396F"/>
    <w:rsid w:val="00D33D4D"/>
    <w:rsid w:val="00D34A0B"/>
    <w:rsid w:val="00D36228"/>
    <w:rsid w:val="00D36234"/>
    <w:rsid w:val="00D36371"/>
    <w:rsid w:val="00D36845"/>
    <w:rsid w:val="00D36EBE"/>
    <w:rsid w:val="00D37FE0"/>
    <w:rsid w:val="00D41005"/>
    <w:rsid w:val="00D41CC4"/>
    <w:rsid w:val="00D4334A"/>
    <w:rsid w:val="00D437D8"/>
    <w:rsid w:val="00D44994"/>
    <w:rsid w:val="00D4582E"/>
    <w:rsid w:val="00D45C8D"/>
    <w:rsid w:val="00D45DF3"/>
    <w:rsid w:val="00D45FA2"/>
    <w:rsid w:val="00D46174"/>
    <w:rsid w:val="00D4715A"/>
    <w:rsid w:val="00D474BC"/>
    <w:rsid w:val="00D47DD0"/>
    <w:rsid w:val="00D50183"/>
    <w:rsid w:val="00D51252"/>
    <w:rsid w:val="00D51D12"/>
    <w:rsid w:val="00D5279A"/>
    <w:rsid w:val="00D52F94"/>
    <w:rsid w:val="00D5362B"/>
    <w:rsid w:val="00D55026"/>
    <w:rsid w:val="00D55072"/>
    <w:rsid w:val="00D551B5"/>
    <w:rsid w:val="00D569FB"/>
    <w:rsid w:val="00D56AF5"/>
    <w:rsid w:val="00D56DB2"/>
    <w:rsid w:val="00D5747F"/>
    <w:rsid w:val="00D57495"/>
    <w:rsid w:val="00D574FA"/>
    <w:rsid w:val="00D57A0E"/>
    <w:rsid w:val="00D57AB5"/>
    <w:rsid w:val="00D600CC"/>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28C"/>
    <w:rsid w:val="00D73469"/>
    <w:rsid w:val="00D7356F"/>
    <w:rsid w:val="00D73587"/>
    <w:rsid w:val="00D73EBB"/>
    <w:rsid w:val="00D73F90"/>
    <w:rsid w:val="00D74259"/>
    <w:rsid w:val="00D74B92"/>
    <w:rsid w:val="00D751FB"/>
    <w:rsid w:val="00D754D6"/>
    <w:rsid w:val="00D7585B"/>
    <w:rsid w:val="00D75B44"/>
    <w:rsid w:val="00D761AA"/>
    <w:rsid w:val="00D76CC6"/>
    <w:rsid w:val="00D76D0A"/>
    <w:rsid w:val="00D76FAE"/>
    <w:rsid w:val="00D77040"/>
    <w:rsid w:val="00D77183"/>
    <w:rsid w:val="00D777D7"/>
    <w:rsid w:val="00D777E3"/>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EA5"/>
    <w:rsid w:val="00D936E2"/>
    <w:rsid w:val="00D94CD6"/>
    <w:rsid w:val="00D9503C"/>
    <w:rsid w:val="00D95104"/>
    <w:rsid w:val="00D95600"/>
    <w:rsid w:val="00D956F7"/>
    <w:rsid w:val="00D95900"/>
    <w:rsid w:val="00D965CB"/>
    <w:rsid w:val="00D9683C"/>
    <w:rsid w:val="00D96EDB"/>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10D"/>
    <w:rsid w:val="00DA3E7A"/>
    <w:rsid w:val="00DA3EF7"/>
    <w:rsid w:val="00DA4081"/>
    <w:rsid w:val="00DA430C"/>
    <w:rsid w:val="00DA4DE3"/>
    <w:rsid w:val="00DA4E79"/>
    <w:rsid w:val="00DA5471"/>
    <w:rsid w:val="00DA615D"/>
    <w:rsid w:val="00DA6598"/>
    <w:rsid w:val="00DA6C0F"/>
    <w:rsid w:val="00DA702F"/>
    <w:rsid w:val="00DA7F8A"/>
    <w:rsid w:val="00DB0176"/>
    <w:rsid w:val="00DB0404"/>
    <w:rsid w:val="00DB069C"/>
    <w:rsid w:val="00DB0732"/>
    <w:rsid w:val="00DB08DD"/>
    <w:rsid w:val="00DB0918"/>
    <w:rsid w:val="00DB11F8"/>
    <w:rsid w:val="00DB18F8"/>
    <w:rsid w:val="00DB1CD6"/>
    <w:rsid w:val="00DB1F2A"/>
    <w:rsid w:val="00DB2175"/>
    <w:rsid w:val="00DB297F"/>
    <w:rsid w:val="00DB2C83"/>
    <w:rsid w:val="00DB3153"/>
    <w:rsid w:val="00DB317A"/>
    <w:rsid w:val="00DB3B82"/>
    <w:rsid w:val="00DB485D"/>
    <w:rsid w:val="00DB4C6E"/>
    <w:rsid w:val="00DB5293"/>
    <w:rsid w:val="00DB5B26"/>
    <w:rsid w:val="00DB6ED8"/>
    <w:rsid w:val="00DC016B"/>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69DB"/>
    <w:rsid w:val="00DC71F2"/>
    <w:rsid w:val="00DC7770"/>
    <w:rsid w:val="00DC7E52"/>
    <w:rsid w:val="00DD08CF"/>
    <w:rsid w:val="00DD12C5"/>
    <w:rsid w:val="00DD1563"/>
    <w:rsid w:val="00DD2025"/>
    <w:rsid w:val="00DD219C"/>
    <w:rsid w:val="00DD22EA"/>
    <w:rsid w:val="00DD23A0"/>
    <w:rsid w:val="00DD24F1"/>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6E50"/>
    <w:rsid w:val="00DE70CB"/>
    <w:rsid w:val="00DE7C00"/>
    <w:rsid w:val="00DF03E9"/>
    <w:rsid w:val="00DF03ED"/>
    <w:rsid w:val="00DF04EE"/>
    <w:rsid w:val="00DF0892"/>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9D7"/>
    <w:rsid w:val="00E01DAA"/>
    <w:rsid w:val="00E023E5"/>
    <w:rsid w:val="00E02432"/>
    <w:rsid w:val="00E03109"/>
    <w:rsid w:val="00E04022"/>
    <w:rsid w:val="00E04DC9"/>
    <w:rsid w:val="00E05551"/>
    <w:rsid w:val="00E05B2F"/>
    <w:rsid w:val="00E06528"/>
    <w:rsid w:val="00E066DB"/>
    <w:rsid w:val="00E0728F"/>
    <w:rsid w:val="00E0749C"/>
    <w:rsid w:val="00E0755C"/>
    <w:rsid w:val="00E07679"/>
    <w:rsid w:val="00E102B9"/>
    <w:rsid w:val="00E10F8F"/>
    <w:rsid w:val="00E112CA"/>
    <w:rsid w:val="00E1387B"/>
    <w:rsid w:val="00E14A7E"/>
    <w:rsid w:val="00E14B8B"/>
    <w:rsid w:val="00E150D5"/>
    <w:rsid w:val="00E151E1"/>
    <w:rsid w:val="00E15805"/>
    <w:rsid w:val="00E15AB0"/>
    <w:rsid w:val="00E1613E"/>
    <w:rsid w:val="00E16766"/>
    <w:rsid w:val="00E17619"/>
    <w:rsid w:val="00E17805"/>
    <w:rsid w:val="00E17CAC"/>
    <w:rsid w:val="00E20830"/>
    <w:rsid w:val="00E20AD3"/>
    <w:rsid w:val="00E20F79"/>
    <w:rsid w:val="00E21278"/>
    <w:rsid w:val="00E2150A"/>
    <w:rsid w:val="00E22CCD"/>
    <w:rsid w:val="00E22ED7"/>
    <w:rsid w:val="00E23163"/>
    <w:rsid w:val="00E23296"/>
    <w:rsid w:val="00E239FC"/>
    <w:rsid w:val="00E23A11"/>
    <w:rsid w:val="00E23FB7"/>
    <w:rsid w:val="00E24A27"/>
    <w:rsid w:val="00E24B5C"/>
    <w:rsid w:val="00E25AA9"/>
    <w:rsid w:val="00E25CD7"/>
    <w:rsid w:val="00E25DE3"/>
    <w:rsid w:val="00E25F89"/>
    <w:rsid w:val="00E26009"/>
    <w:rsid w:val="00E26387"/>
    <w:rsid w:val="00E2646B"/>
    <w:rsid w:val="00E26E53"/>
    <w:rsid w:val="00E274C4"/>
    <w:rsid w:val="00E30808"/>
    <w:rsid w:val="00E3117A"/>
    <w:rsid w:val="00E311C3"/>
    <w:rsid w:val="00E32D62"/>
    <w:rsid w:val="00E339DC"/>
    <w:rsid w:val="00E33C85"/>
    <w:rsid w:val="00E33E15"/>
    <w:rsid w:val="00E35015"/>
    <w:rsid w:val="00E353A4"/>
    <w:rsid w:val="00E361B8"/>
    <w:rsid w:val="00E366E4"/>
    <w:rsid w:val="00E36A1B"/>
    <w:rsid w:val="00E37DDE"/>
    <w:rsid w:val="00E40949"/>
    <w:rsid w:val="00E40C38"/>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2E4"/>
    <w:rsid w:val="00E523C6"/>
    <w:rsid w:val="00E52435"/>
    <w:rsid w:val="00E52904"/>
    <w:rsid w:val="00E53122"/>
    <w:rsid w:val="00E5351B"/>
    <w:rsid w:val="00E536D3"/>
    <w:rsid w:val="00E53FA9"/>
    <w:rsid w:val="00E5414C"/>
    <w:rsid w:val="00E547B3"/>
    <w:rsid w:val="00E556B4"/>
    <w:rsid w:val="00E57050"/>
    <w:rsid w:val="00E5733D"/>
    <w:rsid w:val="00E57613"/>
    <w:rsid w:val="00E57EAC"/>
    <w:rsid w:val="00E604EF"/>
    <w:rsid w:val="00E61CC0"/>
    <w:rsid w:val="00E6277B"/>
    <w:rsid w:val="00E641B5"/>
    <w:rsid w:val="00E64424"/>
    <w:rsid w:val="00E64C99"/>
    <w:rsid w:val="00E64CD3"/>
    <w:rsid w:val="00E64E8F"/>
    <w:rsid w:val="00E65435"/>
    <w:rsid w:val="00E66248"/>
    <w:rsid w:val="00E66437"/>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EBA"/>
    <w:rsid w:val="00E763B4"/>
    <w:rsid w:val="00E77530"/>
    <w:rsid w:val="00E77848"/>
    <w:rsid w:val="00E779B3"/>
    <w:rsid w:val="00E804D2"/>
    <w:rsid w:val="00E80514"/>
    <w:rsid w:val="00E80E5B"/>
    <w:rsid w:val="00E816C5"/>
    <w:rsid w:val="00E819FB"/>
    <w:rsid w:val="00E81CA5"/>
    <w:rsid w:val="00E81CE0"/>
    <w:rsid w:val="00E81E7C"/>
    <w:rsid w:val="00E82087"/>
    <w:rsid w:val="00E8224D"/>
    <w:rsid w:val="00E82391"/>
    <w:rsid w:val="00E823B0"/>
    <w:rsid w:val="00E82897"/>
    <w:rsid w:val="00E83A90"/>
    <w:rsid w:val="00E844D8"/>
    <w:rsid w:val="00E8519F"/>
    <w:rsid w:val="00E85387"/>
    <w:rsid w:val="00E85CC3"/>
    <w:rsid w:val="00E8644A"/>
    <w:rsid w:val="00E870A9"/>
    <w:rsid w:val="00E8762D"/>
    <w:rsid w:val="00E90279"/>
    <w:rsid w:val="00E90635"/>
    <w:rsid w:val="00E909A1"/>
    <w:rsid w:val="00E90BFF"/>
    <w:rsid w:val="00E9198F"/>
    <w:rsid w:val="00E91F04"/>
    <w:rsid w:val="00E91F35"/>
    <w:rsid w:val="00E9259E"/>
    <w:rsid w:val="00E94A8F"/>
    <w:rsid w:val="00E94DEF"/>
    <w:rsid w:val="00E95BA6"/>
    <w:rsid w:val="00E97648"/>
    <w:rsid w:val="00E9783E"/>
    <w:rsid w:val="00E97F65"/>
    <w:rsid w:val="00EA00AB"/>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49"/>
    <w:rsid w:val="00EA7FCF"/>
    <w:rsid w:val="00EB0802"/>
    <w:rsid w:val="00EB0CA3"/>
    <w:rsid w:val="00EB104F"/>
    <w:rsid w:val="00EB1AB2"/>
    <w:rsid w:val="00EB1B27"/>
    <w:rsid w:val="00EB1DA8"/>
    <w:rsid w:val="00EB28C3"/>
    <w:rsid w:val="00EB2D2E"/>
    <w:rsid w:val="00EB2E0E"/>
    <w:rsid w:val="00EB31FD"/>
    <w:rsid w:val="00EB4580"/>
    <w:rsid w:val="00EB4B75"/>
    <w:rsid w:val="00EB4CFF"/>
    <w:rsid w:val="00EB53A6"/>
    <w:rsid w:val="00EB5476"/>
    <w:rsid w:val="00EB5FB6"/>
    <w:rsid w:val="00EB5FF6"/>
    <w:rsid w:val="00EB6939"/>
    <w:rsid w:val="00EB70B0"/>
    <w:rsid w:val="00EB74F4"/>
    <w:rsid w:val="00EB7633"/>
    <w:rsid w:val="00EB7736"/>
    <w:rsid w:val="00EB7808"/>
    <w:rsid w:val="00EB7CD9"/>
    <w:rsid w:val="00EC1DCD"/>
    <w:rsid w:val="00EC2BF5"/>
    <w:rsid w:val="00EC2E2D"/>
    <w:rsid w:val="00EC363A"/>
    <w:rsid w:val="00EC462B"/>
    <w:rsid w:val="00EC4723"/>
    <w:rsid w:val="00EC56E0"/>
    <w:rsid w:val="00EC6057"/>
    <w:rsid w:val="00EC6847"/>
    <w:rsid w:val="00EC6EB4"/>
    <w:rsid w:val="00EC7DB6"/>
    <w:rsid w:val="00ED0561"/>
    <w:rsid w:val="00ED162F"/>
    <w:rsid w:val="00ED2AE0"/>
    <w:rsid w:val="00ED2E52"/>
    <w:rsid w:val="00ED3024"/>
    <w:rsid w:val="00ED313C"/>
    <w:rsid w:val="00ED31DB"/>
    <w:rsid w:val="00ED3386"/>
    <w:rsid w:val="00ED3C23"/>
    <w:rsid w:val="00ED49B0"/>
    <w:rsid w:val="00ED5507"/>
    <w:rsid w:val="00ED5FE4"/>
    <w:rsid w:val="00ED6FAD"/>
    <w:rsid w:val="00ED71C5"/>
    <w:rsid w:val="00ED78C9"/>
    <w:rsid w:val="00EE0E9E"/>
    <w:rsid w:val="00EE16FA"/>
    <w:rsid w:val="00EE18B9"/>
    <w:rsid w:val="00EE32CE"/>
    <w:rsid w:val="00EE3C42"/>
    <w:rsid w:val="00EE3D4F"/>
    <w:rsid w:val="00EE534D"/>
    <w:rsid w:val="00EE5560"/>
    <w:rsid w:val="00EE596F"/>
    <w:rsid w:val="00EE5AD0"/>
    <w:rsid w:val="00EE6493"/>
    <w:rsid w:val="00EE6ABC"/>
    <w:rsid w:val="00EE6F1E"/>
    <w:rsid w:val="00EE7D82"/>
    <w:rsid w:val="00EF0348"/>
    <w:rsid w:val="00EF05DA"/>
    <w:rsid w:val="00EF1AD5"/>
    <w:rsid w:val="00EF1BFD"/>
    <w:rsid w:val="00EF1F9C"/>
    <w:rsid w:val="00EF21E0"/>
    <w:rsid w:val="00EF22E7"/>
    <w:rsid w:val="00EF25C1"/>
    <w:rsid w:val="00EF4366"/>
    <w:rsid w:val="00EF47CC"/>
    <w:rsid w:val="00EF4CD6"/>
    <w:rsid w:val="00EF55A0"/>
    <w:rsid w:val="00EF63D1"/>
    <w:rsid w:val="00EF6513"/>
    <w:rsid w:val="00EF6683"/>
    <w:rsid w:val="00EF6C1E"/>
    <w:rsid w:val="00EF6CAC"/>
    <w:rsid w:val="00EF7002"/>
    <w:rsid w:val="00EF712D"/>
    <w:rsid w:val="00EF769B"/>
    <w:rsid w:val="00F01E0B"/>
    <w:rsid w:val="00F02651"/>
    <w:rsid w:val="00F027BA"/>
    <w:rsid w:val="00F033F9"/>
    <w:rsid w:val="00F03E79"/>
    <w:rsid w:val="00F0400E"/>
    <w:rsid w:val="00F05351"/>
    <w:rsid w:val="00F0628D"/>
    <w:rsid w:val="00F0661B"/>
    <w:rsid w:val="00F06651"/>
    <w:rsid w:val="00F068AA"/>
    <w:rsid w:val="00F07027"/>
    <w:rsid w:val="00F07DE6"/>
    <w:rsid w:val="00F1056C"/>
    <w:rsid w:val="00F107F1"/>
    <w:rsid w:val="00F10FC1"/>
    <w:rsid w:val="00F112FD"/>
    <w:rsid w:val="00F11B10"/>
    <w:rsid w:val="00F133A1"/>
    <w:rsid w:val="00F135AC"/>
    <w:rsid w:val="00F13ECD"/>
    <w:rsid w:val="00F14D13"/>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3AC"/>
    <w:rsid w:val="00F2758F"/>
    <w:rsid w:val="00F27C34"/>
    <w:rsid w:val="00F27E46"/>
    <w:rsid w:val="00F301C2"/>
    <w:rsid w:val="00F302E1"/>
    <w:rsid w:val="00F3125E"/>
    <w:rsid w:val="00F31B22"/>
    <w:rsid w:val="00F31B49"/>
    <w:rsid w:val="00F321E1"/>
    <w:rsid w:val="00F322FA"/>
    <w:rsid w:val="00F3288D"/>
    <w:rsid w:val="00F32D66"/>
    <w:rsid w:val="00F32F56"/>
    <w:rsid w:val="00F33D4F"/>
    <w:rsid w:val="00F34607"/>
    <w:rsid w:val="00F34884"/>
    <w:rsid w:val="00F34CD6"/>
    <w:rsid w:val="00F35873"/>
    <w:rsid w:val="00F35920"/>
    <w:rsid w:val="00F35C0F"/>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F4D"/>
    <w:rsid w:val="00F5283D"/>
    <w:rsid w:val="00F52ABA"/>
    <w:rsid w:val="00F52BC7"/>
    <w:rsid w:val="00F52CE8"/>
    <w:rsid w:val="00F53BF4"/>
    <w:rsid w:val="00F54266"/>
    <w:rsid w:val="00F55043"/>
    <w:rsid w:val="00F5626D"/>
    <w:rsid w:val="00F56681"/>
    <w:rsid w:val="00F56DCF"/>
    <w:rsid w:val="00F57034"/>
    <w:rsid w:val="00F57B1F"/>
    <w:rsid w:val="00F57B8D"/>
    <w:rsid w:val="00F60BE9"/>
    <w:rsid w:val="00F616A9"/>
    <w:rsid w:val="00F61FD8"/>
    <w:rsid w:val="00F62478"/>
    <w:rsid w:val="00F62BE6"/>
    <w:rsid w:val="00F62DBF"/>
    <w:rsid w:val="00F63577"/>
    <w:rsid w:val="00F638BB"/>
    <w:rsid w:val="00F641FC"/>
    <w:rsid w:val="00F647F7"/>
    <w:rsid w:val="00F6583C"/>
    <w:rsid w:val="00F6589A"/>
    <w:rsid w:val="00F6665C"/>
    <w:rsid w:val="00F66920"/>
    <w:rsid w:val="00F673EE"/>
    <w:rsid w:val="00F676DE"/>
    <w:rsid w:val="00F6783E"/>
    <w:rsid w:val="00F67B53"/>
    <w:rsid w:val="00F70184"/>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857"/>
    <w:rsid w:val="00F76D0C"/>
    <w:rsid w:val="00F76ECC"/>
    <w:rsid w:val="00F77544"/>
    <w:rsid w:val="00F779FD"/>
    <w:rsid w:val="00F80399"/>
    <w:rsid w:val="00F80549"/>
    <w:rsid w:val="00F80763"/>
    <w:rsid w:val="00F812C8"/>
    <w:rsid w:val="00F8132D"/>
    <w:rsid w:val="00F818AE"/>
    <w:rsid w:val="00F81AFA"/>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5E8"/>
    <w:rsid w:val="00F9364B"/>
    <w:rsid w:val="00F93D72"/>
    <w:rsid w:val="00F93E65"/>
    <w:rsid w:val="00F94070"/>
    <w:rsid w:val="00F9469E"/>
    <w:rsid w:val="00F950B5"/>
    <w:rsid w:val="00F9513F"/>
    <w:rsid w:val="00F956A6"/>
    <w:rsid w:val="00F9632B"/>
    <w:rsid w:val="00F9633A"/>
    <w:rsid w:val="00F96CDF"/>
    <w:rsid w:val="00F97120"/>
    <w:rsid w:val="00F97908"/>
    <w:rsid w:val="00F97B43"/>
    <w:rsid w:val="00FA02CC"/>
    <w:rsid w:val="00FA07F8"/>
    <w:rsid w:val="00FA0C28"/>
    <w:rsid w:val="00FA0EB0"/>
    <w:rsid w:val="00FA105C"/>
    <w:rsid w:val="00FA1475"/>
    <w:rsid w:val="00FA148A"/>
    <w:rsid w:val="00FA244E"/>
    <w:rsid w:val="00FA26BA"/>
    <w:rsid w:val="00FA27C8"/>
    <w:rsid w:val="00FA2D22"/>
    <w:rsid w:val="00FA35E3"/>
    <w:rsid w:val="00FA3B76"/>
    <w:rsid w:val="00FA45EE"/>
    <w:rsid w:val="00FA4A5D"/>
    <w:rsid w:val="00FA4D66"/>
    <w:rsid w:val="00FA5088"/>
    <w:rsid w:val="00FA56AE"/>
    <w:rsid w:val="00FA5A4E"/>
    <w:rsid w:val="00FA6157"/>
    <w:rsid w:val="00FA71F2"/>
    <w:rsid w:val="00FA77F3"/>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6165"/>
    <w:rsid w:val="00FB78E7"/>
    <w:rsid w:val="00FB7AB7"/>
    <w:rsid w:val="00FC0150"/>
    <w:rsid w:val="00FC03AB"/>
    <w:rsid w:val="00FC223F"/>
    <w:rsid w:val="00FC2E01"/>
    <w:rsid w:val="00FC4668"/>
    <w:rsid w:val="00FC4729"/>
    <w:rsid w:val="00FC4A8C"/>
    <w:rsid w:val="00FC53DB"/>
    <w:rsid w:val="00FC5ED5"/>
    <w:rsid w:val="00FC5FC2"/>
    <w:rsid w:val="00FC6177"/>
    <w:rsid w:val="00FC63D1"/>
    <w:rsid w:val="00FC6A63"/>
    <w:rsid w:val="00FC6BE8"/>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681E"/>
    <w:rsid w:val="00FD7DF9"/>
    <w:rsid w:val="00FD7FC9"/>
    <w:rsid w:val="00FE0564"/>
    <w:rsid w:val="00FE0A29"/>
    <w:rsid w:val="00FE0B51"/>
    <w:rsid w:val="00FE0B78"/>
    <w:rsid w:val="00FE0ED4"/>
    <w:rsid w:val="00FE195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3FF5"/>
    <w:rsid w:val="00FF47E1"/>
    <w:rsid w:val="00FF4AE2"/>
    <w:rsid w:val="00FF4D0E"/>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392"/>
    <w:pPr>
      <w:autoSpaceDE w:val="0"/>
      <w:autoSpaceDN w:val="0"/>
      <w:adjustRightInd w:val="0"/>
      <w:snapToGrid w:val="0"/>
      <w:spacing w:after="120"/>
      <w:jc w:val="both"/>
    </w:pPr>
    <w:rPr>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C35F7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locked/>
    <w:rsid w:val="00367EC7"/>
    <w:rPr>
      <w:lang w:val="en-GB"/>
    </w:r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paragraph" w:customStyle="1" w:styleId="EQ">
    <w:name w:val="EQ"/>
    <w:basedOn w:val="Normal"/>
    <w:next w:val="Normal"/>
    <w:rsid w:val="003112BD"/>
    <w:pPr>
      <w:keepLines/>
      <w:tabs>
        <w:tab w:val="center" w:pos="4536"/>
        <w:tab w:val="right" w:pos="9072"/>
      </w:tabs>
      <w:overflowPunct w:val="0"/>
      <w:snapToGrid/>
      <w:spacing w:after="180"/>
      <w:jc w:val="left"/>
      <w:textAlignment w:val="baseline"/>
    </w:pPr>
    <w:rPr>
      <w:rFonts w:eastAsia="Times New Roman"/>
      <w:noProof/>
      <w:szCs w:val="20"/>
      <w:lang w:val="en-GB" w:eastAsia="ja-JP"/>
    </w:rPr>
  </w:style>
  <w:style w:type="paragraph" w:customStyle="1" w:styleId="TableCell0">
    <w:name w:val="TableCell"/>
    <w:basedOn w:val="Normal"/>
    <w:qFormat/>
    <w:rsid w:val="00F2758F"/>
    <w:pPr>
      <w:autoSpaceDE/>
      <w:autoSpaceDN/>
      <w:adjustRightInd/>
      <w:snapToGrid/>
      <w:spacing w:before="20" w:after="20"/>
      <w:jc w:val="left"/>
    </w:pPr>
    <w:rPr>
      <w:rFonts w:eastAsiaTheme="minorHAnsi"/>
    </w:rPr>
  </w:style>
  <w:style w:type="paragraph" w:styleId="NormalWeb">
    <w:name w:val="Normal (Web)"/>
    <w:basedOn w:val="Normal"/>
    <w:uiPriority w:val="99"/>
    <w:semiHidden/>
    <w:unhideWhenUsed/>
    <w:rsid w:val="00A16D01"/>
    <w:pPr>
      <w:autoSpaceDE/>
      <w:autoSpaceDN/>
      <w:adjustRightInd/>
      <w:snapToGrid/>
      <w:spacing w:before="100" w:beforeAutospacing="1" w:after="100" w:afterAutospacing="1"/>
      <w:jc w:val="left"/>
    </w:pPr>
    <w:rPr>
      <w:rFonts w:eastAsia="Times New Roman"/>
      <w:sz w:val="24"/>
      <w:szCs w:val="24"/>
    </w:rPr>
  </w:style>
  <w:style w:type="character" w:customStyle="1" w:styleId="mark2kwdmjh61">
    <w:name w:val="mark2kwdmjh61"/>
    <w:basedOn w:val="DefaultParagraphFont"/>
    <w:rsid w:val="00A16D01"/>
  </w:style>
  <w:style w:type="character" w:customStyle="1" w:styleId="ms-button-flexcontainer">
    <w:name w:val="ms-button-flexcontainer"/>
    <w:basedOn w:val="DefaultParagraphFont"/>
    <w:rsid w:val="00A16D01"/>
  </w:style>
  <w:style w:type="paragraph" w:customStyle="1" w:styleId="NO">
    <w:name w:val="NO"/>
    <w:basedOn w:val="Normal"/>
    <w:qFormat/>
    <w:rsid w:val="0041622E"/>
    <w:pPr>
      <w:keepLines/>
      <w:autoSpaceDE/>
      <w:autoSpaceDN/>
      <w:adjustRightInd/>
      <w:snapToGrid/>
      <w:spacing w:after="180"/>
      <w:ind w:left="1135" w:hanging="851"/>
      <w:jc w:val="left"/>
    </w:pPr>
    <w:rPr>
      <w:rFonts w:eastAsiaTheme="minorEastAsia"/>
      <w:szCs w:val="20"/>
      <w:lang w:val="en-GB"/>
    </w:rPr>
  </w:style>
  <w:style w:type="character" w:customStyle="1" w:styleId="B3Char">
    <w:name w:val="B3 Char"/>
    <w:link w:val="B3"/>
    <w:qFormat/>
    <w:locked/>
    <w:rsid w:val="0041622E"/>
  </w:style>
  <w:style w:type="paragraph" w:customStyle="1" w:styleId="B3">
    <w:name w:val="B3"/>
    <w:basedOn w:val="Normal"/>
    <w:link w:val="B3Char"/>
    <w:qFormat/>
    <w:rsid w:val="0041622E"/>
    <w:pPr>
      <w:autoSpaceDE/>
      <w:autoSpaceDN/>
      <w:adjustRightInd/>
      <w:snapToGrid/>
      <w:spacing w:after="180"/>
      <w:ind w:left="1135" w:hanging="284"/>
      <w:jc w:val="left"/>
    </w:pPr>
    <w:rPr>
      <w:szCs w:val="20"/>
    </w:rPr>
  </w:style>
  <w:style w:type="character" w:customStyle="1" w:styleId="Heading1Char">
    <w:name w:val="Heading 1 Char"/>
    <w:basedOn w:val="DefaultParagraphFont"/>
    <w:link w:val="Heading1"/>
    <w:rsid w:val="00CA5392"/>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583">
      <w:bodyDiv w:val="1"/>
      <w:marLeft w:val="0"/>
      <w:marRight w:val="0"/>
      <w:marTop w:val="0"/>
      <w:marBottom w:val="0"/>
      <w:divBdr>
        <w:top w:val="none" w:sz="0" w:space="0" w:color="auto"/>
        <w:left w:val="none" w:sz="0" w:space="0" w:color="auto"/>
        <w:bottom w:val="none" w:sz="0" w:space="0" w:color="auto"/>
        <w:right w:val="none" w:sz="0" w:space="0" w:color="auto"/>
      </w:divBdr>
    </w:div>
    <w:div w:id="4966996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774554">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9801489">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643459">
      <w:bodyDiv w:val="1"/>
      <w:marLeft w:val="0"/>
      <w:marRight w:val="0"/>
      <w:marTop w:val="0"/>
      <w:marBottom w:val="0"/>
      <w:divBdr>
        <w:top w:val="none" w:sz="0" w:space="0" w:color="auto"/>
        <w:left w:val="none" w:sz="0" w:space="0" w:color="auto"/>
        <w:bottom w:val="none" w:sz="0" w:space="0" w:color="auto"/>
        <w:right w:val="none" w:sz="0" w:space="0" w:color="auto"/>
      </w:divBdr>
    </w:div>
    <w:div w:id="941453753">
      <w:bodyDiv w:val="1"/>
      <w:marLeft w:val="0"/>
      <w:marRight w:val="0"/>
      <w:marTop w:val="0"/>
      <w:marBottom w:val="0"/>
      <w:divBdr>
        <w:top w:val="none" w:sz="0" w:space="0" w:color="auto"/>
        <w:left w:val="none" w:sz="0" w:space="0" w:color="auto"/>
        <w:bottom w:val="none" w:sz="0" w:space="0" w:color="auto"/>
        <w:right w:val="none" w:sz="0" w:space="0" w:color="auto"/>
      </w:divBdr>
      <w:divsChild>
        <w:div w:id="1773549053">
          <w:marLeft w:val="0"/>
          <w:marRight w:val="0"/>
          <w:marTop w:val="0"/>
          <w:marBottom w:val="0"/>
          <w:divBdr>
            <w:top w:val="none" w:sz="0" w:space="0" w:color="auto"/>
            <w:left w:val="none" w:sz="0" w:space="0" w:color="auto"/>
            <w:bottom w:val="none" w:sz="0" w:space="0" w:color="auto"/>
            <w:right w:val="none" w:sz="0" w:space="0" w:color="auto"/>
          </w:divBdr>
        </w:div>
        <w:div w:id="592013363">
          <w:marLeft w:val="0"/>
          <w:marRight w:val="0"/>
          <w:marTop w:val="0"/>
          <w:marBottom w:val="0"/>
          <w:divBdr>
            <w:top w:val="none" w:sz="0" w:space="0" w:color="auto"/>
            <w:left w:val="none" w:sz="0" w:space="0" w:color="auto"/>
            <w:bottom w:val="none" w:sz="0" w:space="0" w:color="auto"/>
            <w:right w:val="none" w:sz="0" w:space="0" w:color="auto"/>
          </w:divBdr>
          <w:divsChild>
            <w:div w:id="1296788010">
              <w:marLeft w:val="0"/>
              <w:marRight w:val="0"/>
              <w:marTop w:val="0"/>
              <w:marBottom w:val="0"/>
              <w:divBdr>
                <w:top w:val="single" w:sz="12" w:space="3" w:color="auto"/>
                <w:left w:val="none" w:sz="0" w:space="0" w:color="auto"/>
                <w:bottom w:val="none" w:sz="0" w:space="0" w:color="auto"/>
                <w:right w:val="none" w:sz="0" w:space="0" w:color="auto"/>
              </w:divBdr>
            </w:div>
            <w:div w:id="262030769">
              <w:marLeft w:val="0"/>
              <w:marRight w:val="0"/>
              <w:marTop w:val="0"/>
              <w:marBottom w:val="0"/>
              <w:divBdr>
                <w:top w:val="none" w:sz="0" w:space="0" w:color="auto"/>
                <w:left w:val="none" w:sz="0" w:space="0" w:color="auto"/>
                <w:bottom w:val="none" w:sz="0" w:space="0" w:color="auto"/>
                <w:right w:val="none" w:sz="0" w:space="0" w:color="auto"/>
              </w:divBdr>
              <w:divsChild>
                <w:div w:id="202397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7421964">
      <w:bodyDiv w:val="1"/>
      <w:marLeft w:val="0"/>
      <w:marRight w:val="0"/>
      <w:marTop w:val="0"/>
      <w:marBottom w:val="0"/>
      <w:divBdr>
        <w:top w:val="none" w:sz="0" w:space="0" w:color="auto"/>
        <w:left w:val="none" w:sz="0" w:space="0" w:color="auto"/>
        <w:bottom w:val="none" w:sz="0" w:space="0" w:color="auto"/>
        <w:right w:val="none" w:sz="0" w:space="0" w:color="auto"/>
      </w:divBdr>
    </w:div>
    <w:div w:id="1332871456">
      <w:bodyDiv w:val="1"/>
      <w:marLeft w:val="0"/>
      <w:marRight w:val="0"/>
      <w:marTop w:val="0"/>
      <w:marBottom w:val="0"/>
      <w:divBdr>
        <w:top w:val="none" w:sz="0" w:space="0" w:color="auto"/>
        <w:left w:val="none" w:sz="0" w:space="0" w:color="auto"/>
        <w:bottom w:val="none" w:sz="0" w:space="0" w:color="auto"/>
        <w:right w:val="none" w:sz="0" w:space="0" w:color="auto"/>
      </w:divBdr>
    </w:div>
    <w:div w:id="1361853897">
      <w:bodyDiv w:val="1"/>
      <w:marLeft w:val="0"/>
      <w:marRight w:val="0"/>
      <w:marTop w:val="0"/>
      <w:marBottom w:val="0"/>
      <w:divBdr>
        <w:top w:val="none" w:sz="0" w:space="0" w:color="auto"/>
        <w:left w:val="none" w:sz="0" w:space="0" w:color="auto"/>
        <w:bottom w:val="none" w:sz="0" w:space="0" w:color="auto"/>
        <w:right w:val="none" w:sz="0" w:space="0" w:color="auto"/>
      </w:divBdr>
    </w:div>
    <w:div w:id="1422871483">
      <w:bodyDiv w:val="1"/>
      <w:marLeft w:val="0"/>
      <w:marRight w:val="0"/>
      <w:marTop w:val="0"/>
      <w:marBottom w:val="0"/>
      <w:divBdr>
        <w:top w:val="none" w:sz="0" w:space="0" w:color="auto"/>
        <w:left w:val="none" w:sz="0" w:space="0" w:color="auto"/>
        <w:bottom w:val="none" w:sz="0" w:space="0" w:color="auto"/>
        <w:right w:val="none" w:sz="0" w:space="0" w:color="auto"/>
      </w:divBdr>
    </w:div>
    <w:div w:id="16479028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188448">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589098">
      <w:bodyDiv w:val="1"/>
      <w:marLeft w:val="0"/>
      <w:marRight w:val="0"/>
      <w:marTop w:val="0"/>
      <w:marBottom w:val="0"/>
      <w:divBdr>
        <w:top w:val="none" w:sz="0" w:space="0" w:color="auto"/>
        <w:left w:val="none" w:sz="0" w:space="0" w:color="auto"/>
        <w:bottom w:val="none" w:sz="0" w:space="0" w:color="auto"/>
        <w:right w:val="none" w:sz="0" w:space="0" w:color="auto"/>
      </w:divBdr>
    </w:div>
    <w:div w:id="20661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5</cp:revision>
  <cp:lastPrinted>2007-06-18T22:08:00Z</cp:lastPrinted>
  <dcterms:created xsi:type="dcterms:W3CDTF">2023-11-16T15:43:00Z</dcterms:created>
  <dcterms:modified xsi:type="dcterms:W3CDTF">2023-12-01T16:29:00Z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