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15B2FCB4" w:rsidR="00F86A73" w:rsidRPr="005821D0" w:rsidRDefault="0028228F" w:rsidP="00C445AD">
      <w:pPr>
        <w:pStyle w:val="FP"/>
        <w:tabs>
          <w:tab w:val="left" w:pos="567"/>
        </w:tabs>
        <w:rPr>
          <w:rFonts w:ascii="Arial" w:hAnsi="Arial" w:cs="Arial"/>
          <w:b/>
          <w:sz w:val="24"/>
          <w:szCs w:val="24"/>
          <w:lang w:eastAsia="ja-JP"/>
        </w:rPr>
      </w:pPr>
      <w:r w:rsidRPr="005821D0">
        <w:rPr>
          <w:rFonts w:ascii="Arial" w:hAnsi="Arial" w:cs="Arial"/>
          <w:b/>
          <w:sz w:val="24"/>
          <w:szCs w:val="24"/>
        </w:rPr>
        <w:t>3GPP TSG RAN meeting #10</w:t>
      </w:r>
      <w:r w:rsidR="008C0798" w:rsidRPr="005821D0">
        <w:rPr>
          <w:rFonts w:ascii="Arial" w:hAnsi="Arial" w:cs="Arial"/>
          <w:b/>
          <w:sz w:val="24"/>
          <w:szCs w:val="24"/>
        </w:rPr>
        <w:t>2</w:t>
      </w:r>
      <w:r w:rsidR="00AF3414" w:rsidRPr="005821D0">
        <w:rPr>
          <w:rFonts w:ascii="Arial" w:hAnsi="Arial" w:cs="Arial"/>
          <w:b/>
          <w:sz w:val="24"/>
          <w:szCs w:val="24"/>
        </w:rPr>
        <w:tab/>
      </w:r>
      <w:r w:rsidR="00D45B2F" w:rsidRPr="005821D0">
        <w:rPr>
          <w:rFonts w:ascii="Arial" w:hAnsi="Arial" w:cs="Arial"/>
          <w:b/>
          <w:sz w:val="24"/>
          <w:szCs w:val="24"/>
        </w:rPr>
        <w:tab/>
      </w:r>
      <w:r w:rsidR="00D45B2F" w:rsidRPr="005821D0">
        <w:rPr>
          <w:rFonts w:ascii="Arial" w:hAnsi="Arial" w:cs="Arial"/>
          <w:b/>
          <w:sz w:val="24"/>
          <w:szCs w:val="24"/>
        </w:rPr>
        <w:tab/>
      </w:r>
      <w:r w:rsidR="00D45B2F" w:rsidRPr="005821D0">
        <w:rPr>
          <w:rFonts w:ascii="Arial" w:hAnsi="Arial" w:cs="Arial"/>
          <w:b/>
          <w:sz w:val="24"/>
          <w:szCs w:val="24"/>
        </w:rPr>
        <w:tab/>
      </w:r>
      <w:r w:rsidR="00D45B2F" w:rsidRPr="005821D0">
        <w:rPr>
          <w:rFonts w:ascii="Arial" w:hAnsi="Arial" w:cs="Arial"/>
          <w:b/>
          <w:sz w:val="24"/>
          <w:szCs w:val="24"/>
        </w:rPr>
        <w:tab/>
      </w:r>
      <w:r w:rsidR="00D45B2F" w:rsidRPr="005821D0">
        <w:rPr>
          <w:rFonts w:ascii="Arial" w:hAnsi="Arial" w:cs="Arial"/>
          <w:b/>
          <w:sz w:val="24"/>
          <w:szCs w:val="24"/>
        </w:rPr>
        <w:tab/>
      </w:r>
      <w:r w:rsidR="00D45B2F" w:rsidRPr="005821D0">
        <w:rPr>
          <w:rFonts w:ascii="Arial" w:hAnsi="Arial" w:cs="Arial"/>
          <w:b/>
          <w:sz w:val="24"/>
          <w:szCs w:val="24"/>
        </w:rPr>
        <w:tab/>
      </w:r>
      <w:r w:rsidR="00D45B2F" w:rsidRPr="005821D0">
        <w:rPr>
          <w:rFonts w:ascii="Arial" w:hAnsi="Arial" w:cs="Arial"/>
          <w:b/>
          <w:sz w:val="24"/>
          <w:szCs w:val="24"/>
        </w:rPr>
        <w:tab/>
      </w:r>
      <w:r w:rsidR="00D45B2F" w:rsidRPr="005821D0">
        <w:rPr>
          <w:rFonts w:ascii="Arial" w:hAnsi="Arial" w:cs="Arial"/>
          <w:b/>
          <w:sz w:val="24"/>
          <w:szCs w:val="24"/>
        </w:rPr>
        <w:tab/>
      </w:r>
      <w:r w:rsidR="00D45B2F" w:rsidRPr="005821D0">
        <w:rPr>
          <w:rFonts w:ascii="Arial" w:hAnsi="Arial" w:cs="Arial"/>
          <w:b/>
          <w:sz w:val="24"/>
          <w:szCs w:val="24"/>
        </w:rPr>
        <w:tab/>
      </w:r>
      <w:r w:rsidR="00F86A73" w:rsidRPr="005821D0">
        <w:rPr>
          <w:rFonts w:ascii="Arial" w:hAnsi="Arial" w:cs="Arial"/>
          <w:b/>
          <w:sz w:val="24"/>
          <w:szCs w:val="24"/>
        </w:rPr>
        <w:t>RP-</w:t>
      </w:r>
      <w:r w:rsidR="005821D0">
        <w:rPr>
          <w:rFonts w:ascii="Arial" w:hAnsi="Arial" w:cs="Arial"/>
          <w:b/>
          <w:sz w:val="24"/>
          <w:szCs w:val="24"/>
        </w:rPr>
        <w:t>232885</w:t>
      </w:r>
    </w:p>
    <w:p w14:paraId="74D3B354" w14:textId="65750E62" w:rsidR="00F86A73" w:rsidRPr="005821D0" w:rsidRDefault="00003480" w:rsidP="004B566C">
      <w:pPr>
        <w:tabs>
          <w:tab w:val="left" w:pos="567"/>
        </w:tabs>
        <w:rPr>
          <w:rFonts w:ascii="Arial" w:hAnsi="Arial" w:cs="Arial"/>
          <w:b/>
          <w:sz w:val="24"/>
        </w:rPr>
      </w:pPr>
      <w:r w:rsidRPr="005821D0">
        <w:rPr>
          <w:rFonts w:ascii="Arial" w:hAnsi="Arial" w:cs="Arial"/>
          <w:b/>
          <w:sz w:val="24"/>
        </w:rPr>
        <w:t>Edinburgh</w:t>
      </w:r>
      <w:r w:rsidR="0028228F" w:rsidRPr="005821D0">
        <w:rPr>
          <w:rFonts w:ascii="Arial" w:hAnsi="Arial" w:cs="Arial"/>
          <w:b/>
          <w:sz w:val="24"/>
        </w:rPr>
        <w:t xml:space="preserve">, </w:t>
      </w:r>
      <w:r w:rsidR="008C0798" w:rsidRPr="005821D0">
        <w:rPr>
          <w:rFonts w:ascii="Arial" w:hAnsi="Arial" w:cs="Arial"/>
          <w:b/>
          <w:sz w:val="24"/>
        </w:rPr>
        <w:t>Great Britain</w:t>
      </w:r>
      <w:r w:rsidR="0028228F" w:rsidRPr="005821D0">
        <w:rPr>
          <w:rFonts w:ascii="Arial" w:hAnsi="Arial" w:cs="Arial"/>
          <w:b/>
          <w:sz w:val="24"/>
        </w:rPr>
        <w:t>, 1</w:t>
      </w:r>
      <w:r w:rsidR="00537C8D" w:rsidRPr="005821D0">
        <w:rPr>
          <w:rFonts w:ascii="Arial" w:hAnsi="Arial" w:cs="Arial"/>
          <w:b/>
          <w:sz w:val="24"/>
        </w:rPr>
        <w:t>1</w:t>
      </w:r>
      <w:r w:rsidR="0028228F" w:rsidRPr="005821D0">
        <w:rPr>
          <w:rFonts w:ascii="Arial" w:hAnsi="Arial" w:cs="Arial"/>
          <w:b/>
          <w:sz w:val="24"/>
        </w:rPr>
        <w:t xml:space="preserve">th </w:t>
      </w:r>
      <w:r w:rsidR="008C0798" w:rsidRPr="005821D0">
        <w:rPr>
          <w:rFonts w:ascii="Arial" w:hAnsi="Arial" w:cs="Arial"/>
          <w:b/>
          <w:sz w:val="24"/>
        </w:rPr>
        <w:t>Dec</w:t>
      </w:r>
      <w:r w:rsidR="0028228F" w:rsidRPr="005821D0">
        <w:rPr>
          <w:rFonts w:ascii="Arial" w:hAnsi="Arial" w:cs="Arial"/>
          <w:b/>
          <w:sz w:val="24"/>
        </w:rPr>
        <w:t xml:space="preserve"> 2023 – 1</w:t>
      </w:r>
      <w:r w:rsidR="00537C8D" w:rsidRPr="005821D0">
        <w:rPr>
          <w:rFonts w:ascii="Arial" w:hAnsi="Arial" w:cs="Arial"/>
          <w:b/>
          <w:sz w:val="24"/>
        </w:rPr>
        <w:t>5</w:t>
      </w:r>
      <w:r w:rsidR="0028228F" w:rsidRPr="005821D0">
        <w:rPr>
          <w:rFonts w:ascii="Arial" w:hAnsi="Arial" w:cs="Arial"/>
          <w:b/>
          <w:sz w:val="24"/>
        </w:rPr>
        <w:t xml:space="preserve">th </w:t>
      </w:r>
      <w:r w:rsidR="008C0798" w:rsidRPr="005821D0">
        <w:rPr>
          <w:rFonts w:ascii="Arial" w:hAnsi="Arial" w:cs="Arial"/>
          <w:b/>
          <w:sz w:val="24"/>
        </w:rPr>
        <w:t>Dec</w:t>
      </w:r>
      <w:r w:rsidR="0028228F" w:rsidRPr="005821D0">
        <w:rPr>
          <w:rFonts w:ascii="Arial" w:hAnsi="Arial" w:cs="Arial"/>
          <w:b/>
          <w:sz w:val="24"/>
        </w:rPr>
        <w:t xml:space="preserve">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7D03CF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821D0">
        <w:rPr>
          <w:rFonts w:ascii="Arial" w:hAnsi="Arial" w:cs="Arial"/>
        </w:rPr>
        <w:t>13</w:t>
      </w:r>
      <w:r w:rsidR="00265F0F">
        <w:rPr>
          <w:rFonts w:ascii="Arial" w:hAnsi="Arial" w:cs="Arial"/>
        </w:rPr>
        <w:t>.</w:t>
      </w:r>
      <w:r w:rsidR="005821D0">
        <w:rPr>
          <w:rFonts w:ascii="Arial" w:hAnsi="Arial" w:cs="Arial"/>
        </w:rPr>
        <w:t>3</w:t>
      </w:r>
      <w:r w:rsidR="00265F0F">
        <w:rPr>
          <w:rFonts w:ascii="Arial" w:hAnsi="Arial" w:cs="Arial"/>
        </w:rPr>
        <w:t>.2</w:t>
      </w:r>
      <w:r w:rsidR="005821D0">
        <w:rPr>
          <w:rFonts w:ascii="Arial" w:hAnsi="Arial" w:cs="Arial"/>
        </w:rPr>
        <w:t>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C20403E" w:rsidR="00593315" w:rsidRPr="008836AC" w:rsidRDefault="00124746" w:rsidP="001A248F">
            <w:pPr>
              <w:tabs>
                <w:tab w:val="left" w:pos="567"/>
              </w:tabs>
              <w:spacing w:after="0"/>
              <w:rPr>
                <w:rFonts w:ascii="Arial" w:hAnsi="Arial" w:cs="Arial"/>
              </w:rPr>
            </w:pPr>
            <w:r w:rsidRPr="00124746">
              <w:rPr>
                <w:rFonts w:ascii="Arial" w:hAnsi="Arial" w:cs="Arial"/>
              </w:rPr>
              <w:t>UE Conformance - Enhanced Industrial Internet of Things (IoT) and ultra-reliable and low latency communication (URLLC) support for NR</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24746" w:rsidRDefault="00871653" w:rsidP="001A248F">
            <w:pPr>
              <w:tabs>
                <w:tab w:val="left" w:pos="567"/>
              </w:tabs>
              <w:spacing w:after="0"/>
              <w:rPr>
                <w:rFonts w:ascii="Arial" w:hAnsi="Arial" w:cs="Arial"/>
                <w:lang w:eastAsia="ja-JP"/>
              </w:rPr>
            </w:pPr>
            <w:r w:rsidRPr="00124746">
              <w:rPr>
                <w:rFonts w:ascii="Arial" w:hAnsi="Arial" w:cs="Arial"/>
              </w:rPr>
              <w:t>Study Item:</w:t>
            </w:r>
            <w:r w:rsidRPr="00124746">
              <w:rPr>
                <w:rFonts w:ascii="Arial" w:hAnsi="Arial" w:cs="Arial" w:hint="eastAsia"/>
                <w:lang w:eastAsia="ja-JP"/>
              </w:rPr>
              <w:t xml:space="preserve"> </w:t>
            </w:r>
          </w:p>
          <w:p w14:paraId="27D21A4C" w14:textId="694ECE1B" w:rsidR="00871653" w:rsidRPr="00124746" w:rsidRDefault="00871653" w:rsidP="001A248F">
            <w:pPr>
              <w:tabs>
                <w:tab w:val="left" w:pos="567"/>
              </w:tabs>
              <w:spacing w:after="0"/>
              <w:rPr>
                <w:rFonts w:ascii="Arial" w:hAnsi="Arial" w:cs="Arial"/>
              </w:rPr>
            </w:pPr>
            <w:r w:rsidRPr="00124746">
              <w:rPr>
                <w:rFonts w:ascii="Arial" w:hAnsi="Arial" w:cs="Arial"/>
                <w:lang w:eastAsia="ja-JP"/>
              </w:rPr>
              <w:t>No</w:t>
            </w:r>
          </w:p>
        </w:tc>
        <w:tc>
          <w:tcPr>
            <w:tcW w:w="1842" w:type="dxa"/>
          </w:tcPr>
          <w:p w14:paraId="424795E6" w14:textId="77777777" w:rsidR="00871653" w:rsidRPr="00124746" w:rsidRDefault="00871653" w:rsidP="001A248F">
            <w:pPr>
              <w:tabs>
                <w:tab w:val="left" w:pos="567"/>
              </w:tabs>
              <w:spacing w:after="0"/>
              <w:rPr>
                <w:rFonts w:ascii="Arial" w:hAnsi="Arial" w:cs="Arial"/>
                <w:lang w:eastAsia="ja-JP"/>
              </w:rPr>
            </w:pPr>
            <w:r w:rsidRPr="00124746">
              <w:rPr>
                <w:rFonts w:ascii="Arial" w:hAnsi="Arial" w:cs="Arial"/>
              </w:rPr>
              <w:t>Core part:</w:t>
            </w:r>
            <w:r w:rsidRPr="00124746">
              <w:rPr>
                <w:rFonts w:ascii="Arial" w:hAnsi="Arial" w:cs="Arial"/>
                <w:lang w:eastAsia="ja-JP"/>
              </w:rPr>
              <w:t xml:space="preserve"> </w:t>
            </w:r>
          </w:p>
          <w:p w14:paraId="4F4E6C8C" w14:textId="0304C4DA" w:rsidR="00871653" w:rsidRPr="00124746" w:rsidRDefault="00871653" w:rsidP="001A248F">
            <w:pPr>
              <w:tabs>
                <w:tab w:val="left" w:pos="567"/>
              </w:tabs>
              <w:spacing w:after="0"/>
              <w:rPr>
                <w:rFonts w:ascii="Arial" w:hAnsi="Arial" w:cs="Arial"/>
                <w:lang w:eastAsia="ja-JP"/>
              </w:rPr>
            </w:pPr>
            <w:r w:rsidRPr="00124746">
              <w:rPr>
                <w:rFonts w:ascii="Arial" w:hAnsi="Arial" w:cs="Arial"/>
                <w:lang w:eastAsia="ja-JP"/>
              </w:rPr>
              <w:t>No</w:t>
            </w:r>
          </w:p>
        </w:tc>
        <w:tc>
          <w:tcPr>
            <w:tcW w:w="2309" w:type="dxa"/>
            <w:gridSpan w:val="2"/>
          </w:tcPr>
          <w:p w14:paraId="0EA72874" w14:textId="77777777" w:rsidR="00871653" w:rsidRPr="00124746" w:rsidRDefault="00871653" w:rsidP="001A248F">
            <w:pPr>
              <w:tabs>
                <w:tab w:val="left" w:pos="567"/>
              </w:tabs>
              <w:spacing w:after="0"/>
              <w:rPr>
                <w:rFonts w:ascii="Arial" w:hAnsi="Arial" w:cs="Arial"/>
              </w:rPr>
            </w:pPr>
            <w:r w:rsidRPr="00124746">
              <w:rPr>
                <w:rFonts w:ascii="Arial" w:hAnsi="Arial" w:cs="Arial"/>
              </w:rPr>
              <w:t>Performance part:</w:t>
            </w:r>
          </w:p>
          <w:p w14:paraId="3DC7ABB4" w14:textId="365BBF15" w:rsidR="00871653" w:rsidRPr="00124746" w:rsidRDefault="00871653" w:rsidP="0036248C">
            <w:pPr>
              <w:tabs>
                <w:tab w:val="left" w:pos="567"/>
              </w:tabs>
              <w:spacing w:after="0"/>
              <w:rPr>
                <w:rFonts w:ascii="Arial" w:hAnsi="Arial" w:cs="Arial"/>
                <w:lang w:eastAsia="ja-JP"/>
              </w:rPr>
            </w:pPr>
            <w:r w:rsidRPr="00124746">
              <w:rPr>
                <w:rFonts w:ascii="Arial" w:hAnsi="Arial" w:cs="Arial"/>
                <w:lang w:eastAsia="ja-JP"/>
              </w:rPr>
              <w:t>No</w:t>
            </w:r>
          </w:p>
        </w:tc>
        <w:tc>
          <w:tcPr>
            <w:tcW w:w="1653" w:type="dxa"/>
          </w:tcPr>
          <w:p w14:paraId="3012EFC2" w14:textId="77777777" w:rsidR="00871653" w:rsidRPr="00124746" w:rsidRDefault="00871653" w:rsidP="001A248F">
            <w:pPr>
              <w:tabs>
                <w:tab w:val="left" w:pos="567"/>
              </w:tabs>
              <w:spacing w:after="0"/>
              <w:rPr>
                <w:rFonts w:ascii="Arial" w:hAnsi="Arial" w:cs="Arial"/>
              </w:rPr>
            </w:pPr>
            <w:r w:rsidRPr="00124746">
              <w:rPr>
                <w:rFonts w:ascii="Arial" w:hAnsi="Arial" w:cs="Arial"/>
              </w:rPr>
              <w:t>Testing part:</w:t>
            </w:r>
          </w:p>
          <w:p w14:paraId="6184B75F" w14:textId="099CBA2F" w:rsidR="00871653" w:rsidRPr="00124746" w:rsidRDefault="00871653" w:rsidP="0036248C">
            <w:pPr>
              <w:tabs>
                <w:tab w:val="left" w:pos="567"/>
              </w:tabs>
              <w:spacing w:after="0"/>
              <w:rPr>
                <w:rFonts w:ascii="Arial" w:hAnsi="Arial" w:cs="Arial"/>
                <w:lang w:eastAsia="ja-JP"/>
              </w:rPr>
            </w:pPr>
            <w:r w:rsidRPr="0012474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F057918" w:rsidR="0036248C" w:rsidRPr="008836AC" w:rsidRDefault="00124746" w:rsidP="008836AC">
            <w:pPr>
              <w:tabs>
                <w:tab w:val="left" w:pos="567"/>
              </w:tabs>
              <w:spacing w:after="0"/>
              <w:rPr>
                <w:rFonts w:ascii="Arial" w:hAnsi="Arial" w:cs="Arial"/>
              </w:rPr>
            </w:pPr>
            <w:proofErr w:type="spellStart"/>
            <w:r>
              <w:rPr>
                <w:rFonts w:ascii="Arial" w:hAnsi="Arial" w:cs="Arial"/>
              </w:rPr>
              <w:t>NR_IIOT_URLLC_enh-UEConTest</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06CEA2F" w:rsidR="0036248C" w:rsidRPr="008836AC" w:rsidRDefault="00124746" w:rsidP="008836AC">
            <w:pPr>
              <w:tabs>
                <w:tab w:val="left" w:pos="567"/>
              </w:tabs>
              <w:spacing w:after="0"/>
              <w:rPr>
                <w:rFonts w:ascii="Arial" w:hAnsi="Arial" w:cs="Arial"/>
                <w:lang w:eastAsia="ja-JP"/>
              </w:rPr>
            </w:pPr>
            <w:r>
              <w:rPr>
                <w:rFonts w:ascii="Arial" w:hAnsi="Arial" w:cs="Arial"/>
                <w:lang w:eastAsia="ja-JP"/>
              </w:rPr>
              <w:t>960082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53C3B2C" w:rsidR="00B6300F" w:rsidRPr="008836AC" w:rsidRDefault="00124746" w:rsidP="008836AC">
            <w:pPr>
              <w:tabs>
                <w:tab w:val="left" w:pos="567"/>
              </w:tabs>
              <w:spacing w:after="0"/>
              <w:rPr>
                <w:rFonts w:ascii="Arial" w:hAnsi="Arial" w:cs="Arial"/>
                <w:lang w:eastAsia="ja-JP"/>
              </w:rPr>
            </w:pPr>
            <w:r>
              <w:rPr>
                <w:rFonts w:ascii="Arial" w:hAnsi="Arial" w:cs="Arial"/>
                <w:lang w:eastAsia="ja-JP"/>
              </w:rPr>
              <w:t>RP-221416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D60C1C0" w:rsidR="00871653" w:rsidRPr="008836AC" w:rsidRDefault="00871653" w:rsidP="008836AC">
            <w:pPr>
              <w:tabs>
                <w:tab w:val="left" w:pos="567"/>
              </w:tabs>
              <w:spacing w:after="0"/>
              <w:rPr>
                <w:rFonts w:ascii="Arial" w:hAnsi="Arial" w:cs="Arial"/>
                <w:lang w:eastAsia="ja-JP"/>
              </w:rPr>
            </w:pPr>
          </w:p>
        </w:tc>
        <w:tc>
          <w:tcPr>
            <w:tcW w:w="1842" w:type="dxa"/>
          </w:tcPr>
          <w:p w14:paraId="5A128F3E" w14:textId="43F5B0D3"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438D72D5"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4A3F295E"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D1CBA" w:rsidRPr="0044681A">
              <w:rPr>
                <w:rFonts w:ascii="Arial" w:hAnsi="Arial" w:cs="Arial"/>
                <w:color w:val="00B050"/>
                <w:kern w:val="2"/>
                <w:sz w:val="21"/>
                <w:szCs w:val="22"/>
                <w:lang w:val="en-US" w:eastAsia="ja-JP"/>
              </w:rPr>
              <w:t>12</w:t>
            </w:r>
            <w:r w:rsidRPr="0044681A">
              <w:rPr>
                <w:rFonts w:ascii="Arial" w:hAnsi="Arial" w:cs="Arial"/>
                <w:color w:val="00B050"/>
                <w:kern w:val="2"/>
                <w:sz w:val="21"/>
                <w:szCs w:val="22"/>
                <w:lang w:val="en-US" w:eastAsia="ja-JP"/>
              </w:rPr>
              <w:t>/</w:t>
            </w:r>
            <w:r w:rsidR="00124746" w:rsidRPr="0044681A">
              <w:rPr>
                <w:rFonts w:ascii="Arial" w:hAnsi="Arial" w:cs="Arial"/>
                <w:color w:val="00B050"/>
                <w:kern w:val="2"/>
                <w:sz w:val="21"/>
                <w:szCs w:val="22"/>
                <w:lang w:val="en-US" w:eastAsia="ja-JP"/>
              </w:rPr>
              <w:t>2023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F404554"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FB07D61" w:rsidR="00871653" w:rsidRPr="008836AC" w:rsidRDefault="00871653" w:rsidP="008836AC">
            <w:pPr>
              <w:tabs>
                <w:tab w:val="left" w:pos="567"/>
              </w:tabs>
              <w:spacing w:after="0"/>
              <w:rPr>
                <w:rFonts w:ascii="Arial" w:hAnsi="Arial" w:cs="Arial"/>
                <w:lang w:eastAsia="ja-JP"/>
              </w:rPr>
            </w:pPr>
          </w:p>
        </w:tc>
        <w:tc>
          <w:tcPr>
            <w:tcW w:w="2268" w:type="dxa"/>
          </w:tcPr>
          <w:p w14:paraId="0560E286" w14:textId="30C6F896"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FBD007D" w14:textId="77777777" w:rsidR="00124746"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78F341C" w:rsidR="00871653" w:rsidRPr="006A7BCB" w:rsidRDefault="008C0798" w:rsidP="008836AC">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100</w:t>
            </w:r>
            <w:r w:rsidR="00871653" w:rsidRPr="0044681A">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58FEE60" w:rsidR="00EF4800" w:rsidRPr="008836AC" w:rsidRDefault="00124746" w:rsidP="001A248F">
            <w:pPr>
              <w:tabs>
                <w:tab w:val="left" w:pos="567"/>
              </w:tabs>
              <w:spacing w:after="0"/>
              <w:rPr>
                <w:rFonts w:ascii="Arial" w:hAnsi="Arial" w:cs="Arial"/>
                <w:color w:val="FF0000"/>
              </w:rPr>
            </w:pPr>
            <w:r w:rsidRPr="00124746">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0543168" w:rsidR="006C4E32" w:rsidRPr="008836AC" w:rsidRDefault="00124746" w:rsidP="0036248C">
            <w:pPr>
              <w:tabs>
                <w:tab w:val="left" w:pos="567"/>
              </w:tabs>
              <w:spacing w:after="0"/>
              <w:rPr>
                <w:rFonts w:ascii="Arial" w:hAnsi="Arial" w:cs="Arial"/>
                <w:lang w:eastAsia="ja-JP"/>
              </w:rPr>
            </w:pPr>
            <w:r>
              <w:rPr>
                <w:rFonts w:ascii="Arial" w:hAnsi="Arial" w:cs="Arial"/>
                <w:lang w:eastAsia="ja-JP"/>
              </w:rPr>
              <w:t>Matti Kangas</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3DDEB8B" w:rsidR="006C4E32" w:rsidRPr="008836AC" w:rsidRDefault="00A666BB" w:rsidP="001A248F">
            <w:pPr>
              <w:tabs>
                <w:tab w:val="left" w:pos="567"/>
              </w:tabs>
              <w:spacing w:after="0"/>
              <w:rPr>
                <w:rFonts w:ascii="Arial" w:hAnsi="Arial" w:cs="Arial"/>
                <w:lang w:eastAsia="ja-JP"/>
              </w:rPr>
            </w:pPr>
            <w:r>
              <w:rPr>
                <w:rFonts w:ascii="Arial" w:hAnsi="Arial" w:cs="Arial"/>
                <w:lang w:eastAsia="ja-JP"/>
              </w:rPr>
              <w:t>Nokia, Nokia Shanghai Bell</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38F7513" w:rsidR="006C4E32" w:rsidRPr="008836AC" w:rsidRDefault="00A666BB" w:rsidP="001A248F">
            <w:pPr>
              <w:tabs>
                <w:tab w:val="left" w:pos="567"/>
              </w:tabs>
              <w:spacing w:after="0"/>
              <w:rPr>
                <w:rFonts w:ascii="Arial" w:hAnsi="Arial" w:cs="Arial"/>
              </w:rPr>
            </w:pPr>
            <w:r>
              <w:rPr>
                <w:rFonts w:ascii="Arial" w:hAnsi="Arial" w:cs="Arial"/>
              </w:rPr>
              <w:t>matti.kangas@nokia.com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DCA4F50" w:rsidR="00D22398" w:rsidRPr="00A666BB" w:rsidRDefault="00590322" w:rsidP="00C4666A">
            <w:pPr>
              <w:pStyle w:val="TAL"/>
              <w:jc w:val="center"/>
              <w:rPr>
                <w:lang w:eastAsia="ja-JP"/>
              </w:rPr>
            </w:pPr>
            <w:r>
              <w:rPr>
                <w:lang w:eastAsia="ja-JP"/>
              </w:rPr>
              <w:t>No</w:t>
            </w:r>
          </w:p>
        </w:tc>
      </w:tr>
    </w:tbl>
    <w:p w14:paraId="720E3E2B" w14:textId="77777777" w:rsidR="00BD1CBA" w:rsidRDefault="00BD1CBA"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6427FE0F" w:rsidR="00815869" w:rsidRDefault="00815869" w:rsidP="00815869">
      <w:pPr>
        <w:pStyle w:val="Heading4"/>
        <w:rPr>
          <w:lang w:eastAsia="ja-JP"/>
        </w:rPr>
      </w:pPr>
      <w:r>
        <w:rPr>
          <w:lang w:eastAsia="ja-JP"/>
        </w:rPr>
        <w:t>2.5.1</w:t>
      </w:r>
      <w:r>
        <w:rPr>
          <w:lang w:eastAsia="ja-JP"/>
        </w:rPr>
        <w:tab/>
        <w:t>Agreements</w:t>
      </w:r>
    </w:p>
    <w:p w14:paraId="7DEF1F12" w14:textId="4993B0FE" w:rsidR="00A666BB" w:rsidRDefault="00294D1B" w:rsidP="00A666BB">
      <w:pPr>
        <w:rPr>
          <w:lang w:eastAsia="ja-JP"/>
        </w:rPr>
      </w:pPr>
      <w:r w:rsidRPr="00294D1B">
        <w:rPr>
          <w:lang w:eastAsia="ja-JP"/>
        </w:rPr>
        <w:t xml:space="preserve">RAN5#96-e: </w:t>
      </w:r>
      <w:r w:rsidR="00A666BB" w:rsidRPr="00294D1B">
        <w:rPr>
          <w:lang w:eastAsia="ja-JP"/>
        </w:rPr>
        <w:t>Work plan was created for the work item for RAN5#96-e and overall completion percentage was increased to 5%.</w:t>
      </w:r>
    </w:p>
    <w:p w14:paraId="41F9D3D2" w14:textId="197BCE4D" w:rsidR="00294D1B" w:rsidRPr="00B726CF" w:rsidRDefault="00294D1B" w:rsidP="00A666BB">
      <w:pPr>
        <w:rPr>
          <w:lang w:eastAsia="ja-JP"/>
        </w:rPr>
      </w:pPr>
      <w:r w:rsidRPr="00B726CF">
        <w:rPr>
          <w:lang w:eastAsia="ja-JP"/>
        </w:rPr>
        <w:t>RAN5#97: No progress during this meeting.</w:t>
      </w:r>
    </w:p>
    <w:p w14:paraId="2ECDD471" w14:textId="418098FB" w:rsidR="00B726CF" w:rsidRDefault="00B726CF" w:rsidP="00B726CF">
      <w:pPr>
        <w:rPr>
          <w:lang w:eastAsia="ja-JP"/>
        </w:rPr>
      </w:pPr>
      <w:r w:rsidRPr="005B7278">
        <w:rPr>
          <w:lang w:eastAsia="ja-JP"/>
        </w:rPr>
        <w:t>RAN5#9</w:t>
      </w:r>
      <w:r w:rsidR="005B7278" w:rsidRPr="005B7278">
        <w:rPr>
          <w:lang w:eastAsia="ja-JP"/>
        </w:rPr>
        <w:t>8</w:t>
      </w:r>
      <w:r w:rsidRPr="005B7278">
        <w:rPr>
          <w:lang w:eastAsia="ja-JP"/>
        </w:rPr>
        <w:t>: 4 new RRC testcases were added during this meeting with capability and applicability clauses. 3 new RRM testcases were added with capability and applicability clauses. Overall completion reaching 71 %.</w:t>
      </w:r>
    </w:p>
    <w:p w14:paraId="5681EFEC" w14:textId="438D526F" w:rsidR="005B7278" w:rsidRPr="00590322" w:rsidRDefault="005B7278" w:rsidP="00B726CF">
      <w:pPr>
        <w:rPr>
          <w:lang w:eastAsia="ja-JP"/>
        </w:rPr>
      </w:pPr>
      <w:r w:rsidRPr="00590322">
        <w:rPr>
          <w:lang w:eastAsia="ja-JP"/>
        </w:rPr>
        <w:t>RAN5#99: No advance on RRC testcases. 1 new RRM testcase added to workplan. 3 existing RRM testcases were updated along with the test tolerance analysis.</w:t>
      </w:r>
      <w:r w:rsidR="009D4A4F" w:rsidRPr="00590322">
        <w:rPr>
          <w:lang w:eastAsia="ja-JP"/>
        </w:rPr>
        <w:t xml:space="preserve"> Overall completion reaching </w:t>
      </w:r>
      <w:r w:rsidR="0016792B" w:rsidRPr="00590322">
        <w:rPr>
          <w:lang w:eastAsia="ja-JP"/>
        </w:rPr>
        <w:t>80</w:t>
      </w:r>
      <w:r w:rsidR="009D4A4F" w:rsidRPr="00590322">
        <w:rPr>
          <w:lang w:eastAsia="ja-JP"/>
        </w:rPr>
        <w:t xml:space="preserve"> %.</w:t>
      </w:r>
    </w:p>
    <w:p w14:paraId="6DB91530" w14:textId="10845B81" w:rsidR="00590322" w:rsidRPr="008C0798" w:rsidRDefault="00590322" w:rsidP="00B726CF">
      <w:pPr>
        <w:rPr>
          <w:lang w:eastAsia="ja-JP"/>
        </w:rPr>
      </w:pPr>
      <w:r w:rsidRPr="008C0798">
        <w:rPr>
          <w:lang w:eastAsia="ja-JP"/>
        </w:rPr>
        <w:t xml:space="preserve">RAN5#100: No advance on RRC testcases. RRM testcases </w:t>
      </w:r>
      <w:r w:rsidR="0044681A" w:rsidRPr="008C0798">
        <w:rPr>
          <w:lang w:eastAsia="ja-JP"/>
        </w:rPr>
        <w:t>to be</w:t>
      </w:r>
      <w:r w:rsidRPr="008C0798">
        <w:rPr>
          <w:lang w:eastAsia="ja-JP"/>
        </w:rPr>
        <w:t xml:space="preserve"> updated according to </w:t>
      </w:r>
      <w:r w:rsidR="0044681A" w:rsidRPr="008C0798">
        <w:rPr>
          <w:lang w:eastAsia="ja-JP"/>
        </w:rPr>
        <w:t xml:space="preserve">pending </w:t>
      </w:r>
      <w:r w:rsidRPr="008C0798">
        <w:rPr>
          <w:lang w:eastAsia="ja-JP"/>
        </w:rPr>
        <w:t>RAN4 updates</w:t>
      </w:r>
      <w:r w:rsidR="0044681A" w:rsidRPr="008C0798">
        <w:rPr>
          <w:lang w:eastAsia="ja-JP"/>
        </w:rPr>
        <w:t>, CRs moved to e-mail agreement</w:t>
      </w:r>
      <w:r w:rsidRPr="008C0798">
        <w:rPr>
          <w:lang w:eastAsia="ja-JP"/>
        </w:rPr>
        <w:t xml:space="preserve">. Test tolerance analysis </w:t>
      </w:r>
      <w:r w:rsidR="001909FB" w:rsidRPr="008C0798">
        <w:rPr>
          <w:lang w:eastAsia="ja-JP"/>
        </w:rPr>
        <w:t xml:space="preserve">to be updated according to pending RAN4 updates, CR moved to e-mail agreement. </w:t>
      </w:r>
      <w:r w:rsidRPr="008C0798">
        <w:rPr>
          <w:lang w:eastAsia="ja-JP"/>
        </w:rPr>
        <w:t xml:space="preserve">Overall completion </w:t>
      </w:r>
      <w:r w:rsidR="001909FB" w:rsidRPr="008C0798">
        <w:rPr>
          <w:lang w:eastAsia="ja-JP"/>
        </w:rPr>
        <w:t xml:space="preserve">staying </w:t>
      </w:r>
      <w:r w:rsidRPr="008C0798">
        <w:rPr>
          <w:lang w:eastAsia="ja-JP"/>
        </w:rPr>
        <w:t>at 80 %.</w:t>
      </w:r>
    </w:p>
    <w:p w14:paraId="777503FD" w14:textId="36F12A3A" w:rsidR="008C0798" w:rsidRPr="005B7278" w:rsidRDefault="008C0798" w:rsidP="008C0798">
      <w:pPr>
        <w:rPr>
          <w:color w:val="FF0000"/>
          <w:lang w:eastAsia="ja-JP"/>
        </w:rPr>
      </w:pPr>
      <w:r>
        <w:rPr>
          <w:color w:val="FF0000"/>
          <w:lang w:eastAsia="ja-JP"/>
        </w:rPr>
        <w:t>RAN5#101: SIG testcases finished after removing two pending RRC testcases. RRM testcases completed. Test tolerance analysis completed. Overall completion reaching 100%. Proposing to close WI.</w:t>
      </w:r>
    </w:p>
    <w:p w14:paraId="77C69F67" w14:textId="77777777" w:rsidR="00294D1B" w:rsidRPr="00A666BB" w:rsidRDefault="00294D1B" w:rsidP="00A666BB">
      <w:pPr>
        <w:rPr>
          <w:color w:val="FF0000"/>
          <w:lang w:eastAsia="ja-JP"/>
        </w:rPr>
      </w:pPr>
    </w:p>
    <w:p w14:paraId="0699BEF3" w14:textId="71183081"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360E5AA3" w14:textId="2A17B3E8" w:rsidR="00A666BB" w:rsidRPr="00294D1B" w:rsidRDefault="00A666BB" w:rsidP="00A666BB">
      <w:pPr>
        <w:rPr>
          <w:lang w:eastAsia="ja-JP"/>
        </w:rPr>
      </w:pPr>
      <w:r w:rsidRPr="00294D1B">
        <w:rPr>
          <w:lang w:eastAsia="ja-JP"/>
        </w:rPr>
        <w:t>See work plan for details [1].</w:t>
      </w:r>
    </w:p>
    <w:p w14:paraId="533F16B7" w14:textId="03386B6C" w:rsid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267DBEF1" w14:textId="106514F4" w:rsidR="00A666BB" w:rsidRPr="00A666BB" w:rsidRDefault="00A666BB" w:rsidP="00A666BB">
      <w:pPr>
        <w:rPr>
          <w:lang w:eastAsia="ja-JP"/>
        </w:rPr>
      </w:pPr>
      <w:r>
        <w:rPr>
          <w:lang w:eastAsia="ja-JP"/>
        </w:rPr>
        <w:t>N/A</w:t>
      </w:r>
    </w:p>
    <w:p w14:paraId="36574B4A"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4DF0236F" w14:textId="00EB7E96" w:rsidR="00721CF6" w:rsidRDefault="00721CF6" w:rsidP="00721CF6">
      <w:pPr>
        <w:pStyle w:val="Heading4"/>
        <w:rPr>
          <w:lang w:eastAsia="ja-JP"/>
        </w:rPr>
      </w:pPr>
      <w:r>
        <w:rPr>
          <w:lang w:eastAsia="ja-JP"/>
        </w:rPr>
        <w:t>2.6.1</w:t>
      </w:r>
      <w:r>
        <w:rPr>
          <w:lang w:eastAsia="ja-JP"/>
        </w:rPr>
        <w:tab/>
        <w:t>Agreements</w:t>
      </w:r>
    </w:p>
    <w:p w14:paraId="108C3317" w14:textId="21B0ED3F" w:rsidR="00721CF6" w:rsidRDefault="00721CF6" w:rsidP="00721CF6">
      <w:pPr>
        <w:pStyle w:val="Heading4"/>
        <w:rPr>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5560C5B4" w:rsidR="005A6C96" w:rsidRDefault="005A6C96" w:rsidP="00A666BB">
      <w:pPr>
        <w:pStyle w:val="Heading4"/>
        <w:ind w:left="0" w:firstLine="0"/>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294D1B" w:rsidRDefault="00A86AB5" w:rsidP="00207DC4">
      <w:pPr>
        <w:rPr>
          <w:rFonts w:ascii="Arial" w:hAnsi="Arial" w:cs="Arial"/>
          <w:iCs/>
        </w:rPr>
      </w:pPr>
      <w:r w:rsidRPr="00294D1B">
        <w:rPr>
          <w:rFonts w:ascii="Arial" w:hAnsi="Arial" w:cs="Arial"/>
          <w:iCs/>
        </w:rPr>
        <w:t>NOTE: This section only needs to be filled in for WI/SIs where there is a corresponding relevant WI/SI in SA/CT.</w:t>
      </w:r>
      <w:r w:rsidR="00C1751E" w:rsidRPr="00294D1B">
        <w:rPr>
          <w:rFonts w:ascii="Arial" w:hAnsi="Arial" w:cs="Arial"/>
          <w:iCs/>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294D1B" w:rsidRDefault="00721CF6" w:rsidP="00721CF6">
      <w:pPr>
        <w:ind w:firstLine="567"/>
        <w:rPr>
          <w:rFonts w:ascii="Arial" w:hAnsi="Arial" w:cs="Arial"/>
          <w:iCs/>
        </w:rPr>
      </w:pPr>
      <w:r w:rsidRPr="00D853B0">
        <w:rPr>
          <w:rFonts w:ascii="Arial" w:hAnsi="Arial" w:cs="Arial"/>
          <w:iCs/>
        </w:rPr>
        <w:t>NOTE: This section should also flag any critical dependencies that need TSG attention</w:t>
      </w:r>
      <w:r w:rsidR="00C1751E" w:rsidRPr="00D853B0">
        <w:rPr>
          <w:rFonts w:ascii="Arial" w:hAnsi="Arial" w:cs="Arial"/>
          <w:iCs/>
        </w:rPr>
        <w:t xml:space="preserve">. </w:t>
      </w:r>
      <w:r w:rsidR="00C1751E" w:rsidRPr="00D853B0">
        <w:rPr>
          <w:rFonts w:ascii="Arial" w:hAnsi="Arial" w:cs="Arial"/>
          <w:iCs/>
        </w:rPr>
        <w:br/>
      </w:r>
      <w:r w:rsidR="00C1751E" w:rsidRPr="00294D1B">
        <w:rPr>
          <w:rFonts w:ascii="Arial" w:hAnsi="Arial" w:cs="Arial"/>
          <w:iCs/>
        </w:rPr>
        <w:tab/>
      </w:r>
    </w:p>
    <w:p w14:paraId="56E5E5EE" w14:textId="77777777" w:rsidR="005A6C96" w:rsidRDefault="00815869" w:rsidP="005A6C96">
      <w:pPr>
        <w:pStyle w:val="Heading2"/>
      </w:pPr>
      <w:r>
        <w:t>4</w:t>
      </w:r>
      <w:r w:rsidR="005A6C96">
        <w:t>.</w:t>
      </w:r>
      <w:r w:rsidR="005A6C96">
        <w:tab/>
        <w:t>References</w:t>
      </w:r>
    </w:p>
    <w:p w14:paraId="4CB2C3FC" w14:textId="26A9981C" w:rsidR="004F218A" w:rsidRPr="00294D1B" w:rsidRDefault="004F218A" w:rsidP="004F218A">
      <w:pPr>
        <w:pStyle w:val="NO"/>
        <w:rPr>
          <w:rFonts w:ascii="Arial" w:hAnsi="Arial" w:cs="Arial"/>
          <w:iCs/>
        </w:rPr>
      </w:pPr>
      <w:r w:rsidRPr="00294D1B">
        <w:rPr>
          <w:rFonts w:ascii="Arial" w:hAnsi="Arial" w:cs="Arial"/>
          <w:iCs/>
        </w:rPr>
        <w:t>NOTE:</w:t>
      </w:r>
      <w:r w:rsidRPr="00294D1B">
        <w:rPr>
          <w:rFonts w:ascii="Arial" w:hAnsi="Arial" w:cs="Arial"/>
          <w:iCs/>
        </w:rPr>
        <w:tab/>
        <w:t xml:space="preserve">This can be </w:t>
      </w:r>
      <w:proofErr w:type="gramStart"/>
      <w:r w:rsidRPr="00294D1B">
        <w:rPr>
          <w:rFonts w:ascii="Arial" w:hAnsi="Arial" w:cs="Arial"/>
          <w:iCs/>
        </w:rPr>
        <w:t>e.g.</w:t>
      </w:r>
      <w:proofErr w:type="gramEnd"/>
      <w:r w:rsidRPr="00294D1B">
        <w:rPr>
          <w:rFonts w:ascii="Arial" w:hAnsi="Arial" w:cs="Arial"/>
          <w:iCs/>
        </w:rPr>
        <w:t xml:space="preserve"> a list of all related </w:t>
      </w:r>
      <w:proofErr w:type="spellStart"/>
      <w:r w:rsidRPr="00294D1B">
        <w:rPr>
          <w:rFonts w:ascii="Arial" w:hAnsi="Arial" w:cs="Arial"/>
          <w:iCs/>
        </w:rPr>
        <w:t>Tdocs</w:t>
      </w:r>
      <w:proofErr w:type="spellEnd"/>
      <w:r w:rsidRPr="00294D1B">
        <w:rPr>
          <w:rFonts w:ascii="Arial" w:hAnsi="Arial" w:cs="Arial"/>
          <w:iCs/>
        </w:rPr>
        <w:t xml:space="preserve"> in the affected WGs since last TSG, references to LSs, produced TRs/TSs, the work/study item description or status reports of previous TSGs.</w:t>
      </w:r>
    </w:p>
    <w:p w14:paraId="533D3852" w14:textId="17D1237E" w:rsidR="00A666BB" w:rsidRPr="00294D1B" w:rsidRDefault="00A666BB" w:rsidP="004F218A">
      <w:pPr>
        <w:pStyle w:val="NO"/>
        <w:rPr>
          <w:rFonts w:ascii="Arial" w:hAnsi="Arial" w:cs="Arial"/>
          <w:iCs/>
        </w:rPr>
      </w:pPr>
      <w:r w:rsidRPr="00294D1B">
        <w:rPr>
          <w:rFonts w:ascii="Arial" w:hAnsi="Arial" w:cs="Arial"/>
          <w:iCs/>
        </w:rPr>
        <w:t xml:space="preserve">[1] R5-224164 WP for Enhanced </w:t>
      </w:r>
      <w:proofErr w:type="spellStart"/>
      <w:r w:rsidRPr="00294D1B">
        <w:rPr>
          <w:rFonts w:ascii="Arial" w:hAnsi="Arial" w:cs="Arial"/>
          <w:iCs/>
        </w:rPr>
        <w:t>IIoT</w:t>
      </w:r>
      <w:proofErr w:type="spellEnd"/>
      <w:r w:rsidRPr="00294D1B">
        <w:rPr>
          <w:rFonts w:ascii="Arial" w:hAnsi="Arial" w:cs="Arial"/>
          <w:iCs/>
        </w:rPr>
        <w:t xml:space="preserve"> and URLLC support for NR for RAN WG5 96-e</w:t>
      </w:r>
    </w:p>
    <w:p w14:paraId="4D4B4A3A" w14:textId="614EA4BE" w:rsidR="00294D1B" w:rsidRPr="00B726CF" w:rsidRDefault="00294D1B" w:rsidP="004F218A">
      <w:pPr>
        <w:pStyle w:val="NO"/>
        <w:rPr>
          <w:rFonts w:ascii="Arial" w:hAnsi="Arial" w:cs="Arial"/>
          <w:iCs/>
        </w:rPr>
      </w:pPr>
      <w:r w:rsidRPr="00B726CF">
        <w:rPr>
          <w:rFonts w:ascii="Arial" w:hAnsi="Arial" w:cs="Arial"/>
          <w:iCs/>
        </w:rPr>
        <w:t xml:space="preserve">[2] R5-227049 WP for Enhanced </w:t>
      </w:r>
      <w:proofErr w:type="spellStart"/>
      <w:r w:rsidRPr="00B726CF">
        <w:rPr>
          <w:rFonts w:ascii="Arial" w:hAnsi="Arial" w:cs="Arial"/>
          <w:iCs/>
        </w:rPr>
        <w:t>IIoT</w:t>
      </w:r>
      <w:proofErr w:type="spellEnd"/>
      <w:r w:rsidRPr="00B726CF">
        <w:rPr>
          <w:rFonts w:ascii="Arial" w:hAnsi="Arial" w:cs="Arial"/>
          <w:iCs/>
        </w:rPr>
        <w:t xml:space="preserve"> and URLLC support for NR for RAN WG5 97</w:t>
      </w:r>
    </w:p>
    <w:p w14:paraId="6D1B5EDC" w14:textId="3D8BEADF" w:rsidR="00B726CF" w:rsidRDefault="00B726CF" w:rsidP="00B726CF">
      <w:pPr>
        <w:pStyle w:val="NO"/>
        <w:rPr>
          <w:rFonts w:ascii="Arial" w:hAnsi="Arial" w:cs="Arial"/>
          <w:iCs/>
        </w:rPr>
      </w:pPr>
      <w:r w:rsidRPr="00855661">
        <w:rPr>
          <w:rFonts w:ascii="Arial" w:hAnsi="Arial" w:cs="Arial"/>
          <w:iCs/>
        </w:rPr>
        <w:t xml:space="preserve">[3] R5-230701 WP for Enhanced </w:t>
      </w:r>
      <w:proofErr w:type="spellStart"/>
      <w:r w:rsidRPr="00855661">
        <w:rPr>
          <w:rFonts w:ascii="Arial" w:hAnsi="Arial" w:cs="Arial"/>
          <w:iCs/>
        </w:rPr>
        <w:t>IIoT</w:t>
      </w:r>
      <w:proofErr w:type="spellEnd"/>
      <w:r w:rsidRPr="00855661">
        <w:rPr>
          <w:rFonts w:ascii="Arial" w:hAnsi="Arial" w:cs="Arial"/>
          <w:iCs/>
        </w:rPr>
        <w:t xml:space="preserve"> and URLLC support for NR for RAN WG5 98</w:t>
      </w:r>
    </w:p>
    <w:p w14:paraId="25270B57" w14:textId="5882F706" w:rsidR="00855661" w:rsidRDefault="00855661" w:rsidP="00855661">
      <w:pPr>
        <w:pStyle w:val="NO"/>
        <w:rPr>
          <w:rFonts w:ascii="Arial" w:hAnsi="Arial" w:cs="Arial"/>
          <w:iCs/>
        </w:rPr>
      </w:pPr>
      <w:r w:rsidRPr="00855661">
        <w:rPr>
          <w:rFonts w:ascii="Arial" w:hAnsi="Arial" w:cs="Arial"/>
          <w:iCs/>
        </w:rPr>
        <w:t>[</w:t>
      </w:r>
      <w:r>
        <w:rPr>
          <w:rFonts w:ascii="Arial" w:hAnsi="Arial" w:cs="Arial"/>
          <w:iCs/>
        </w:rPr>
        <w:t>4</w:t>
      </w:r>
      <w:r w:rsidRPr="00855661">
        <w:rPr>
          <w:rFonts w:ascii="Arial" w:hAnsi="Arial" w:cs="Arial"/>
          <w:iCs/>
        </w:rPr>
        <w:t xml:space="preserve">] R5-232905 WP for Enhanced </w:t>
      </w:r>
      <w:proofErr w:type="spellStart"/>
      <w:r w:rsidRPr="00855661">
        <w:rPr>
          <w:rFonts w:ascii="Arial" w:hAnsi="Arial" w:cs="Arial"/>
          <w:iCs/>
        </w:rPr>
        <w:t>IIoT</w:t>
      </w:r>
      <w:proofErr w:type="spellEnd"/>
      <w:r w:rsidRPr="00855661">
        <w:rPr>
          <w:rFonts w:ascii="Arial" w:hAnsi="Arial" w:cs="Arial"/>
          <w:iCs/>
        </w:rPr>
        <w:t xml:space="preserve"> and URLLC support for NR for RAN WG5 9</w:t>
      </w:r>
      <w:r>
        <w:rPr>
          <w:rFonts w:ascii="Arial" w:hAnsi="Arial" w:cs="Arial"/>
          <w:iCs/>
        </w:rPr>
        <w:t>9</w:t>
      </w:r>
    </w:p>
    <w:p w14:paraId="1CF5E90A" w14:textId="463FD662" w:rsidR="00855661" w:rsidRDefault="00855661" w:rsidP="00B726CF">
      <w:pPr>
        <w:pStyle w:val="NO"/>
        <w:rPr>
          <w:rFonts w:ascii="Arial" w:hAnsi="Arial" w:cs="Arial"/>
          <w:iCs/>
        </w:rPr>
      </w:pPr>
      <w:r w:rsidRPr="00374D64">
        <w:rPr>
          <w:rFonts w:ascii="Arial" w:hAnsi="Arial" w:cs="Arial"/>
          <w:iCs/>
        </w:rPr>
        <w:t xml:space="preserve">[5] R5-234874 WP for Enhanced </w:t>
      </w:r>
      <w:proofErr w:type="spellStart"/>
      <w:r w:rsidRPr="00374D64">
        <w:rPr>
          <w:rFonts w:ascii="Arial" w:hAnsi="Arial" w:cs="Arial"/>
          <w:iCs/>
        </w:rPr>
        <w:t>IIoT</w:t>
      </w:r>
      <w:proofErr w:type="spellEnd"/>
      <w:r w:rsidRPr="00374D64">
        <w:rPr>
          <w:rFonts w:ascii="Arial" w:hAnsi="Arial" w:cs="Arial"/>
          <w:iCs/>
        </w:rPr>
        <w:t xml:space="preserve"> and URLLC support for NR for RAN WG5</w:t>
      </w:r>
      <w:r w:rsidR="00374D64">
        <w:rPr>
          <w:rFonts w:ascii="Arial" w:hAnsi="Arial" w:cs="Arial"/>
          <w:iCs/>
        </w:rPr>
        <w:t> </w:t>
      </w:r>
      <w:r w:rsidRPr="00374D64">
        <w:rPr>
          <w:rFonts w:ascii="Arial" w:hAnsi="Arial" w:cs="Arial"/>
          <w:iCs/>
        </w:rPr>
        <w:t>100</w:t>
      </w:r>
    </w:p>
    <w:p w14:paraId="1A10506F" w14:textId="5DDD4A3F" w:rsidR="00374D64" w:rsidRPr="005821D0" w:rsidRDefault="00374D64" w:rsidP="00374D64">
      <w:pPr>
        <w:pStyle w:val="NO"/>
        <w:rPr>
          <w:rFonts w:ascii="Arial" w:hAnsi="Arial" w:cs="Arial"/>
          <w:iCs/>
          <w:color w:val="FF0000"/>
        </w:rPr>
      </w:pPr>
      <w:r w:rsidRPr="005821D0">
        <w:rPr>
          <w:rFonts w:ascii="Arial" w:hAnsi="Arial" w:cs="Arial"/>
          <w:iCs/>
          <w:color w:val="FF0000"/>
        </w:rPr>
        <w:t xml:space="preserve">[6] R5-236886 WP for Enhanced </w:t>
      </w:r>
      <w:proofErr w:type="spellStart"/>
      <w:r w:rsidRPr="005821D0">
        <w:rPr>
          <w:rFonts w:ascii="Arial" w:hAnsi="Arial" w:cs="Arial"/>
          <w:iCs/>
          <w:color w:val="FF0000"/>
        </w:rPr>
        <w:t>IIoT</w:t>
      </w:r>
      <w:proofErr w:type="spellEnd"/>
      <w:r w:rsidRPr="005821D0">
        <w:rPr>
          <w:rFonts w:ascii="Arial" w:hAnsi="Arial" w:cs="Arial"/>
          <w:iCs/>
          <w:color w:val="FF0000"/>
        </w:rPr>
        <w:t xml:space="preserve"> and URLLC support for NR for RAN WG5 101</w:t>
      </w:r>
    </w:p>
    <w:p w14:paraId="033BE7AB" w14:textId="77777777" w:rsidR="00374D64" w:rsidRPr="00374D64" w:rsidRDefault="00374D64" w:rsidP="00B726CF">
      <w:pPr>
        <w:pStyle w:val="NO"/>
        <w:rPr>
          <w:rFonts w:ascii="Arial" w:hAnsi="Arial" w:cs="Arial"/>
          <w:iCs/>
        </w:rPr>
      </w:pPr>
    </w:p>
    <w:p w14:paraId="2112E657" w14:textId="77777777" w:rsidR="00B726CF" w:rsidRPr="00721CF6" w:rsidRDefault="00B726CF" w:rsidP="004F218A">
      <w:pPr>
        <w:pStyle w:val="NO"/>
        <w:rPr>
          <w:rFonts w:ascii="Arial" w:hAnsi="Arial" w:cs="Arial"/>
          <w:iCs/>
          <w:color w:val="FF0000"/>
        </w:rPr>
      </w:pP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lastRenderedPageBreak/>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F10D0" w14:textId="77777777" w:rsidR="00BE256D" w:rsidRDefault="00BE256D">
      <w:r>
        <w:separator/>
      </w:r>
    </w:p>
  </w:endnote>
  <w:endnote w:type="continuationSeparator" w:id="0">
    <w:p w14:paraId="6B01F92A" w14:textId="77777777" w:rsidR="00BE256D" w:rsidRDefault="00BE2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E17F5" w14:textId="77777777" w:rsidR="00BE256D" w:rsidRDefault="00BE256D">
      <w:r>
        <w:separator/>
      </w:r>
    </w:p>
  </w:footnote>
  <w:footnote w:type="continuationSeparator" w:id="0">
    <w:p w14:paraId="258563E5" w14:textId="77777777" w:rsidR="00BE256D" w:rsidRDefault="00BE25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401710067">
    <w:abstractNumId w:val="7"/>
  </w:num>
  <w:num w:numId="2" w16cid:durableId="163596736">
    <w:abstractNumId w:val="0"/>
  </w:num>
  <w:num w:numId="3" w16cid:durableId="1648316479">
    <w:abstractNumId w:val="15"/>
  </w:num>
  <w:num w:numId="4" w16cid:durableId="409934184">
    <w:abstractNumId w:val="13"/>
  </w:num>
  <w:num w:numId="5" w16cid:durableId="1023433115">
    <w:abstractNumId w:val="6"/>
  </w:num>
  <w:num w:numId="6" w16cid:durableId="946041808">
    <w:abstractNumId w:val="16"/>
  </w:num>
  <w:num w:numId="7" w16cid:durableId="809051630">
    <w:abstractNumId w:val="1"/>
  </w:num>
  <w:num w:numId="8" w16cid:durableId="2135905249">
    <w:abstractNumId w:val="5"/>
  </w:num>
  <w:num w:numId="9" w16cid:durableId="1623223459">
    <w:abstractNumId w:val="11"/>
  </w:num>
  <w:num w:numId="10" w16cid:durableId="913052672">
    <w:abstractNumId w:val="17"/>
  </w:num>
  <w:num w:numId="11" w16cid:durableId="1056127190">
    <w:abstractNumId w:val="12"/>
  </w:num>
  <w:num w:numId="12" w16cid:durableId="24914026">
    <w:abstractNumId w:val="10"/>
  </w:num>
  <w:num w:numId="13" w16cid:durableId="1556114783">
    <w:abstractNumId w:val="14"/>
  </w:num>
  <w:num w:numId="14" w16cid:durableId="1109736290">
    <w:abstractNumId w:val="3"/>
  </w:num>
  <w:num w:numId="15" w16cid:durableId="1350521750">
    <w:abstractNumId w:val="9"/>
  </w:num>
  <w:num w:numId="16" w16cid:durableId="1186212887">
    <w:abstractNumId w:val="2"/>
  </w:num>
  <w:num w:numId="17" w16cid:durableId="674843233">
    <w:abstractNumId w:val="8"/>
  </w:num>
  <w:num w:numId="18" w16cid:durableId="10974776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457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480"/>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24746"/>
    <w:rsid w:val="00137471"/>
    <w:rsid w:val="00150FD3"/>
    <w:rsid w:val="0016792B"/>
    <w:rsid w:val="00184428"/>
    <w:rsid w:val="001909FB"/>
    <w:rsid w:val="001A248F"/>
    <w:rsid w:val="001A3B5F"/>
    <w:rsid w:val="001A659D"/>
    <w:rsid w:val="001B44AB"/>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65F0F"/>
    <w:rsid w:val="0028228F"/>
    <w:rsid w:val="00294D1B"/>
    <w:rsid w:val="0029567C"/>
    <w:rsid w:val="002C0B82"/>
    <w:rsid w:val="00301B7A"/>
    <w:rsid w:val="00306D59"/>
    <w:rsid w:val="0032503A"/>
    <w:rsid w:val="00325EE1"/>
    <w:rsid w:val="003357C0"/>
    <w:rsid w:val="00344D60"/>
    <w:rsid w:val="00346477"/>
    <w:rsid w:val="00347CB0"/>
    <w:rsid w:val="0036248C"/>
    <w:rsid w:val="003666A8"/>
    <w:rsid w:val="00367401"/>
    <w:rsid w:val="00374D64"/>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4681A"/>
    <w:rsid w:val="004531C9"/>
    <w:rsid w:val="00454C40"/>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37C8D"/>
    <w:rsid w:val="0055346F"/>
    <w:rsid w:val="005579FF"/>
    <w:rsid w:val="005704C5"/>
    <w:rsid w:val="005776DD"/>
    <w:rsid w:val="00582117"/>
    <w:rsid w:val="005821D0"/>
    <w:rsid w:val="0058478F"/>
    <w:rsid w:val="00590322"/>
    <w:rsid w:val="00593315"/>
    <w:rsid w:val="005A170D"/>
    <w:rsid w:val="005A6C96"/>
    <w:rsid w:val="005B7278"/>
    <w:rsid w:val="005D0418"/>
    <w:rsid w:val="005E1D58"/>
    <w:rsid w:val="005F4CB0"/>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23A8"/>
    <w:rsid w:val="00733826"/>
    <w:rsid w:val="00761B55"/>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55661"/>
    <w:rsid w:val="00865EA8"/>
    <w:rsid w:val="00871653"/>
    <w:rsid w:val="00880684"/>
    <w:rsid w:val="00881D74"/>
    <w:rsid w:val="00881E7B"/>
    <w:rsid w:val="008836AC"/>
    <w:rsid w:val="00887422"/>
    <w:rsid w:val="0089166C"/>
    <w:rsid w:val="00893204"/>
    <w:rsid w:val="008960DE"/>
    <w:rsid w:val="008A36DF"/>
    <w:rsid w:val="008C0798"/>
    <w:rsid w:val="008C1698"/>
    <w:rsid w:val="008C1A3D"/>
    <w:rsid w:val="008D01C3"/>
    <w:rsid w:val="008D1E13"/>
    <w:rsid w:val="008D6549"/>
    <w:rsid w:val="008D70D2"/>
    <w:rsid w:val="008F1E38"/>
    <w:rsid w:val="00900AE8"/>
    <w:rsid w:val="00900DAD"/>
    <w:rsid w:val="0091408E"/>
    <w:rsid w:val="009378CA"/>
    <w:rsid w:val="0095025E"/>
    <w:rsid w:val="00955C4C"/>
    <w:rsid w:val="00981CF9"/>
    <w:rsid w:val="00995338"/>
    <w:rsid w:val="00996777"/>
    <w:rsid w:val="009C0BC7"/>
    <w:rsid w:val="009C6592"/>
    <w:rsid w:val="009D4A4F"/>
    <w:rsid w:val="009E209B"/>
    <w:rsid w:val="009F0747"/>
    <w:rsid w:val="00A03514"/>
    <w:rsid w:val="00A17079"/>
    <w:rsid w:val="00A448C3"/>
    <w:rsid w:val="00A458D4"/>
    <w:rsid w:val="00A46FB7"/>
    <w:rsid w:val="00A53118"/>
    <w:rsid w:val="00A53BBE"/>
    <w:rsid w:val="00A666BB"/>
    <w:rsid w:val="00A86AB5"/>
    <w:rsid w:val="00A97226"/>
    <w:rsid w:val="00AA0E64"/>
    <w:rsid w:val="00AA142F"/>
    <w:rsid w:val="00AA53DB"/>
    <w:rsid w:val="00AB239A"/>
    <w:rsid w:val="00AC39FB"/>
    <w:rsid w:val="00AC5CB6"/>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726CF"/>
    <w:rsid w:val="00B84623"/>
    <w:rsid w:val="00BA51EF"/>
    <w:rsid w:val="00BB66D5"/>
    <w:rsid w:val="00BC7E6E"/>
    <w:rsid w:val="00BD1CBA"/>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574B4"/>
    <w:rsid w:val="00D60BD6"/>
    <w:rsid w:val="00D613A9"/>
    <w:rsid w:val="00D70D86"/>
    <w:rsid w:val="00D76BA4"/>
    <w:rsid w:val="00D8021D"/>
    <w:rsid w:val="00D82D10"/>
    <w:rsid w:val="00D853B0"/>
    <w:rsid w:val="00D86784"/>
    <w:rsid w:val="00D920E6"/>
    <w:rsid w:val="00DA004C"/>
    <w:rsid w:val="00DE2A08"/>
    <w:rsid w:val="00DE2B4D"/>
    <w:rsid w:val="00E00E44"/>
    <w:rsid w:val="00E02C89"/>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CD7E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D7E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D7EAD"/>
    <w:pPr>
      <w:ind w:left="1418" w:hanging="1418"/>
      <w:outlineLvl w:val="3"/>
    </w:pPr>
    <w:rPr>
      <w:sz w:val="24"/>
    </w:rPr>
  </w:style>
  <w:style w:type="paragraph" w:styleId="Heading5">
    <w:name w:val="heading 5"/>
    <w:aliases w:val="H5"/>
    <w:basedOn w:val="Heading4"/>
    <w:next w:val="Normal"/>
    <w:qFormat/>
    <w:rsid w:val="00CD7EAD"/>
    <w:pPr>
      <w:ind w:left="1701" w:hanging="1701"/>
      <w:outlineLvl w:val="4"/>
    </w:pPr>
    <w:rPr>
      <w:sz w:val="22"/>
    </w:rPr>
  </w:style>
  <w:style w:type="paragraph" w:styleId="Heading6">
    <w:name w:val="heading 6"/>
    <w:basedOn w:val="H6"/>
    <w:next w:val="Normal"/>
    <w:link w:val="Heading6Char"/>
    <w:qFormat/>
    <w:rsid w:val="00CD7EAD"/>
    <w:pPr>
      <w:outlineLvl w:val="5"/>
    </w:pPr>
  </w:style>
  <w:style w:type="paragraph" w:styleId="Heading7">
    <w:name w:val="heading 7"/>
    <w:basedOn w:val="H6"/>
    <w:next w:val="Normal"/>
    <w:link w:val="Heading7Char"/>
    <w:qFormat/>
    <w:rsid w:val="00CD7EAD"/>
    <w:pPr>
      <w:outlineLvl w:val="6"/>
    </w:pPr>
  </w:style>
  <w:style w:type="paragraph" w:styleId="Heading8">
    <w:name w:val="heading 8"/>
    <w:aliases w:val="Table Heading"/>
    <w:basedOn w:val="Heading1"/>
    <w:next w:val="Normal"/>
    <w:qFormat/>
    <w:rsid w:val="00CD7EAD"/>
    <w:pPr>
      <w:ind w:left="0" w:firstLine="0"/>
      <w:outlineLvl w:val="7"/>
    </w:pPr>
  </w:style>
  <w:style w:type="paragraph" w:styleId="Heading9">
    <w:name w:val="heading 9"/>
    <w:aliases w:val="Figure Heading,FH"/>
    <w:basedOn w:val="Heading8"/>
    <w:next w:val="Normal"/>
    <w:qFormat/>
    <w:rsid w:val="00CD7E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D7EA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Index2">
    <w:name w:val="index 2"/>
    <w:basedOn w:val="Index1"/>
    <w:rsid w:val="00CD7EAD"/>
    <w:pPr>
      <w:ind w:left="284"/>
    </w:pPr>
  </w:style>
  <w:style w:type="paragraph" w:styleId="Index1">
    <w:name w:val="index 1"/>
    <w:basedOn w:val="Normal"/>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D7EAD"/>
    <w:pPr>
      <w:outlineLvl w:val="9"/>
    </w:pPr>
  </w:style>
  <w:style w:type="paragraph" w:styleId="ListNumber2">
    <w:name w:val="List Number 2"/>
    <w:basedOn w:val="ListNumber"/>
    <w:rsid w:val="00CD7E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CD7E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Normal"/>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Normal"/>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TOC6">
    <w:name w:val="toc 6"/>
    <w:basedOn w:val="TOC5"/>
    <w:next w:val="Normal"/>
    <w:rsid w:val="00CD7EAD"/>
    <w:pPr>
      <w:ind w:left="1985" w:hanging="1985"/>
    </w:pPr>
  </w:style>
  <w:style w:type="paragraph" w:styleId="TOC7">
    <w:name w:val="toc 7"/>
    <w:basedOn w:val="TOC6"/>
    <w:next w:val="Normal"/>
    <w:rsid w:val="00CD7EAD"/>
    <w:pPr>
      <w:ind w:left="2268" w:hanging="2268"/>
    </w:pPr>
  </w:style>
  <w:style w:type="paragraph" w:styleId="ListBullet2">
    <w:name w:val="List Bullet 2"/>
    <w:aliases w:val="lb2"/>
    <w:basedOn w:val="ListBullet"/>
    <w:rsid w:val="00CD7EAD"/>
    <w:pPr>
      <w:ind w:left="851"/>
    </w:pPr>
  </w:style>
  <w:style w:type="paragraph" w:styleId="ListBullet3">
    <w:name w:val="List Bullet 3"/>
    <w:basedOn w:val="ListBullet2"/>
    <w:rsid w:val="00CD7EAD"/>
    <w:pPr>
      <w:ind w:left="1135"/>
    </w:pPr>
  </w:style>
  <w:style w:type="paragraph" w:styleId="ListNumber">
    <w:name w:val="List Number"/>
    <w:basedOn w:val="List"/>
    <w:rsid w:val="00CD7EAD"/>
  </w:style>
  <w:style w:type="paragraph" w:customStyle="1" w:styleId="EQ">
    <w:name w:val="EQ"/>
    <w:basedOn w:val="Normal"/>
    <w:next w:val="Normal"/>
    <w:rsid w:val="00CD7EAD"/>
    <w:pPr>
      <w:keepLines/>
      <w:tabs>
        <w:tab w:val="center" w:pos="4536"/>
        <w:tab w:val="right" w:pos="9072"/>
      </w:tabs>
    </w:pPr>
    <w:rPr>
      <w:noProof/>
    </w:rPr>
  </w:style>
  <w:style w:type="paragraph" w:customStyle="1" w:styleId="TH">
    <w:name w:val="TH"/>
    <w:basedOn w:val="Normal"/>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Heading5"/>
    <w:next w:val="Normal"/>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Normal"/>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List2">
    <w:name w:val="List 2"/>
    <w:basedOn w:val="List"/>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D7EAD"/>
    <w:pPr>
      <w:ind w:left="1135"/>
    </w:pPr>
  </w:style>
  <w:style w:type="paragraph" w:styleId="List4">
    <w:name w:val="List 4"/>
    <w:basedOn w:val="List3"/>
    <w:rsid w:val="00CD7EAD"/>
    <w:pPr>
      <w:ind w:left="1418"/>
    </w:pPr>
  </w:style>
  <w:style w:type="paragraph" w:styleId="List5">
    <w:name w:val="List 5"/>
    <w:basedOn w:val="List4"/>
    <w:rsid w:val="00CD7EAD"/>
    <w:pPr>
      <w:ind w:left="1702"/>
    </w:pPr>
  </w:style>
  <w:style w:type="paragraph" w:customStyle="1" w:styleId="EditorsNote">
    <w:name w:val="Editor's Note"/>
    <w:basedOn w:val="NO"/>
    <w:rsid w:val="00CD7EAD"/>
    <w:rPr>
      <w:color w:val="FF0000"/>
    </w:rPr>
  </w:style>
  <w:style w:type="paragraph" w:styleId="List">
    <w:name w:val="List"/>
    <w:basedOn w:val="Normal"/>
    <w:rsid w:val="00CD7EAD"/>
    <w:pPr>
      <w:ind w:left="568" w:hanging="284"/>
    </w:pPr>
  </w:style>
  <w:style w:type="paragraph" w:styleId="ListBullet">
    <w:name w:val="List Bullet"/>
    <w:basedOn w:val="List"/>
    <w:rsid w:val="00CD7EAD"/>
  </w:style>
  <w:style w:type="paragraph" w:styleId="ListBullet4">
    <w:name w:val="List Bullet 4"/>
    <w:basedOn w:val="ListBullet3"/>
    <w:rsid w:val="00CD7EAD"/>
    <w:pPr>
      <w:ind w:left="1418"/>
    </w:pPr>
  </w:style>
  <w:style w:type="paragraph" w:styleId="ListBullet5">
    <w:name w:val="List Bullet 5"/>
    <w:basedOn w:val="ListBullet4"/>
    <w:rsid w:val="00CD7EAD"/>
    <w:pPr>
      <w:ind w:left="1702"/>
    </w:pPr>
  </w:style>
  <w:style w:type="paragraph" w:customStyle="1" w:styleId="B1">
    <w:name w:val="B1"/>
    <w:basedOn w:val="List"/>
    <w:link w:val="B1Char1"/>
    <w:rsid w:val="00CD7EAD"/>
  </w:style>
  <w:style w:type="paragraph" w:customStyle="1" w:styleId="B2">
    <w:name w:val="B2"/>
    <w:basedOn w:val="List2"/>
    <w:rsid w:val="00CD7EAD"/>
  </w:style>
  <w:style w:type="paragraph" w:customStyle="1" w:styleId="B3">
    <w:name w:val="B3"/>
    <w:basedOn w:val="List3"/>
    <w:rsid w:val="00CD7EAD"/>
  </w:style>
  <w:style w:type="paragraph" w:customStyle="1" w:styleId="B4">
    <w:name w:val="B4"/>
    <w:basedOn w:val="List4"/>
    <w:rsid w:val="00CD7EAD"/>
  </w:style>
  <w:style w:type="paragraph" w:customStyle="1" w:styleId="B5">
    <w:name w:val="B5"/>
    <w:basedOn w:val="List5"/>
    <w:rsid w:val="00CD7EAD"/>
  </w:style>
  <w:style w:type="paragraph" w:styleId="Footer">
    <w:name w:val="footer"/>
    <w:basedOn w:val="Header"/>
    <w:link w:val="FooterChar"/>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224</TotalTime>
  <Pages>4</Pages>
  <Words>901</Words>
  <Characters>5002</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5892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Matti Kangas (Nokia)</cp:lastModifiedBy>
  <cp:revision>18</cp:revision>
  <dcterms:created xsi:type="dcterms:W3CDTF">2023-03-03T10:23:00Z</dcterms:created>
  <dcterms:modified xsi:type="dcterms:W3CDTF">2023-11-28T10:41:00Z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2022-09-01T10:45:14Z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