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22C5E1" w14:textId="63497BB0" w:rsidR="00064336" w:rsidRPr="00556847" w:rsidRDefault="00064336" w:rsidP="00064336">
      <w:pPr>
        <w:spacing w:after="120"/>
        <w:ind w:left="1985" w:hanging="1985"/>
        <w:rPr>
          <w:rFonts w:ascii="Arial" w:hAnsi="Arial" w:cs="Arial"/>
          <w:b/>
        </w:rPr>
      </w:pPr>
      <w:bookmarkStart w:id="0" w:name="_Toc491868096"/>
      <w:r w:rsidRPr="00556847">
        <w:rPr>
          <w:rFonts w:ascii="Arial" w:hAnsi="Arial" w:cs="Arial"/>
          <w:b/>
        </w:rPr>
        <w:t>3GPP TSG RAN Meeting #102</w:t>
      </w:r>
      <w:r w:rsidRPr="00556847">
        <w:rPr>
          <w:rFonts w:ascii="Arial" w:hAnsi="Arial" w:cs="Arial"/>
          <w:b/>
        </w:rPr>
        <w:tab/>
      </w:r>
      <w:r w:rsidRPr="00556847">
        <w:rPr>
          <w:rFonts w:ascii="Arial" w:hAnsi="Arial" w:cs="Arial"/>
          <w:b/>
        </w:rPr>
        <w:tab/>
      </w:r>
      <w:r w:rsidRPr="00556847">
        <w:rPr>
          <w:rFonts w:ascii="Arial" w:hAnsi="Arial" w:cs="Arial"/>
          <w:b/>
        </w:rPr>
        <w:tab/>
      </w:r>
      <w:r w:rsidRPr="00556847">
        <w:rPr>
          <w:rFonts w:ascii="Arial" w:hAnsi="Arial" w:cs="Arial"/>
          <w:b/>
        </w:rPr>
        <w:tab/>
      </w:r>
      <w:r w:rsidRPr="00556847">
        <w:rPr>
          <w:rFonts w:ascii="Arial" w:hAnsi="Arial" w:cs="Arial"/>
          <w:b/>
        </w:rPr>
        <w:tab/>
      </w:r>
      <w:r w:rsidRPr="00556847">
        <w:rPr>
          <w:rFonts w:ascii="Arial" w:hAnsi="Arial" w:cs="Arial"/>
          <w:b/>
        </w:rPr>
        <w:tab/>
      </w:r>
      <w:r w:rsidRPr="00556847">
        <w:rPr>
          <w:rFonts w:ascii="Arial" w:hAnsi="Arial" w:cs="Arial"/>
          <w:b/>
        </w:rPr>
        <w:tab/>
      </w:r>
      <w:r w:rsidRPr="00556847">
        <w:rPr>
          <w:rFonts w:ascii="Arial" w:hAnsi="Arial" w:cs="Arial"/>
          <w:b/>
        </w:rPr>
        <w:tab/>
      </w:r>
      <w:r w:rsidRPr="009D5922">
        <w:rPr>
          <w:rFonts w:ascii="Arial" w:hAnsi="Arial" w:cs="Arial"/>
          <w:b/>
        </w:rPr>
        <w:t xml:space="preserve">                                                         </w:t>
      </w:r>
      <w:r w:rsidRPr="0039487B">
        <w:rPr>
          <w:rFonts w:ascii="Arial" w:hAnsi="Arial" w:cs="Arial"/>
          <w:b/>
        </w:rPr>
        <w:t>RP-23</w:t>
      </w:r>
      <w:r w:rsidR="0039487B" w:rsidRPr="0039487B">
        <w:rPr>
          <w:rFonts w:ascii="Arial" w:hAnsi="Arial" w:cs="Arial"/>
          <w:b/>
        </w:rPr>
        <w:t>2883</w:t>
      </w:r>
    </w:p>
    <w:p w14:paraId="250E408D" w14:textId="77777777" w:rsidR="00064336" w:rsidRPr="00556847" w:rsidRDefault="00064336" w:rsidP="00064336">
      <w:pPr>
        <w:spacing w:after="120"/>
        <w:ind w:left="1985" w:hanging="1985"/>
        <w:rPr>
          <w:rFonts w:ascii="Arial" w:hAnsi="Arial" w:cs="Arial"/>
          <w:b/>
        </w:rPr>
      </w:pPr>
      <w:r w:rsidRPr="00556847">
        <w:rPr>
          <w:rFonts w:ascii="Arial" w:hAnsi="Arial" w:cs="Arial"/>
          <w:b/>
        </w:rPr>
        <w:t>Edinburgh, Scotland, December 11-15, 2023</w:t>
      </w:r>
    </w:p>
    <w:p w14:paraId="2ECF25B5" w14:textId="39574564" w:rsidR="00064336" w:rsidRPr="0039487B" w:rsidRDefault="00064336" w:rsidP="00064336">
      <w:pPr>
        <w:spacing w:after="120"/>
        <w:ind w:left="1985" w:hanging="1985"/>
        <w:rPr>
          <w:rFonts w:ascii="Arial" w:hAnsi="Arial" w:cs="Arial"/>
          <w:b/>
        </w:rPr>
      </w:pPr>
      <w:r w:rsidRPr="009D5922">
        <w:rPr>
          <w:rFonts w:ascii="Arial" w:hAnsi="Arial" w:cs="Arial"/>
          <w:b/>
        </w:rPr>
        <w:t>Source:</w:t>
      </w:r>
      <w:r w:rsidRPr="009D5922">
        <w:rPr>
          <w:rFonts w:ascii="Arial" w:hAnsi="Arial" w:cs="Arial"/>
          <w:b/>
        </w:rPr>
        <w:tab/>
      </w:r>
      <w:r w:rsidRPr="0039487B">
        <w:rPr>
          <w:rFonts w:ascii="Arial" w:hAnsi="Arial" w:cs="Arial"/>
          <w:b/>
        </w:rPr>
        <w:t xml:space="preserve"> BUPT,</w:t>
      </w:r>
      <w:r w:rsidR="00CB4B51">
        <w:rPr>
          <w:rFonts w:ascii="Arial" w:hAnsi="Arial" w:cs="Arial"/>
          <w:b/>
        </w:rPr>
        <w:t xml:space="preserve"> </w:t>
      </w:r>
      <w:r w:rsidR="0039487B" w:rsidRPr="0039487B">
        <w:rPr>
          <w:rFonts w:ascii="Arial" w:hAnsi="Arial" w:cs="Arial"/>
          <w:b/>
        </w:rPr>
        <w:t>Spark NZ</w:t>
      </w:r>
    </w:p>
    <w:p w14:paraId="5BE66B57" w14:textId="77777777" w:rsidR="00064336" w:rsidRPr="0039487B" w:rsidRDefault="00064336" w:rsidP="00064336">
      <w:pPr>
        <w:spacing w:after="120"/>
        <w:ind w:left="1985" w:hanging="1985"/>
        <w:rPr>
          <w:rFonts w:ascii="Arial" w:hAnsi="Arial" w:cs="Arial"/>
          <w:b/>
          <w:color w:val="FF0000"/>
        </w:rPr>
      </w:pPr>
      <w:r w:rsidRPr="0039487B">
        <w:rPr>
          <w:rFonts w:ascii="Arial" w:hAnsi="Arial" w:cs="Arial"/>
          <w:b/>
        </w:rPr>
        <w:t>Title:</w:t>
      </w:r>
      <w:r w:rsidRPr="0039487B">
        <w:rPr>
          <w:rFonts w:ascii="Arial" w:hAnsi="Arial" w:cs="Arial"/>
          <w:b/>
        </w:rPr>
        <w:tab/>
        <w:t>Discussion on Channel Modelling for 7-24GHz</w:t>
      </w:r>
    </w:p>
    <w:p w14:paraId="31B0D999" w14:textId="2375B544" w:rsidR="00064336" w:rsidRPr="00556847" w:rsidRDefault="00064336" w:rsidP="00064336">
      <w:pPr>
        <w:spacing w:after="120"/>
        <w:ind w:left="1985" w:hanging="1985"/>
        <w:rPr>
          <w:rFonts w:ascii="Arial" w:hAnsi="Arial" w:cs="Arial"/>
          <w:b/>
          <w:color w:val="FF0000"/>
          <w:lang w:val="en-US"/>
        </w:rPr>
      </w:pPr>
      <w:r w:rsidRPr="0039487B">
        <w:rPr>
          <w:rFonts w:ascii="Arial" w:hAnsi="Arial" w:cs="Arial"/>
          <w:b/>
          <w:lang w:val="en-US"/>
        </w:rPr>
        <w:t>Agenda item:</w:t>
      </w:r>
      <w:r w:rsidRPr="0039487B">
        <w:rPr>
          <w:rFonts w:ascii="Arial" w:hAnsi="Arial" w:cs="Arial"/>
          <w:b/>
          <w:lang w:val="en-US"/>
        </w:rPr>
        <w:tab/>
        <w:t>9.1.1.</w:t>
      </w:r>
      <w:r w:rsidR="0039487B" w:rsidRPr="0039487B">
        <w:rPr>
          <w:rFonts w:ascii="Arial" w:hAnsi="Arial" w:cs="Arial"/>
          <w:b/>
          <w:lang w:val="en-US"/>
        </w:rPr>
        <w:t>8</w:t>
      </w:r>
    </w:p>
    <w:p w14:paraId="6898991F" w14:textId="77777777" w:rsidR="00064336" w:rsidRPr="00556847" w:rsidRDefault="00064336" w:rsidP="00064336">
      <w:pPr>
        <w:spacing w:after="120"/>
        <w:ind w:left="1985" w:hanging="1985"/>
        <w:rPr>
          <w:rFonts w:ascii="Arial" w:hAnsi="Arial" w:cs="Arial"/>
          <w:b/>
          <w:color w:val="FF0000"/>
        </w:rPr>
      </w:pPr>
      <w:r w:rsidRPr="009D5922">
        <w:rPr>
          <w:rFonts w:ascii="Arial" w:hAnsi="Arial" w:cs="Arial"/>
          <w:b/>
        </w:rPr>
        <w:t>Document for:</w:t>
      </w:r>
      <w:r w:rsidRPr="009D5922">
        <w:rPr>
          <w:rFonts w:ascii="Arial" w:hAnsi="Arial" w:cs="Arial"/>
          <w:b/>
        </w:rPr>
        <w:tab/>
      </w:r>
      <w:r w:rsidRPr="00556847">
        <w:rPr>
          <w:rFonts w:ascii="Arial" w:hAnsi="Arial" w:cs="Arial"/>
          <w:b/>
        </w:rPr>
        <w:t>Discussion</w:t>
      </w:r>
    </w:p>
    <w:p w14:paraId="04C9E64A" w14:textId="77777777" w:rsidR="00C52A6C" w:rsidRDefault="00C52A6C">
      <w:pPr>
        <w:pBdr>
          <w:bottom w:val="single" w:sz="4" w:space="1" w:color="auto"/>
        </w:pBdr>
        <w:rPr>
          <w:rFonts w:ascii="Arial" w:hAnsi="Arial" w:cs="Arial"/>
        </w:rPr>
      </w:pPr>
    </w:p>
    <w:p w14:paraId="509456B6" w14:textId="77777777" w:rsidR="00C52A6C" w:rsidRDefault="00705C66">
      <w:pPr>
        <w:pStyle w:val="Heading1"/>
        <w:keepLines w:val="0"/>
        <w:numPr>
          <w:ilvl w:val="0"/>
          <w:numId w:val="2"/>
        </w:numPr>
        <w:pBdr>
          <w:top w:val="none" w:sz="0" w:space="0" w:color="auto"/>
        </w:pBdr>
        <w:spacing w:before="0" w:after="240"/>
        <w:ind w:right="284" w:hanging="720"/>
      </w:pPr>
      <w:r>
        <w:t>Introduction</w:t>
      </w:r>
    </w:p>
    <w:p w14:paraId="0A8BFDA9" w14:textId="77777777" w:rsidR="00064336" w:rsidRDefault="00064336" w:rsidP="00064336">
      <w:pPr>
        <w:pStyle w:val="BodyText"/>
        <w:jc w:val="both"/>
      </w:pPr>
      <w:r>
        <w:t xml:space="preserve">It is understood that </w:t>
      </w:r>
      <w:proofErr w:type="spellStart"/>
      <w:r>
        <w:t>Rel</w:t>
      </w:r>
      <w:proofErr w:type="spellEnd"/>
      <w:r>
        <w:rPr>
          <w:rFonts w:eastAsia="SimSun" w:hint="eastAsia"/>
          <w:lang w:val="en-US" w:eastAsia="zh-CN"/>
        </w:rPr>
        <w:t>-</w:t>
      </w:r>
      <w:r>
        <w:t>19 is considering revisions to channel models in 3GPP</w:t>
      </w:r>
      <w:r>
        <w:rPr>
          <w:rFonts w:eastAsia="SimSun" w:hint="eastAsia"/>
          <w:lang w:val="en-US" w:eastAsia="zh-CN"/>
        </w:rPr>
        <w:t xml:space="preserve"> </w:t>
      </w:r>
      <w:r>
        <w:t>TR</w:t>
      </w:r>
      <w:r>
        <w:rPr>
          <w:rFonts w:eastAsia="SimSun" w:hint="eastAsia"/>
          <w:lang w:val="en-US" w:eastAsia="zh-CN"/>
        </w:rPr>
        <w:t xml:space="preserve"> </w:t>
      </w:r>
      <w:r>
        <w:t>38</w:t>
      </w:r>
      <w:r>
        <w:rPr>
          <w:rFonts w:eastAsia="SimSun" w:hint="eastAsia"/>
          <w:lang w:val="en-US" w:eastAsia="zh-CN"/>
        </w:rPr>
        <w:t>.</w:t>
      </w:r>
      <w:r>
        <w:t>901 [1]. This report/recommendation has become the “go to” doc for standardised models up from 500 M</w:t>
      </w:r>
      <w:r>
        <w:rPr>
          <w:rFonts w:eastAsia="SimSun" w:hint="eastAsia"/>
          <w:lang w:val="en-US" w:eastAsia="zh-CN"/>
        </w:rPr>
        <w:t>H</w:t>
      </w:r>
      <w:r>
        <w:t xml:space="preserve">z to 100 GHz. The frequency dependence of the </w:t>
      </w:r>
      <w:proofErr w:type="gramStart"/>
      <w:r>
        <w:t>small scale</w:t>
      </w:r>
      <w:proofErr w:type="gramEnd"/>
      <w:r>
        <w:t xml:space="preserve"> </w:t>
      </w:r>
      <w:r>
        <w:rPr>
          <w:rFonts w:hint="eastAsia"/>
        </w:rPr>
        <w:t>fading</w:t>
      </w:r>
      <w:r>
        <w:t xml:space="preserve"> parameters in [1] for the following parameters was characterised by regression equations:</w:t>
      </w:r>
    </w:p>
    <w:p w14:paraId="378EEAA0" w14:textId="77777777" w:rsidR="00064336" w:rsidRDefault="00064336" w:rsidP="00064336">
      <w:pPr>
        <w:pStyle w:val="BodyText"/>
        <w:numPr>
          <w:ilvl w:val="0"/>
          <w:numId w:val="3"/>
        </w:numPr>
        <w:jc w:val="both"/>
      </w:pPr>
      <w:r>
        <w:t>Delay Spread</w:t>
      </w:r>
    </w:p>
    <w:p w14:paraId="00CBD8BE" w14:textId="77777777" w:rsidR="00064336" w:rsidRDefault="00064336" w:rsidP="00064336">
      <w:pPr>
        <w:pStyle w:val="BodyText"/>
        <w:numPr>
          <w:ilvl w:val="0"/>
          <w:numId w:val="3"/>
        </w:numPr>
        <w:jc w:val="both"/>
      </w:pPr>
      <w:r>
        <w:t>AOD spread</w:t>
      </w:r>
    </w:p>
    <w:p w14:paraId="2746919E" w14:textId="77777777" w:rsidR="00064336" w:rsidRDefault="00064336" w:rsidP="00064336">
      <w:pPr>
        <w:pStyle w:val="BodyText"/>
        <w:numPr>
          <w:ilvl w:val="0"/>
          <w:numId w:val="3"/>
        </w:numPr>
        <w:jc w:val="both"/>
      </w:pPr>
      <w:r>
        <w:t>AOA spread</w:t>
      </w:r>
    </w:p>
    <w:p w14:paraId="594D34C3" w14:textId="77777777" w:rsidR="00064336" w:rsidRDefault="00064336" w:rsidP="00064336">
      <w:pPr>
        <w:pStyle w:val="BodyText"/>
        <w:numPr>
          <w:ilvl w:val="0"/>
          <w:numId w:val="3"/>
        </w:numPr>
        <w:jc w:val="both"/>
      </w:pPr>
      <w:r>
        <w:t>ZOD spread</w:t>
      </w:r>
    </w:p>
    <w:p w14:paraId="01EE046F" w14:textId="77777777" w:rsidR="00064336" w:rsidRDefault="00064336" w:rsidP="00064336">
      <w:pPr>
        <w:pStyle w:val="BodyText"/>
        <w:numPr>
          <w:ilvl w:val="0"/>
          <w:numId w:val="3"/>
        </w:numPr>
        <w:jc w:val="both"/>
      </w:pPr>
      <w:r>
        <w:t>ZOA spread</w:t>
      </w:r>
    </w:p>
    <w:p w14:paraId="1F1F4EF2" w14:textId="77777777" w:rsidR="00851065" w:rsidRDefault="00851065" w:rsidP="00851065">
      <w:pPr>
        <w:jc w:val="both"/>
      </w:pPr>
      <w:r>
        <w:t>WRC-23 is considering spectrum for IMT</w:t>
      </w:r>
      <w:r>
        <w:rPr>
          <w:rFonts w:eastAsia="SimSun"/>
          <w:lang w:val="en-US" w:eastAsia="zh-CN"/>
        </w:rPr>
        <w:t>-</w:t>
      </w:r>
      <w:r>
        <w:t>2030 and the candidate bands for consideration are in 7-15 G</w:t>
      </w:r>
      <w:r>
        <w:rPr>
          <w:rFonts w:eastAsia="SimSun"/>
          <w:lang w:val="en-US" w:eastAsia="zh-CN"/>
        </w:rPr>
        <w:t>H</w:t>
      </w:r>
      <w:proofErr w:type="spellStart"/>
      <w:r>
        <w:t>z.Additionally</w:t>
      </w:r>
      <w:proofErr w:type="spellEnd"/>
      <w:r>
        <w:t>, AI 1.2 is about identifying new spectrum, 6425-7125 M</w:t>
      </w:r>
      <w:r>
        <w:rPr>
          <w:rFonts w:eastAsia="SimSun"/>
          <w:lang w:val="en-US" w:eastAsia="zh-CN"/>
        </w:rPr>
        <w:t>H</w:t>
      </w:r>
      <w:r>
        <w:t>z for Region 1 and 7 025 – 7 125 MHz globally for IMT identification. The spectrum in the “lower ranges” below about 10 GHz are suitable for wide area deployment that will support wide area XR services with mobility along with other services.</w:t>
      </w:r>
    </w:p>
    <w:p w14:paraId="0F246286" w14:textId="77777777" w:rsidR="00851065" w:rsidRDefault="00851065" w:rsidP="00851065">
      <w:pPr>
        <w:jc w:val="both"/>
      </w:pPr>
      <w:r>
        <w:t xml:space="preserve">Prior to research and development taking place in the abovementioned frequency bands, radio propagation characteristics must be known and </w:t>
      </w:r>
      <w:proofErr w:type="spellStart"/>
      <w:r>
        <w:t>well studied</w:t>
      </w:r>
      <w:proofErr w:type="spellEnd"/>
      <w:r>
        <w:t xml:space="preserve">. </w:t>
      </w:r>
      <w:proofErr w:type="gramStart"/>
      <w:r>
        <w:t>A large number of</w:t>
      </w:r>
      <w:proofErr w:type="gramEnd"/>
      <w:r>
        <w:t xml:space="preserve"> channel measurements show that the frequency dependence of the channel parameters does not match well with the regression equations in the standards documents. The parameters such as the number of multipath component clusters still use constant values in different frequency bands, which are directly a function of the frequency and environment type In addition, the standard is not capable of characterizing new features of channels, in particular those which are not considered in the propagation models such as the predicted level of </w:t>
      </w:r>
      <w:proofErr w:type="gramStart"/>
      <w:r>
        <w:t>sparsity[</w:t>
      </w:r>
      <w:proofErr w:type="gramEnd"/>
      <w:r>
        <w:t>2]. These factors affect the reference accuracy of the standard.</w:t>
      </w:r>
    </w:p>
    <w:p w14:paraId="68FA79F6" w14:textId="77777777" w:rsidR="00851065" w:rsidRDefault="00851065" w:rsidP="00064336">
      <w:pPr>
        <w:jc w:val="both"/>
      </w:pPr>
    </w:p>
    <w:p w14:paraId="6723798A" w14:textId="62D37031" w:rsidR="00064336" w:rsidRPr="00661B38" w:rsidRDefault="00661B38" w:rsidP="00661B38">
      <w:pPr>
        <w:jc w:val="both"/>
      </w:pPr>
      <w:r w:rsidRPr="00661B38">
        <w:t>Based on existing studies, we observe that</w:t>
      </w:r>
      <w:r w:rsidR="00064336">
        <w:t>:</w:t>
      </w:r>
      <w:r>
        <w:t xml:space="preserve"> </w:t>
      </w:r>
      <w:r w:rsidR="00064336" w:rsidRPr="00CC712E">
        <w:rPr>
          <w:rFonts w:eastAsiaTheme="minorEastAsia"/>
          <w:b/>
          <w:bCs/>
          <w:lang w:eastAsia="zh-CN"/>
        </w:rPr>
        <w:t>Due to lack of field measurement data of 7-24</w:t>
      </w:r>
      <w:r w:rsidR="00ED61C6">
        <w:rPr>
          <w:rFonts w:eastAsiaTheme="minorEastAsia"/>
          <w:b/>
          <w:bCs/>
          <w:lang w:eastAsia="zh-CN"/>
        </w:rPr>
        <w:t xml:space="preserve"> </w:t>
      </w:r>
      <w:r w:rsidR="00064336" w:rsidRPr="00CC712E">
        <w:rPr>
          <w:rFonts w:eastAsiaTheme="minorEastAsia"/>
          <w:b/>
          <w:bCs/>
          <w:lang w:eastAsia="zh-CN"/>
        </w:rPr>
        <w:t>GHz,</w:t>
      </w:r>
      <w:r w:rsidR="00064336">
        <w:rPr>
          <w:rFonts w:eastAsiaTheme="minorEastAsia"/>
          <w:b/>
          <w:bCs/>
          <w:lang w:eastAsia="zh-CN"/>
        </w:rPr>
        <w:t xml:space="preserve"> t</w:t>
      </w:r>
      <w:r w:rsidR="00064336">
        <w:rPr>
          <w:b/>
          <w:bCs/>
        </w:rPr>
        <w:t>here is a need to have a more accurate frequency dependent small scale fading parameters in these lower spectrum ranges. Additionally new features of channel models that need robust characteristics based on measurement are:</w:t>
      </w:r>
    </w:p>
    <w:p w14:paraId="56FA8B5B" w14:textId="77777777" w:rsidR="00064336" w:rsidRDefault="00064336" w:rsidP="00064336">
      <w:pPr>
        <w:pStyle w:val="ListParagraph"/>
        <w:numPr>
          <w:ilvl w:val="0"/>
          <w:numId w:val="4"/>
        </w:numPr>
        <w:spacing w:after="0"/>
        <w:jc w:val="both"/>
        <w:rPr>
          <w:b/>
          <w:bCs/>
        </w:rPr>
      </w:pPr>
      <w:r w:rsidRPr="00AB2241">
        <w:rPr>
          <w:b/>
          <w:bCs/>
        </w:rPr>
        <w:t>Spatial Consistency [3, 4]</w:t>
      </w:r>
    </w:p>
    <w:p w14:paraId="00D47655" w14:textId="4C01835A" w:rsidR="001C7A2E" w:rsidRPr="00180913" w:rsidRDefault="00180913" w:rsidP="001C7A2E">
      <w:pPr>
        <w:spacing w:after="0"/>
        <w:jc w:val="both"/>
      </w:pPr>
      <w:r w:rsidRPr="00180913">
        <w:t>S</w:t>
      </w:r>
      <w:r w:rsidR="001C7A2E" w:rsidRPr="00180913">
        <w:t>patial consistency is important for beam-tracking</w:t>
      </w:r>
      <w:r w:rsidRPr="00180913">
        <w:rPr>
          <w:rFonts w:eastAsiaTheme="minorEastAsia" w:hint="eastAsia"/>
          <w:lang w:eastAsia="zh-CN"/>
        </w:rPr>
        <w:t xml:space="preserve"> </w:t>
      </w:r>
      <w:r w:rsidR="001C7A2E" w:rsidRPr="00180913">
        <w:t>and modelling of beam-steering in dynamic scenarios.</w:t>
      </w:r>
      <w:r>
        <w:t xml:space="preserve"> </w:t>
      </w:r>
      <w:r w:rsidRPr="00180913">
        <w:t>Some teams have found spatial consistency to be frequency-dependent in measurements at different frequencies</w:t>
      </w:r>
      <w:r>
        <w:t>, as shown in Fig.1</w:t>
      </w:r>
      <w:r w:rsidR="002B1CAA">
        <w:t xml:space="preserve"> [5]</w:t>
      </w:r>
      <w:r w:rsidRPr="00180913">
        <w:t xml:space="preserve">. </w:t>
      </w:r>
      <w:r w:rsidR="002B1CAA" w:rsidRPr="002B1CAA">
        <w:t>However, existing models do not support the frequency dependence of characterizing spatial consistency.</w:t>
      </w:r>
    </w:p>
    <w:p w14:paraId="6F63C4E2" w14:textId="77777777" w:rsidR="002B1CAA" w:rsidRDefault="001C7A2E" w:rsidP="002B1CAA">
      <w:pPr>
        <w:keepNext/>
        <w:spacing w:after="0"/>
        <w:jc w:val="center"/>
      </w:pPr>
      <w:r>
        <w:rPr>
          <w:noProof/>
        </w:rPr>
        <w:lastRenderedPageBreak/>
        <w:drawing>
          <wp:inline distT="0" distB="0" distL="0" distR="0" wp14:anchorId="0A08C3C4" wp14:editId="2B4E00E2">
            <wp:extent cx="4412974" cy="2947035"/>
            <wp:effectExtent l="0" t="0" r="6985" b="5715"/>
            <wp:docPr id="1391619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61902" name=""/>
                    <pic:cNvPicPr/>
                  </pic:nvPicPr>
                  <pic:blipFill>
                    <a:blip r:embed="rId9"/>
                    <a:stretch>
                      <a:fillRect/>
                    </a:stretch>
                  </pic:blipFill>
                  <pic:spPr>
                    <a:xfrm>
                      <a:off x="0" y="0"/>
                      <a:ext cx="4420460" cy="2952034"/>
                    </a:xfrm>
                    <a:prstGeom prst="rect">
                      <a:avLst/>
                    </a:prstGeom>
                  </pic:spPr>
                </pic:pic>
              </a:graphicData>
            </a:graphic>
          </wp:inline>
        </w:drawing>
      </w:r>
    </w:p>
    <w:p w14:paraId="046C4694" w14:textId="7ECA2967" w:rsidR="001C7A2E" w:rsidRDefault="002B1CAA" w:rsidP="002B1CAA">
      <w:pPr>
        <w:pStyle w:val="Caption"/>
        <w:jc w:val="center"/>
        <w:rPr>
          <w:b w:val="0"/>
          <w:bCs w:val="0"/>
        </w:rPr>
      </w:pPr>
      <w:r>
        <w:t xml:space="preserve">Figure </w:t>
      </w:r>
      <w:r>
        <w:fldChar w:fldCharType="begin"/>
      </w:r>
      <w:r>
        <w:instrText xml:space="preserve"> SEQ Figure \* ARABIC </w:instrText>
      </w:r>
      <w:r>
        <w:fldChar w:fldCharType="separate"/>
      </w:r>
      <w:r>
        <w:rPr>
          <w:noProof/>
        </w:rPr>
        <w:t>1</w:t>
      </w:r>
      <w:r>
        <w:fldChar w:fldCharType="end"/>
      </w:r>
      <w:r>
        <w:t xml:space="preserve"> </w:t>
      </w:r>
      <w:proofErr w:type="gramStart"/>
      <w:r w:rsidRPr="00F96176">
        <w:t>Multi-band</w:t>
      </w:r>
      <w:proofErr w:type="gramEnd"/>
      <w:r w:rsidRPr="00F96176">
        <w:t xml:space="preserve"> azimuth spreads of (a) arrival, and (b) departure</w:t>
      </w:r>
      <w:r w:rsidR="00661B38">
        <w:t xml:space="preserve"> </w:t>
      </w:r>
      <w:r w:rsidR="00661B38">
        <w:rPr>
          <w:rFonts w:ascii="SimSun" w:eastAsia="SimSun" w:hAnsi="SimSun" w:cs="SimSun" w:hint="eastAsia"/>
          <w:lang w:eastAsia="zh-CN"/>
        </w:rPr>
        <w:t>[</w:t>
      </w:r>
      <w:r w:rsidR="00661B38">
        <w:rPr>
          <w:rFonts w:ascii="SimSun" w:eastAsia="SimSun" w:hAnsi="SimSun" w:cs="SimSun"/>
          <w:lang w:eastAsia="zh-CN"/>
        </w:rPr>
        <w:t>5].</w:t>
      </w:r>
    </w:p>
    <w:p w14:paraId="46CD4FB6" w14:textId="77777777" w:rsidR="001C7A2E" w:rsidRPr="00661B38" w:rsidRDefault="001C7A2E" w:rsidP="001C7A2E">
      <w:pPr>
        <w:spacing w:after="0"/>
        <w:jc w:val="both"/>
        <w:rPr>
          <w:b/>
          <w:bCs/>
        </w:rPr>
      </w:pPr>
    </w:p>
    <w:p w14:paraId="5E5AEC62" w14:textId="4591539A" w:rsidR="00064336" w:rsidRPr="001C7A2E" w:rsidRDefault="00064336" w:rsidP="00064336">
      <w:pPr>
        <w:pStyle w:val="ListParagraph"/>
        <w:numPr>
          <w:ilvl w:val="0"/>
          <w:numId w:val="4"/>
        </w:numPr>
        <w:spacing w:after="0"/>
        <w:jc w:val="both"/>
        <w:rPr>
          <w:b/>
          <w:bCs/>
        </w:rPr>
      </w:pPr>
      <w:r w:rsidRPr="00AB2241">
        <w:rPr>
          <w:b/>
          <w:bCs/>
        </w:rPr>
        <w:t>Sparsity [</w:t>
      </w:r>
      <w:r w:rsidR="002B1CAA">
        <w:rPr>
          <w:b/>
          <w:bCs/>
        </w:rPr>
        <w:t>6</w:t>
      </w:r>
      <w:r w:rsidRPr="00AB2241">
        <w:rPr>
          <w:b/>
          <w:bCs/>
        </w:rPr>
        <w:t xml:space="preserve">, </w:t>
      </w:r>
      <w:r w:rsidR="002B1CAA">
        <w:rPr>
          <w:b/>
          <w:bCs/>
        </w:rPr>
        <w:t>7</w:t>
      </w:r>
      <w:r w:rsidRPr="00AB2241">
        <w:rPr>
          <w:b/>
          <w:bCs/>
        </w:rPr>
        <w:t>]</w:t>
      </w:r>
    </w:p>
    <w:p w14:paraId="6A6911C6" w14:textId="77777777" w:rsidR="00851065" w:rsidRDefault="00064336" w:rsidP="00064336">
      <w:pPr>
        <w:jc w:val="both"/>
      </w:pPr>
      <w:r>
        <w:t>Channel sparsity as an important characteristic can effectively reduce the system overhead.</w:t>
      </w:r>
    </w:p>
    <w:p w14:paraId="68A782EE" w14:textId="7DBEFB4E" w:rsidR="00851065" w:rsidRDefault="00851065" w:rsidP="00851065">
      <w:pPr>
        <w:jc w:val="both"/>
      </w:pPr>
      <w:r>
        <w:t>It is well known that mm-wave channels are sparse [6,7] and do not support the degrees of freedom that are observed in microwave bands say below 6 GHz. The existing models characterize spatial continuity using parametric methods that do not support cluster evolution. Furthermore, the frequency band at which sparsity sets in remains unclear and requires extensive experimental and modelling efforts. This has not been covered before and is a key feature of propagation characteristics helping us to understand the predicted channel rank, in turn determining the number of independent data streams which could be transmitted from a base station to a user equipment.</w:t>
      </w:r>
    </w:p>
    <w:p w14:paraId="44DD90F4" w14:textId="3DAE381E" w:rsidR="00C62BD0" w:rsidRDefault="00064336" w:rsidP="00064336">
      <w:pPr>
        <w:jc w:val="both"/>
        <w:rPr>
          <w:rFonts w:ascii="SimSun" w:eastAsia="SimSun" w:hAnsi="SimSun" w:cs="SimSun"/>
          <w:lang w:eastAsia="zh-CN"/>
        </w:rPr>
      </w:pPr>
      <w:r>
        <w:t>. We analyse the</w:t>
      </w:r>
      <w:r>
        <w:rPr>
          <w:rFonts w:eastAsiaTheme="minorEastAsia" w:hint="eastAsia"/>
          <w:lang w:eastAsia="zh-CN"/>
        </w:rPr>
        <w:t xml:space="preserve"> </w:t>
      </w:r>
      <w:r>
        <w:t>channel sparsity using the</w:t>
      </w:r>
      <w:r w:rsidR="00C62BD0">
        <w:t xml:space="preserve"> number of rays and</w:t>
      </w:r>
      <w:r>
        <w:rPr>
          <w:rFonts w:eastAsiaTheme="minorEastAsia" w:hint="eastAsia"/>
          <w:lang w:eastAsia="zh-CN"/>
        </w:rPr>
        <w:t xml:space="preserve"> </w:t>
      </w:r>
      <w:r>
        <w:t>Gini index (A widely used parameter to measure sparsity) based on the measurement</w:t>
      </w:r>
      <w:r w:rsidR="00C62BD0">
        <w:t xml:space="preserve"> in the indoor office, expressed as</w:t>
      </w:r>
      <w:r>
        <w:rPr>
          <w:rFonts w:ascii="SimSun" w:eastAsia="SimSun" w:hAnsi="SimSun" w:cs="SimSun" w:hint="eastAsia"/>
          <w:lang w:eastAsia="zh-CN"/>
        </w:rPr>
        <w:t>.</w:t>
      </w:r>
    </w:p>
    <w:p w14:paraId="14579FBD" w14:textId="77777777" w:rsidR="00C62BD0" w:rsidRPr="00B30AAB" w:rsidRDefault="00C62BD0" w:rsidP="00C62BD0">
      <w:pPr>
        <w:ind w:firstLineChars="200" w:firstLine="400"/>
      </w:pPr>
      <m:oMathPara>
        <m:oMath>
          <m:r>
            <m:rPr>
              <m:sty m:val="p"/>
            </m:rPr>
            <w:rPr>
              <w:rFonts w:ascii="Cambria Math" w:hAnsi="Cambria Math"/>
            </w:rPr>
            <m:t>G=1-2</m:t>
          </m:r>
          <m:nary>
            <m:naryPr>
              <m:chr m:val="∑"/>
              <m:limLoc m:val="undOvr"/>
              <m:ctrlPr>
                <w:rPr>
                  <w:rFonts w:ascii="Cambria Math" w:hAnsi="Cambria Math"/>
                </w:rPr>
              </m:ctrlPr>
            </m:naryPr>
            <m:sub>
              <m:r>
                <w:rPr>
                  <w:rFonts w:ascii="Cambria Math" w:hAnsi="Cambria Math"/>
                </w:rPr>
                <m:t>i=1</m:t>
              </m:r>
            </m:sub>
            <m:sup>
              <m:r>
                <w:rPr>
                  <w:rFonts w:ascii="Cambria Math" w:hAnsi="Cambria Math"/>
                </w:rPr>
                <m:t>R</m:t>
              </m:r>
            </m:sup>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i</m:t>
                      </m:r>
                    </m:sub>
                  </m:sSub>
                </m:num>
                <m:den>
                  <m:sSub>
                    <m:sSubPr>
                      <m:ctrlPr>
                        <w:rPr>
                          <w:rFonts w:ascii="Cambria Math" w:hAnsi="Cambria Math"/>
                          <w:i/>
                        </w:rPr>
                      </m:ctrlPr>
                    </m:sSubPr>
                    <m:e>
                      <m:d>
                        <m:dPr>
                          <m:begChr m:val="‖"/>
                          <m:endChr m:val="‖"/>
                          <m:ctrlPr>
                            <w:rPr>
                              <w:rFonts w:ascii="Cambria Math" w:hAnsi="Cambria Math"/>
                              <w:i/>
                            </w:rPr>
                          </m:ctrlPr>
                        </m:dPr>
                        <m:e>
                          <m:r>
                            <m:rPr>
                              <m:sty m:val="bi"/>
                            </m:rPr>
                            <w:rPr>
                              <w:rFonts w:ascii="Cambria Math" w:hAnsi="Cambria Math"/>
                            </w:rPr>
                            <m:t>p</m:t>
                          </m:r>
                        </m:e>
                      </m:d>
                    </m:e>
                    <m:sub>
                      <m:r>
                        <w:rPr>
                          <w:rFonts w:ascii="Cambria Math" w:hAnsi="Cambria Math"/>
                        </w:rPr>
                        <m:t>1</m:t>
                      </m:r>
                    </m:sub>
                  </m:sSub>
                </m:den>
              </m:f>
              <m:r>
                <w:rPr>
                  <w:rFonts w:ascii="Cambria Math" w:hAnsi="Cambria Math"/>
                </w:rPr>
                <m:t>⋅</m:t>
              </m:r>
              <m:f>
                <m:fPr>
                  <m:ctrlPr>
                    <w:rPr>
                      <w:rFonts w:ascii="Cambria Math" w:hAnsi="Cambria Math"/>
                      <w:i/>
                    </w:rPr>
                  </m:ctrlPr>
                </m:fPr>
                <m:num>
                  <m:r>
                    <w:rPr>
                      <w:rFonts w:ascii="Cambria Math" w:hAnsi="Cambria Math"/>
                    </w:rPr>
                    <m:t>R-i+0.5</m:t>
                  </m:r>
                </m:num>
                <m:den>
                  <m:r>
                    <w:rPr>
                      <w:rFonts w:ascii="Cambria Math" w:hAnsi="Cambria Math"/>
                    </w:rPr>
                    <m:t>R</m:t>
                  </m:r>
                </m:den>
              </m:f>
              <m:r>
                <w:rPr>
                  <w:rFonts w:ascii="Cambria Math" w:hAnsi="Cambria Math"/>
                </w:rPr>
                <m:t>)</m:t>
              </m:r>
            </m:e>
          </m:nary>
        </m:oMath>
      </m:oMathPara>
    </w:p>
    <w:p w14:paraId="67A1AC04" w14:textId="39F5C13D" w:rsidR="00C62BD0" w:rsidRPr="002B1CAA" w:rsidRDefault="00C62BD0" w:rsidP="002B1CAA">
      <w:r>
        <w:t xml:space="preserve">where </w:t>
      </w:r>
      <m:oMath>
        <m:r>
          <w:rPr>
            <w:rFonts w:ascii="Cambria Math" w:hAnsi="Cambria Math"/>
          </w:rPr>
          <m:t>R</m:t>
        </m:r>
      </m:oMath>
      <w:r>
        <w:t xml:space="preserve"> represents the number of rays,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Pr>
          <w:rFonts w:eastAsiaTheme="minorEastAsia" w:hint="eastAsia"/>
          <w:lang w:eastAsia="zh-CN"/>
        </w:rPr>
        <w:t xml:space="preserve"> </w:t>
      </w:r>
      <w:r>
        <w:t>represents the</w:t>
      </w:r>
      <w:r>
        <w:rPr>
          <w:rFonts w:eastAsiaTheme="minorEastAsia" w:hint="eastAsia"/>
          <w:lang w:eastAsia="zh-CN"/>
        </w:rPr>
        <w:t xml:space="preserve"> </w:t>
      </w:r>
      <w:r>
        <w:t xml:space="preserve">power of the </w:t>
      </w:r>
      <m:oMath>
        <m:r>
          <w:rPr>
            <w:rFonts w:ascii="Cambria Math" w:hAnsi="Cambria Math"/>
          </w:rPr>
          <m:t>i</m:t>
        </m:r>
      </m:oMath>
      <w:r>
        <w:t xml:space="preserve"> -th ray. </w:t>
      </w:r>
      <m:oMath>
        <m:r>
          <m:rPr>
            <m:sty m:val="bi"/>
          </m:rPr>
          <w:rPr>
            <w:rFonts w:ascii="Cambria Math" w:hAnsi="Cambria Math"/>
          </w:rPr>
          <m:t>p</m:t>
        </m:r>
      </m:oMath>
      <w:r>
        <w:t xml:space="preserve"> represents a power vector composed</w:t>
      </w:r>
      <w:r>
        <w:rPr>
          <w:rFonts w:eastAsiaTheme="minorEastAsia" w:hint="eastAsia"/>
          <w:lang w:eastAsia="zh-CN"/>
        </w:rPr>
        <w:t xml:space="preserve"> </w:t>
      </w:r>
      <w:r>
        <w:t xml:space="preserve">of the power of </w:t>
      </w:r>
      <m:oMath>
        <m:r>
          <w:rPr>
            <w:rFonts w:ascii="Cambria Math" w:hAnsi="Cambria Math"/>
          </w:rPr>
          <m:t>R</m:t>
        </m:r>
      </m:oMath>
      <w:r>
        <w:t xml:space="preserve"> rays. The elements in </w:t>
      </w:r>
      <m:oMath>
        <m:r>
          <m:rPr>
            <m:sty m:val="bi"/>
          </m:rPr>
          <w:rPr>
            <w:rFonts w:ascii="Cambria Math" w:hAnsi="Cambria Math"/>
          </w:rPr>
          <m:t>p</m:t>
        </m:r>
      </m:oMath>
      <w:r>
        <w:t xml:space="preserve"> are arranged in an</w:t>
      </w:r>
      <w:r>
        <w:rPr>
          <w:rFonts w:eastAsiaTheme="minorEastAsia" w:hint="eastAsia"/>
          <w:lang w:eastAsia="zh-CN"/>
        </w:rPr>
        <w:t xml:space="preserve"> </w:t>
      </w:r>
      <w:r>
        <w:t>ascending order, i.e.,</w:t>
      </w:r>
      <w:r w:rsidRPr="009C6306">
        <w:rPr>
          <w:rFonts w:ascii="Cambria Math" w:hAnsi="Cambria Math"/>
          <w:i/>
        </w:rPr>
        <w:t xml:space="preserve">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&lt;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&lt;⋯&lt;</m:t>
        </m:r>
        <m:sSub>
          <m:sSubPr>
            <m:ctrlPr>
              <w:rPr>
                <w:rFonts w:ascii="Cambria Math" w:hAnsi="Cambria Math"/>
                <w:i/>
              </w:rPr>
            </m:ctrlPr>
          </m:sSubPr>
          <m:e>
            <m:r>
              <w:rPr>
                <w:rFonts w:ascii="Cambria Math" w:hAnsi="Cambria Math"/>
              </w:rPr>
              <m:t>p</m:t>
            </m:r>
          </m:e>
          <m:sub>
            <m:r>
              <w:rPr>
                <w:rFonts w:ascii="Cambria Math" w:hAnsi="Cambria Math"/>
              </w:rPr>
              <m:t>R</m:t>
            </m:r>
          </m:sub>
        </m:sSub>
      </m:oMath>
      <w:r>
        <w:t>. The subscripts are</w:t>
      </w:r>
      <w:r>
        <w:rPr>
          <w:rFonts w:eastAsiaTheme="minorEastAsia" w:hint="eastAsia"/>
          <w:lang w:eastAsia="zh-CN"/>
        </w:rPr>
        <w:t xml:space="preserve"> </w:t>
      </w:r>
      <w:r>
        <w:t>after sorting.</w:t>
      </w:r>
      <w:r w:rsidRPr="009C6306">
        <w:t xml:space="preserve"> </w:t>
      </w:r>
      <w:r>
        <w:t>The Gini index ranges from [0, 1] with no units. The closer the Gini index is to 1, the sparser</w:t>
      </w:r>
      <w:r>
        <w:rPr>
          <w:rFonts w:eastAsiaTheme="minorEastAsia" w:hint="eastAsia"/>
          <w:lang w:eastAsia="zh-CN"/>
        </w:rPr>
        <w:t xml:space="preserve"> </w:t>
      </w:r>
      <w:r>
        <w:t>the channel is.</w:t>
      </w:r>
    </w:p>
    <w:p w14:paraId="575E0BD4" w14:textId="52AA2B7C" w:rsidR="00064336" w:rsidRDefault="00064336" w:rsidP="00064336">
      <w:pPr>
        <w:jc w:val="both"/>
      </w:pPr>
      <w:r>
        <w:t xml:space="preserve">From Fig. </w:t>
      </w:r>
      <w:r w:rsidR="002B1CAA">
        <w:t>2</w:t>
      </w:r>
      <w:r w:rsidR="00C62BD0">
        <w:t>(a)</w:t>
      </w:r>
      <w:r>
        <w:t xml:space="preserve">, the Gini </w:t>
      </w:r>
      <w:r>
        <w:rPr>
          <w:rFonts w:hint="eastAsia"/>
        </w:rPr>
        <w:t>index</w:t>
      </w:r>
      <w:r>
        <w:t xml:space="preserve"> at 26 GHz is greater than 6 GHz</w:t>
      </w:r>
      <w:r w:rsidR="00C62BD0">
        <w:t xml:space="preserve">, which means </w:t>
      </w:r>
      <w:r w:rsidR="00C62BD0" w:rsidRPr="00C62BD0">
        <w:t xml:space="preserve">the dominant </w:t>
      </w:r>
      <w:r w:rsidR="00C62BD0">
        <w:t>rays</w:t>
      </w:r>
      <w:r w:rsidR="00C62BD0" w:rsidRPr="00C62BD0">
        <w:t xml:space="preserve"> at 26 GHz contains a larger percentage of the power</w:t>
      </w:r>
      <w:r>
        <w:t>.</w:t>
      </w:r>
      <w:r w:rsidR="00C62BD0">
        <w:t xml:space="preserve"> From Fig. </w:t>
      </w:r>
      <w:r w:rsidR="002B1CAA">
        <w:t>2</w:t>
      </w:r>
      <w:r w:rsidR="00C62BD0">
        <w:t>(b), the number of rays at 26 GHz</w:t>
      </w:r>
      <w:r w:rsidR="00C62BD0">
        <w:rPr>
          <w:rFonts w:eastAsiaTheme="minorEastAsia" w:hint="eastAsia"/>
          <w:lang w:eastAsia="zh-CN"/>
        </w:rPr>
        <w:t xml:space="preserve"> </w:t>
      </w:r>
      <w:r w:rsidR="00C62BD0">
        <w:rPr>
          <w:rFonts w:eastAsiaTheme="minorEastAsia"/>
          <w:lang w:eastAsia="zh-CN"/>
        </w:rPr>
        <w:t>is smaller than 6 GHz.</w:t>
      </w:r>
      <w:r>
        <w:t xml:space="preserve"> These results prove that the channel sparsity at mm-wave is more significant than that at cm-wave</w:t>
      </w:r>
      <w:r w:rsidR="002B1CAA">
        <w:t xml:space="preserve"> [7]</w:t>
      </w:r>
      <w:r>
        <w:t>.</w:t>
      </w:r>
      <w:r w:rsidRPr="00BA1962">
        <w:t xml:space="preserve"> </w:t>
      </w:r>
      <w:r>
        <w:t>The existing models characterize spatial continuity using parametric methods that do not support cluster evolution.</w:t>
      </w:r>
    </w:p>
    <w:p w14:paraId="4DF8B18F" w14:textId="3EAF2DC5" w:rsidR="00064336" w:rsidRDefault="00064336" w:rsidP="00064336">
      <w:pPr>
        <w:keepNext/>
        <w:jc w:val="center"/>
      </w:pPr>
      <w:r>
        <w:rPr>
          <w:noProof/>
        </w:rPr>
        <w:lastRenderedPageBreak/>
        <w:drawing>
          <wp:inline distT="0" distB="0" distL="0" distR="0" wp14:anchorId="5D501B6E" wp14:editId="603FB570">
            <wp:extent cx="2659790" cy="1995634"/>
            <wp:effectExtent l="0" t="0" r="7620" b="5080"/>
            <wp:docPr id="19719560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956088"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688284" cy="2017013"/>
                    </a:xfrm>
                    <a:prstGeom prst="rect">
                      <a:avLst/>
                    </a:prstGeom>
                    <a:noFill/>
                    <a:ln>
                      <a:noFill/>
                    </a:ln>
                  </pic:spPr>
                </pic:pic>
              </a:graphicData>
            </a:graphic>
          </wp:inline>
        </w:drawing>
      </w:r>
      <w:r w:rsidR="00DF04EE" w:rsidRPr="00DF04EE">
        <w:t xml:space="preserve"> </w:t>
      </w:r>
      <w:r w:rsidR="00DF04EE">
        <w:rPr>
          <w:noProof/>
        </w:rPr>
        <w:drawing>
          <wp:inline distT="0" distB="0" distL="0" distR="0" wp14:anchorId="5A0195F7" wp14:editId="59F0F3B4">
            <wp:extent cx="2595880" cy="2024167"/>
            <wp:effectExtent l="0" t="0" r="0" b="0"/>
            <wp:docPr id="18522228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17503" cy="2041028"/>
                    </a:xfrm>
                    <a:prstGeom prst="rect">
                      <a:avLst/>
                    </a:prstGeom>
                    <a:noFill/>
                    <a:ln>
                      <a:noFill/>
                    </a:ln>
                  </pic:spPr>
                </pic:pic>
              </a:graphicData>
            </a:graphic>
          </wp:inline>
        </w:drawing>
      </w:r>
    </w:p>
    <w:p w14:paraId="5A1DF7EE" w14:textId="275D55A9" w:rsidR="00C62BD0" w:rsidRPr="00C62BD0" w:rsidRDefault="00C62BD0" w:rsidP="00C62BD0">
      <w:pPr>
        <w:pStyle w:val="ListParagraph"/>
        <w:keepNext/>
        <w:numPr>
          <w:ilvl w:val="0"/>
          <w:numId w:val="8"/>
        </w:numPr>
        <w:rPr>
          <w:rFonts w:eastAsiaTheme="minorEastAsia"/>
          <w:lang w:eastAsia="zh-CN"/>
        </w:rPr>
      </w:pPr>
      <w:r>
        <w:rPr>
          <w:rFonts w:eastAsiaTheme="minorEastAsia"/>
          <w:lang w:eastAsia="zh-CN"/>
        </w:rPr>
        <w:t xml:space="preserve">                                                                         </w:t>
      </w:r>
      <w:r w:rsidRPr="00C62BD0">
        <w:rPr>
          <w:rFonts w:eastAsiaTheme="minorEastAsia"/>
          <w:lang w:eastAsia="zh-CN"/>
        </w:rPr>
        <w:t xml:space="preserve">(b)                         </w:t>
      </w:r>
    </w:p>
    <w:p w14:paraId="58C0AA37" w14:textId="3F45A95C" w:rsidR="00064336" w:rsidRDefault="00064336" w:rsidP="00064336">
      <w:pPr>
        <w:pStyle w:val="Caption"/>
        <w:jc w:val="center"/>
      </w:pPr>
      <w:r>
        <w:t xml:space="preserve">Figure </w:t>
      </w:r>
      <w:r>
        <w:fldChar w:fldCharType="begin"/>
      </w:r>
      <w:r>
        <w:instrText xml:space="preserve"> SEQ Figure \* ARABIC </w:instrText>
      </w:r>
      <w:r>
        <w:fldChar w:fldCharType="separate"/>
      </w:r>
      <w:r w:rsidR="002B1CAA">
        <w:rPr>
          <w:noProof/>
        </w:rPr>
        <w:t>2</w:t>
      </w:r>
      <w:r>
        <w:fldChar w:fldCharType="end"/>
      </w:r>
      <w:r>
        <w:t xml:space="preserve"> </w:t>
      </w:r>
      <w:r w:rsidRPr="00972680">
        <w:t>The CDF of Gini index</w:t>
      </w:r>
      <w:r w:rsidR="00C62BD0">
        <w:t xml:space="preserve"> and the number of rays</w:t>
      </w:r>
      <w:r w:rsidRPr="00972680">
        <w:t xml:space="preserve"> at cm-wave and mm-wave bands.</w:t>
      </w:r>
      <w:r w:rsidR="00C62BD0">
        <w:t xml:space="preserve"> (a) Gini index. (b) The number of rays</w:t>
      </w:r>
      <w:r w:rsidR="00554D03">
        <w:t xml:space="preserve"> [7]</w:t>
      </w:r>
      <w:r w:rsidR="00C62BD0">
        <w:t>.</w:t>
      </w:r>
    </w:p>
    <w:p w14:paraId="22726371" w14:textId="7EE25928" w:rsidR="00661B38" w:rsidRPr="00661B38" w:rsidRDefault="00661B38" w:rsidP="002B1CAA">
      <w:pPr>
        <w:jc w:val="both"/>
      </w:pPr>
      <w:r>
        <w:t>In order to design systems to meet the growth and demand</w:t>
      </w:r>
      <w:r w:rsidR="00A751C6" w:rsidRPr="00A751C6">
        <w:t>, we propose</w:t>
      </w:r>
      <w:r>
        <w:t>:</w:t>
      </w:r>
    </w:p>
    <w:p w14:paraId="52A0519D" w14:textId="3AF34A33" w:rsidR="002B1CAA" w:rsidRPr="002B1CAA" w:rsidRDefault="002B1CAA" w:rsidP="002B1CAA">
      <w:pPr>
        <w:jc w:val="both"/>
        <w:rPr>
          <w:b/>
          <w:bCs/>
        </w:rPr>
      </w:pPr>
      <w:r w:rsidRPr="002B1CAA">
        <w:rPr>
          <w:b/>
          <w:bCs/>
        </w:rPr>
        <w:t>Proposal 1:</w:t>
      </w:r>
    </w:p>
    <w:p w14:paraId="77CA970F" w14:textId="483417B7" w:rsidR="002B1CAA" w:rsidRPr="002B1CAA" w:rsidRDefault="001653BC" w:rsidP="002B1CAA">
      <w:pPr>
        <w:jc w:val="both"/>
        <w:rPr>
          <w:b/>
          <w:bCs/>
        </w:rPr>
      </w:pPr>
      <w:r>
        <w:rPr>
          <w:b/>
          <w:bCs/>
        </w:rPr>
        <w:t>3GPP</w:t>
      </w:r>
      <w:r w:rsidR="002B1CAA" w:rsidRPr="002B1CAA">
        <w:rPr>
          <w:b/>
          <w:bCs/>
        </w:rPr>
        <w:t xml:space="preserve">should focus on the validation of the frequency dependency of the </w:t>
      </w:r>
      <w:proofErr w:type="gramStart"/>
      <w:r w:rsidR="002B1CAA" w:rsidRPr="002B1CAA">
        <w:rPr>
          <w:b/>
          <w:bCs/>
        </w:rPr>
        <w:t>small scale</w:t>
      </w:r>
      <w:proofErr w:type="gramEnd"/>
      <w:r w:rsidR="002B1CAA" w:rsidRPr="002B1CAA">
        <w:rPr>
          <w:b/>
          <w:bCs/>
        </w:rPr>
        <w:t xml:space="preserve"> fading parameters, such as delay spread and angle spread. Additionally new features of the channel model (spatial continuity and sparsity) need to be identified based on the measurements.</w:t>
      </w:r>
    </w:p>
    <w:p w14:paraId="724EF611" w14:textId="3F7F012B" w:rsidR="00064336" w:rsidRDefault="00064336" w:rsidP="00064336">
      <w:pPr>
        <w:jc w:val="both"/>
        <w:rPr>
          <w:b/>
          <w:bCs/>
        </w:rPr>
      </w:pPr>
      <w:r>
        <w:rPr>
          <w:b/>
          <w:bCs/>
        </w:rPr>
        <w:t xml:space="preserve">Proposal </w:t>
      </w:r>
      <w:proofErr w:type="gramStart"/>
      <w:r>
        <w:rPr>
          <w:b/>
          <w:bCs/>
        </w:rPr>
        <w:t>2 :</w:t>
      </w:r>
      <w:proofErr w:type="gramEnd"/>
      <w:r>
        <w:rPr>
          <w:b/>
          <w:bCs/>
        </w:rPr>
        <w:t xml:space="preserve">  It is important to determine the onset of sparsity as frequency increases and the level of sparsity by well-known measures such as the Gini index [</w:t>
      </w:r>
      <w:r w:rsidR="002B1CAA">
        <w:rPr>
          <w:b/>
          <w:bCs/>
        </w:rPr>
        <w:t>7</w:t>
      </w:r>
      <w:r>
        <w:rPr>
          <w:b/>
          <w:bCs/>
        </w:rPr>
        <w:t>].</w:t>
      </w:r>
    </w:p>
    <w:p w14:paraId="5A42CE34" w14:textId="117E9ABB" w:rsidR="00064336" w:rsidRDefault="00064336" w:rsidP="00064336">
      <w:pPr>
        <w:jc w:val="both"/>
        <w:rPr>
          <w:b/>
          <w:bCs/>
        </w:rPr>
      </w:pPr>
      <w:r>
        <w:rPr>
          <w:b/>
          <w:bCs/>
        </w:rPr>
        <w:t xml:space="preserve">Proposal </w:t>
      </w:r>
      <w:proofErr w:type="gramStart"/>
      <w:r>
        <w:rPr>
          <w:b/>
          <w:bCs/>
        </w:rPr>
        <w:t>3</w:t>
      </w:r>
      <w:r>
        <w:t xml:space="preserve"> :</w:t>
      </w:r>
      <w:proofErr w:type="gramEnd"/>
      <w:r>
        <w:t xml:space="preserve"> </w:t>
      </w:r>
      <w:r>
        <w:rPr>
          <w:b/>
          <w:bCs/>
        </w:rPr>
        <w:t>Validate spatial continuity models in [1, 3]</w:t>
      </w:r>
      <w:r w:rsidR="001653BC">
        <w:rPr>
          <w:b/>
          <w:bCs/>
        </w:rPr>
        <w:t xml:space="preserve"> and determine new models if necessary</w:t>
      </w:r>
    </w:p>
    <w:p w14:paraId="4FED8D9C" w14:textId="77777777" w:rsidR="00064336" w:rsidRDefault="00064336" w:rsidP="00064336">
      <w:pPr>
        <w:jc w:val="both"/>
      </w:pPr>
      <w:r>
        <w:t xml:space="preserve">Spatial </w:t>
      </w:r>
      <w:r w:rsidRPr="00A87BC1">
        <w:t xml:space="preserve">Consistency </w:t>
      </w:r>
      <w:r>
        <w:t xml:space="preserve">models are given in [3] </w:t>
      </w:r>
      <w:r w:rsidRPr="00A97AE2">
        <w:rPr>
          <w:rFonts w:hint="eastAsia"/>
        </w:rPr>
        <w:t>but</w:t>
      </w:r>
      <w:r w:rsidRPr="00A97AE2">
        <w:t xml:space="preserve"> i</w:t>
      </w:r>
      <w:r>
        <w:t>t is important to determine the frequency dependence.</w:t>
      </w:r>
    </w:p>
    <w:p w14:paraId="675E8903" w14:textId="32EF1C3D" w:rsidR="00064336" w:rsidRDefault="00064336" w:rsidP="00064336">
      <w:pPr>
        <w:jc w:val="both"/>
      </w:pPr>
      <w:r w:rsidRPr="00486FD0">
        <w:t xml:space="preserve">For mobility simulation enhancement, </w:t>
      </w:r>
      <w:r>
        <w:t xml:space="preserve">there are </w:t>
      </w:r>
      <w:r w:rsidRPr="00486FD0">
        <w:t>two alternative spatial consistency procedures –</w:t>
      </w:r>
      <w:r w:rsidR="00ED61C6">
        <w:rPr>
          <w:rFonts w:eastAsia="SimSun"/>
          <w:lang w:val="en-US" w:eastAsia="zh-CN"/>
        </w:rPr>
        <w:t>Procedure A and Procedure B [1]</w:t>
      </w:r>
      <w:r w:rsidRPr="00486FD0">
        <w:t xml:space="preserve">. </w:t>
      </w:r>
      <w:r w:rsidR="001653BC">
        <w:t>Are these still appropriate models?</w:t>
      </w:r>
    </w:p>
    <w:p w14:paraId="30BB3525" w14:textId="48DC3EB9" w:rsidR="00064336" w:rsidRDefault="00ED61C6" w:rsidP="00064336">
      <w:pPr>
        <w:jc w:val="both"/>
        <w:rPr>
          <w:rFonts w:eastAsiaTheme="minorEastAsia"/>
          <w:lang w:eastAsia="zh-CN"/>
        </w:rPr>
      </w:pPr>
      <w:r>
        <w:rPr>
          <w:rFonts w:eastAsia="SimSun"/>
          <w:b/>
          <w:bCs/>
          <w:lang w:val="en-US" w:eastAsia="zh-CN"/>
        </w:rPr>
        <w:t>Procedure A:</w:t>
      </w:r>
      <w:r w:rsidR="00064336">
        <w:t xml:space="preserve"> </w:t>
      </w:r>
      <w:r w:rsidR="00064336" w:rsidRPr="00486FD0">
        <w:t xml:space="preserve">At </w:t>
      </w:r>
      <m:oMath>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+Δ</m:t>
        </m:r>
        <m:r>
          <w:rPr>
            <w:rFonts w:ascii="Cambria Math" w:hAnsi="Cambria Math"/>
          </w:rPr>
          <m:t>t</m:t>
        </m:r>
      </m:oMath>
      <w:r w:rsidR="00064336" w:rsidRPr="00486FD0">
        <w:t xml:space="preserve">, update channel cluster power/delay/angles based on UT channel cluster power/delay/angles, moving speed moving direction and UT position at </w:t>
      </w:r>
      <m:oMath>
        <m:sSub>
          <m:sSubPr>
            <m:ctrlPr>
              <w:rPr>
                <w:rFonts w:ascii="Cambria Math" w:hAnsi="Cambria Math"/>
              </w:rPr>
            </m:ctrlPr>
          </m:sSubPr>
          <m:e>
            <m:r>
              <w:rPr>
                <w:rFonts w:ascii="Cambria Math" w:hAnsi="Cambria Math"/>
              </w:rPr>
              <m:t>t</m:t>
            </m:r>
          </m:e>
          <m:sub>
            <m:r>
              <w:rPr>
                <w:rFonts w:ascii="Cambria Math" w:hAnsi="Cambria Math"/>
              </w:rPr>
              <m:t>k-1</m:t>
            </m:r>
          </m:sub>
        </m:sSub>
      </m:oMath>
      <w:r w:rsidR="00064336">
        <w:rPr>
          <w:rFonts w:eastAsiaTheme="minorEastAsia" w:hint="eastAsia"/>
          <w:lang w:eastAsia="zh-CN"/>
        </w:rPr>
        <w:t>.</w:t>
      </w:r>
    </w:p>
    <w:p w14:paraId="18F2AC5A" w14:textId="77777777" w:rsidR="00064336" w:rsidRPr="009C68CD" w:rsidRDefault="00CB4B51" w:rsidP="00064336">
      <w:pPr>
        <w:jc w:val="both"/>
        <w:rPr>
          <w:rFonts w:eastAsiaTheme="minorEastAsia"/>
          <w:lang w:eastAsia="zh-CN"/>
        </w:rPr>
      </w:pPr>
      <m:oMathPara>
        <m:oMath>
          <m:acc>
            <m:accPr>
              <m:chr m:val="̃"/>
              <m:ctrlPr>
                <w:rPr>
                  <w:rFonts w:ascii="Cambria Math" w:eastAsiaTheme="minorEastAsia" w:hAnsi="Cambria Math"/>
                  <w:i/>
                  <w:lang w:eastAsia="zh-CN"/>
                </w:rPr>
              </m:ctrlPr>
            </m:accPr>
            <m:e>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e>
          </m:acc>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k</m:t>
                  </m:r>
                </m:sub>
              </m:sSub>
            </m:e>
          </m:d>
          <m:r>
            <w:rPr>
              <w:rFonts w:ascii="Cambria Math" w:eastAsiaTheme="minorEastAsia" w:hAnsi="Cambria Math"/>
              <w:lang w:eastAsia="zh-CN"/>
            </w:rPr>
            <m:t>=</m:t>
          </m:r>
          <m:acc>
            <m:accPr>
              <m:chr m:val="̃"/>
              <m:ctrlPr>
                <w:rPr>
                  <w:rFonts w:ascii="Cambria Math" w:eastAsiaTheme="minorEastAsia" w:hAnsi="Cambria Math"/>
                  <w:i/>
                  <w:lang w:eastAsia="zh-CN"/>
                </w:rPr>
              </m:ctrlPr>
            </m:accPr>
            <m:e>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e>
          </m:acc>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k-1</m:t>
                  </m:r>
                </m:sub>
              </m:sSub>
              <m:r>
                <w:rPr>
                  <w:rFonts w:ascii="Cambria Math" w:eastAsiaTheme="minorEastAsia" w:hAnsi="Cambria Math"/>
                  <w:lang w:eastAsia="zh-CN"/>
                </w:rPr>
                <m:t>+</m:t>
              </m:r>
              <m:r>
                <m:rPr>
                  <m:sty m:val="p"/>
                </m:rPr>
                <w:rPr>
                  <w:rFonts w:ascii="Cambria Math" w:eastAsiaTheme="minorEastAsia" w:hAnsi="Cambria Math"/>
                  <w:lang w:eastAsia="zh-CN"/>
                </w:rPr>
                <m:t>Δ</m:t>
              </m:r>
              <m:r>
                <w:rPr>
                  <w:rFonts w:ascii="Cambria Math" w:eastAsiaTheme="minorEastAsia" w:hAnsi="Cambria Math"/>
                  <w:lang w:eastAsia="zh-CN"/>
                </w:rPr>
                <m:t>t</m:t>
              </m:r>
            </m:e>
          </m:d>
          <m:r>
            <w:rPr>
              <w:rFonts w:ascii="Cambria Math" w:eastAsiaTheme="minorEastAsia" w:hAnsi="Cambria Math"/>
              <w:lang w:eastAsia="zh-CN"/>
            </w:rPr>
            <m:t>=</m:t>
          </m:r>
          <m:acc>
            <m:accPr>
              <m:chr m:val="̃"/>
              <m:ctrlPr>
                <w:rPr>
                  <w:rFonts w:ascii="Cambria Math" w:eastAsiaTheme="minorEastAsia" w:hAnsi="Cambria Math"/>
                  <w:i/>
                  <w:lang w:eastAsia="zh-CN"/>
                </w:rPr>
              </m:ctrlPr>
            </m:accPr>
            <m:e>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e>
          </m:acc>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k-1</m:t>
                  </m:r>
                </m:sub>
              </m:sSub>
            </m:e>
          </m:d>
          <m:r>
            <w:rPr>
              <w:rFonts w:ascii="Cambria Math" w:eastAsiaTheme="minorEastAsia" w:hAnsi="Cambria Math"/>
              <w:lang w:eastAsia="zh-CN"/>
            </w:rPr>
            <m:t>-</m:t>
          </m:r>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acc>
                    <m:accPr>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rx,n</m:t>
                  </m:r>
                </m:sub>
              </m:sSub>
              <m:sSup>
                <m:sSupPr>
                  <m:ctrlPr>
                    <w:rPr>
                      <w:rFonts w:ascii="Cambria Math" w:eastAsiaTheme="minorEastAsia" w:hAnsi="Cambria Math"/>
                      <w:i/>
                      <w:lang w:eastAsia="zh-CN"/>
                    </w:rPr>
                  </m:ctrlPr>
                </m:sSupPr>
                <m:e>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k-1</m:t>
                          </m:r>
                        </m:sub>
                      </m:sSub>
                    </m:e>
                  </m:d>
                </m:e>
                <m:sup>
                  <m:r>
                    <w:rPr>
                      <w:rFonts w:ascii="Cambria Math" w:eastAsiaTheme="minorEastAsia" w:hAnsi="Cambria Math"/>
                      <w:lang w:eastAsia="zh-CN"/>
                    </w:rPr>
                    <m:t>T</m:t>
                  </m:r>
                </m:sup>
              </m:sSup>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k-1</m:t>
                      </m:r>
                    </m:sub>
                  </m:sSub>
                </m:e>
              </m:d>
            </m:num>
            <m:den>
              <m:r>
                <w:rPr>
                  <w:rFonts w:ascii="Cambria Math" w:eastAsiaTheme="minorEastAsia" w:hAnsi="Cambria Math"/>
                  <w:lang w:eastAsia="zh-CN"/>
                </w:rPr>
                <m:t>c</m:t>
              </m:r>
            </m:den>
          </m:f>
          <m:r>
            <w:rPr>
              <w:rFonts w:ascii="Cambria Math" w:eastAsiaTheme="minorEastAsia" w:hAnsi="Cambria Math"/>
              <w:lang w:eastAsia="zh-CN"/>
            </w:rPr>
            <m:t>∙</m:t>
          </m:r>
          <m:r>
            <m:rPr>
              <m:sty m:val="p"/>
            </m:rPr>
            <w:rPr>
              <w:rFonts w:ascii="Cambria Math" w:eastAsiaTheme="minorEastAsia" w:hAnsi="Cambria Math"/>
              <w:lang w:eastAsia="zh-CN"/>
            </w:rPr>
            <m:t>Δ</m:t>
          </m:r>
          <m:r>
            <w:rPr>
              <w:rFonts w:ascii="Cambria Math" w:eastAsiaTheme="minorEastAsia" w:hAnsi="Cambria Math"/>
              <w:lang w:eastAsia="zh-CN"/>
            </w:rPr>
            <m:t>t</m:t>
          </m:r>
        </m:oMath>
      </m:oMathPara>
    </w:p>
    <w:p w14:paraId="30CABF5B" w14:textId="445F1D78" w:rsidR="00064336" w:rsidRDefault="00ED61C6" w:rsidP="00064336">
      <w:pPr>
        <w:jc w:val="both"/>
        <w:rPr>
          <w:rFonts w:eastAsiaTheme="minorEastAsia"/>
          <w:lang w:eastAsia="zh-CN"/>
        </w:rPr>
      </w:pPr>
      <w:r>
        <w:rPr>
          <w:rFonts w:eastAsia="SimSun"/>
          <w:b/>
          <w:bCs/>
          <w:lang w:val="en-US" w:eastAsia="zh-CN"/>
        </w:rPr>
        <w:t>Procedure B:</w:t>
      </w:r>
      <w:r w:rsidR="00064336">
        <w:t xml:space="preserve"> </w:t>
      </w:r>
      <w:r w:rsidR="00064336" w:rsidRPr="009C68CD">
        <w:t>To ensure that the spatial or temporal evolution of delays and angles is within reasonable limits, the delay, angle, and power steps for generating clusters are re-updated.</w:t>
      </w:r>
    </w:p>
    <w:p w14:paraId="7A25175A" w14:textId="6D1BC48C" w:rsidR="00C52A6C" w:rsidRDefault="00064336" w:rsidP="00064336">
      <w:pPr>
        <w:jc w:val="both"/>
      </w:pPr>
      <w:r w:rsidRPr="00F363BE">
        <w:t>However, the existing models do not yet support characterizing the effect of frequency on spatial consistency, which reduces the accuracy of the models.</w:t>
      </w:r>
    </w:p>
    <w:p w14:paraId="7BFDDBB7" w14:textId="77777777" w:rsidR="00C52A6C" w:rsidRDefault="00705C66">
      <w:pPr>
        <w:pStyle w:val="Heading1"/>
        <w:keepLines w:val="0"/>
        <w:numPr>
          <w:ilvl w:val="0"/>
          <w:numId w:val="2"/>
        </w:numPr>
        <w:pBdr>
          <w:top w:val="none" w:sz="0" w:space="0" w:color="auto"/>
        </w:pBdr>
        <w:spacing w:before="0" w:after="240"/>
        <w:ind w:right="284"/>
      </w:pPr>
      <w:r>
        <w:t>Review of existing measurements</w:t>
      </w:r>
    </w:p>
    <w:p w14:paraId="1789A955" w14:textId="77777777" w:rsidR="00064336" w:rsidRPr="00064336" w:rsidRDefault="00064336" w:rsidP="00064336"/>
    <w:p w14:paraId="16122144" w14:textId="4102A3D8" w:rsidR="00851065" w:rsidRDefault="00064336" w:rsidP="00851065">
      <w:pPr>
        <w:jc w:val="both"/>
      </w:pPr>
      <w:bookmarkStart w:id="1" w:name="_Hlk150255566"/>
      <w:r>
        <w:t xml:space="preserve">This section presents the existing measurements in </w:t>
      </w:r>
      <w:proofErr w:type="spellStart"/>
      <w:r>
        <w:t>UMi</w:t>
      </w:r>
      <w:proofErr w:type="spellEnd"/>
      <w:r>
        <w:t xml:space="preserve">, Indoor-Office, and Indoor-Factory scenarios </w:t>
      </w:r>
      <w:r>
        <w:rPr>
          <w:rFonts w:hint="eastAsia"/>
          <w:lang w:val="en-US" w:eastAsia="zh-Hans"/>
        </w:rPr>
        <w:t>in</w:t>
      </w:r>
      <w:r>
        <w:rPr>
          <w:lang w:eastAsia="zh-Hans"/>
        </w:rPr>
        <w:t xml:space="preserve"> the concerned</w:t>
      </w:r>
      <w:r>
        <w:t xml:space="preserve"> frequency bands, i.e., 7-24 GHz. The basic measurement settings are illustrated in the Table 1.</w:t>
      </w:r>
      <w:r w:rsidR="00851065">
        <w:t xml:space="preserve"> </w:t>
      </w:r>
      <w:r>
        <w:t xml:space="preserve"> </w:t>
      </w:r>
      <w:r w:rsidR="00851065">
        <w:t>We note that for a comparison purpose, each measurement environment must be measured with the same channel sounding equipment to the extent possible and this may not be the case for the measurements below</w:t>
      </w:r>
    </w:p>
    <w:p w14:paraId="294CE515" w14:textId="5092DE8E" w:rsidR="00064336" w:rsidRDefault="00064336" w:rsidP="00064336">
      <w:pPr>
        <w:jc w:val="both"/>
      </w:pPr>
      <w:r>
        <w:t xml:space="preserve">Besides, some analysis of channel characteristics in these three scenarios are presented as follows. </w:t>
      </w:r>
    </w:p>
    <w:p w14:paraId="05FD1340" w14:textId="77777777" w:rsidR="00064336" w:rsidRDefault="00064336" w:rsidP="00064336">
      <w:pPr>
        <w:pStyle w:val="Caption"/>
        <w:keepNext/>
        <w:jc w:val="center"/>
      </w:pPr>
      <w:r>
        <w:lastRenderedPageBreak/>
        <w:t xml:space="preserve">Table </w:t>
      </w:r>
      <w:r>
        <w:fldChar w:fldCharType="begin"/>
      </w:r>
      <w:r>
        <w:instrText xml:space="preserve"> SEQ Table \* ARABIC </w:instrText>
      </w:r>
      <w:r>
        <w:fldChar w:fldCharType="separate"/>
      </w:r>
      <w:r>
        <w:t>1</w:t>
      </w:r>
      <w:r>
        <w:fldChar w:fldCharType="end"/>
      </w:r>
      <w:r>
        <w:t xml:space="preserve"> Measurement setting.</w:t>
      </w:r>
    </w:p>
    <w:tbl>
      <w:tblPr>
        <w:tblStyle w:val="TableGrid"/>
        <w:tblW w:w="0" w:type="auto"/>
        <w:jc w:val="center"/>
        <w:tblLook w:val="04A0" w:firstRow="1" w:lastRow="0" w:firstColumn="1" w:lastColumn="0" w:noHBand="0" w:noVBand="1"/>
      </w:tblPr>
      <w:tblGrid>
        <w:gridCol w:w="1952"/>
        <w:gridCol w:w="1263"/>
        <w:gridCol w:w="2592"/>
        <w:gridCol w:w="1713"/>
      </w:tblGrid>
      <w:tr w:rsidR="00064336" w14:paraId="22365B82" w14:textId="77777777" w:rsidTr="00556847">
        <w:trPr>
          <w:trHeight w:val="715"/>
          <w:jc w:val="center"/>
        </w:trPr>
        <w:tc>
          <w:tcPr>
            <w:tcW w:w="1952" w:type="dxa"/>
            <w:vAlign w:val="center"/>
          </w:tcPr>
          <w:p w14:paraId="58D82FB4" w14:textId="77777777" w:rsidR="00064336" w:rsidRDefault="00064336" w:rsidP="00556847">
            <w:pPr>
              <w:adjustRightInd w:val="0"/>
              <w:snapToGrid w:val="0"/>
              <w:spacing w:after="0"/>
              <w:jc w:val="center"/>
              <w:rPr>
                <w:rFonts w:eastAsia="SimSun"/>
                <w:szCs w:val="21"/>
              </w:rPr>
            </w:pPr>
            <w:r>
              <w:rPr>
                <w:rFonts w:eastAsia="SimSun"/>
                <w:szCs w:val="21"/>
              </w:rPr>
              <w:t>Scenario</w:t>
            </w:r>
          </w:p>
        </w:tc>
        <w:tc>
          <w:tcPr>
            <w:tcW w:w="1263" w:type="dxa"/>
            <w:vAlign w:val="center"/>
          </w:tcPr>
          <w:p w14:paraId="78AAE1BB" w14:textId="77777777" w:rsidR="00064336" w:rsidRDefault="00064336" w:rsidP="00556847">
            <w:pPr>
              <w:adjustRightInd w:val="0"/>
              <w:snapToGrid w:val="0"/>
              <w:spacing w:after="0"/>
              <w:jc w:val="center"/>
              <w:rPr>
                <w:rFonts w:eastAsia="SimSun"/>
                <w:szCs w:val="21"/>
              </w:rPr>
            </w:pPr>
            <w:r>
              <w:rPr>
                <w:rFonts w:eastAsia="SimSun"/>
                <w:szCs w:val="21"/>
              </w:rPr>
              <w:t>Antenna setting</w:t>
            </w:r>
          </w:p>
        </w:tc>
        <w:tc>
          <w:tcPr>
            <w:tcW w:w="2592" w:type="dxa"/>
            <w:vAlign w:val="center"/>
          </w:tcPr>
          <w:p w14:paraId="4EA2BEDD" w14:textId="77777777" w:rsidR="00064336" w:rsidRDefault="00064336" w:rsidP="00556847">
            <w:pPr>
              <w:adjustRightInd w:val="0"/>
              <w:snapToGrid w:val="0"/>
              <w:spacing w:after="0"/>
              <w:jc w:val="center"/>
              <w:rPr>
                <w:rFonts w:eastAsia="SimSun"/>
                <w:szCs w:val="21"/>
              </w:rPr>
            </w:pPr>
            <w:r>
              <w:rPr>
                <w:rFonts w:eastAsia="SimSun"/>
                <w:szCs w:val="21"/>
              </w:rPr>
              <w:t>Frequency</w:t>
            </w:r>
          </w:p>
          <w:p w14:paraId="54810EE8" w14:textId="77777777" w:rsidR="00064336" w:rsidRDefault="00064336" w:rsidP="00556847">
            <w:pPr>
              <w:adjustRightInd w:val="0"/>
              <w:snapToGrid w:val="0"/>
              <w:spacing w:after="0"/>
              <w:jc w:val="center"/>
              <w:rPr>
                <w:rFonts w:eastAsia="SimSun"/>
                <w:szCs w:val="21"/>
              </w:rPr>
            </w:pPr>
            <w:r>
              <w:rPr>
                <w:rFonts w:eastAsia="SimSun"/>
                <w:szCs w:val="21"/>
              </w:rPr>
              <w:t>(GHz)</w:t>
            </w:r>
          </w:p>
        </w:tc>
        <w:tc>
          <w:tcPr>
            <w:tcW w:w="1713" w:type="dxa"/>
            <w:vAlign w:val="center"/>
          </w:tcPr>
          <w:p w14:paraId="7625C653" w14:textId="77777777" w:rsidR="00064336" w:rsidRDefault="00064336" w:rsidP="00556847">
            <w:pPr>
              <w:adjustRightInd w:val="0"/>
              <w:snapToGrid w:val="0"/>
              <w:spacing w:after="0"/>
              <w:jc w:val="center"/>
              <w:rPr>
                <w:rFonts w:eastAsia="SimSun"/>
                <w:szCs w:val="21"/>
              </w:rPr>
            </w:pPr>
            <w:r>
              <w:rPr>
                <w:rFonts w:eastAsia="SimSun"/>
                <w:szCs w:val="21"/>
              </w:rPr>
              <w:t>Bandwidth (MHz)</w:t>
            </w:r>
          </w:p>
        </w:tc>
      </w:tr>
      <w:tr w:rsidR="00064336" w14:paraId="3C6AABFC" w14:textId="77777777" w:rsidTr="00556847">
        <w:trPr>
          <w:jc w:val="center"/>
        </w:trPr>
        <w:tc>
          <w:tcPr>
            <w:tcW w:w="1952" w:type="dxa"/>
            <w:vAlign w:val="center"/>
          </w:tcPr>
          <w:p w14:paraId="1A615FB9" w14:textId="77777777" w:rsidR="00064336" w:rsidRDefault="00064336" w:rsidP="00556847">
            <w:pPr>
              <w:adjustRightInd w:val="0"/>
              <w:snapToGrid w:val="0"/>
              <w:spacing w:after="0"/>
              <w:jc w:val="center"/>
              <w:rPr>
                <w:rFonts w:eastAsia="SimSun"/>
                <w:szCs w:val="21"/>
              </w:rPr>
            </w:pPr>
            <w:proofErr w:type="spellStart"/>
            <w:r>
              <w:rPr>
                <w:rFonts w:eastAsia="SimSun"/>
                <w:szCs w:val="21"/>
              </w:rPr>
              <w:t>UMi</w:t>
            </w:r>
            <w:proofErr w:type="spellEnd"/>
          </w:p>
          <w:p w14:paraId="24A1F95A" w14:textId="77777777" w:rsidR="00064336" w:rsidRDefault="00064336" w:rsidP="00556847">
            <w:pPr>
              <w:adjustRightInd w:val="0"/>
              <w:snapToGrid w:val="0"/>
              <w:spacing w:after="0"/>
              <w:jc w:val="center"/>
              <w:rPr>
                <w:rFonts w:eastAsia="SimSun"/>
                <w:szCs w:val="21"/>
              </w:rPr>
            </w:pPr>
            <w:r>
              <w:rPr>
                <w:rFonts w:eastAsia="SimSun"/>
                <w:szCs w:val="21"/>
              </w:rPr>
              <w:t>(LOS/NLOS)</w:t>
            </w:r>
          </w:p>
        </w:tc>
        <w:tc>
          <w:tcPr>
            <w:tcW w:w="1263" w:type="dxa"/>
            <w:vAlign w:val="center"/>
          </w:tcPr>
          <w:p w14:paraId="74E7AD8F" w14:textId="77777777" w:rsidR="00064336" w:rsidRDefault="00064336" w:rsidP="00556847">
            <w:pPr>
              <w:adjustRightInd w:val="0"/>
              <w:snapToGrid w:val="0"/>
              <w:spacing w:after="0"/>
              <w:jc w:val="center"/>
              <w:rPr>
                <w:rFonts w:eastAsia="SimSun"/>
                <w:szCs w:val="21"/>
              </w:rPr>
            </w:pPr>
            <w:r>
              <w:rPr>
                <w:rFonts w:eastAsia="SimSun"/>
                <w:szCs w:val="21"/>
              </w:rPr>
              <w:t>SISO</w:t>
            </w:r>
          </w:p>
        </w:tc>
        <w:tc>
          <w:tcPr>
            <w:tcW w:w="2592" w:type="dxa"/>
            <w:vAlign w:val="center"/>
          </w:tcPr>
          <w:p w14:paraId="76FA4C2B" w14:textId="77777777" w:rsidR="00064336" w:rsidRDefault="00064336" w:rsidP="00556847">
            <w:pPr>
              <w:adjustRightInd w:val="0"/>
              <w:snapToGrid w:val="0"/>
              <w:spacing w:after="0"/>
              <w:jc w:val="center"/>
              <w:rPr>
                <w:rFonts w:eastAsia="SimSun"/>
                <w:szCs w:val="21"/>
              </w:rPr>
            </w:pPr>
            <w:r>
              <w:rPr>
                <w:rFonts w:eastAsia="SimSun"/>
                <w:szCs w:val="21"/>
              </w:rPr>
              <w:t>3.3</w:t>
            </w:r>
            <w:r>
              <w:rPr>
                <w:rFonts w:eastAsia="SimSun" w:hint="eastAsia"/>
                <w:szCs w:val="21"/>
                <w:lang w:eastAsia="zh-CN"/>
              </w:rPr>
              <w:t>,</w:t>
            </w:r>
            <w:r>
              <w:rPr>
                <w:rFonts w:eastAsia="SimSun"/>
                <w:szCs w:val="21"/>
                <w:lang w:eastAsia="zh-CN"/>
              </w:rPr>
              <w:t xml:space="preserve"> </w:t>
            </w:r>
            <w:r>
              <w:rPr>
                <w:rFonts w:eastAsia="SimSun"/>
                <w:szCs w:val="21"/>
              </w:rPr>
              <w:t>5.9</w:t>
            </w:r>
            <w:r>
              <w:rPr>
                <w:rFonts w:eastAsia="SimSun" w:hint="eastAsia"/>
                <w:szCs w:val="21"/>
                <w:lang w:eastAsia="zh-CN"/>
              </w:rPr>
              <w:t>,</w:t>
            </w:r>
            <w:r>
              <w:rPr>
                <w:rFonts w:eastAsia="SimSun"/>
                <w:szCs w:val="21"/>
                <w:lang w:eastAsia="zh-CN"/>
              </w:rPr>
              <w:t xml:space="preserve"> </w:t>
            </w:r>
            <w:r>
              <w:rPr>
                <w:rFonts w:eastAsia="SimSun"/>
                <w:szCs w:val="21"/>
              </w:rPr>
              <w:t>6.5</w:t>
            </w:r>
            <w:r>
              <w:rPr>
                <w:rFonts w:eastAsia="SimSun" w:hint="eastAsia"/>
                <w:szCs w:val="21"/>
                <w:lang w:eastAsia="zh-CN"/>
              </w:rPr>
              <w:t>,</w:t>
            </w:r>
            <w:r>
              <w:rPr>
                <w:rFonts w:eastAsia="SimSun"/>
                <w:szCs w:val="21"/>
                <w:lang w:eastAsia="zh-CN"/>
              </w:rPr>
              <w:t xml:space="preserve"> </w:t>
            </w:r>
            <w:r>
              <w:rPr>
                <w:rFonts w:eastAsia="SimSun"/>
                <w:szCs w:val="21"/>
              </w:rPr>
              <w:t>7.5</w:t>
            </w:r>
            <w:r>
              <w:rPr>
                <w:rFonts w:eastAsia="SimSun" w:hint="eastAsia"/>
                <w:szCs w:val="21"/>
                <w:lang w:eastAsia="zh-CN"/>
              </w:rPr>
              <w:t>,</w:t>
            </w:r>
            <w:r>
              <w:rPr>
                <w:rFonts w:eastAsia="SimSun"/>
                <w:szCs w:val="21"/>
                <w:lang w:eastAsia="zh-CN"/>
              </w:rPr>
              <w:t xml:space="preserve"> </w:t>
            </w:r>
            <w:r>
              <w:rPr>
                <w:rFonts w:eastAsia="SimSun"/>
                <w:szCs w:val="21"/>
              </w:rPr>
              <w:t>15</w:t>
            </w:r>
          </w:p>
        </w:tc>
        <w:tc>
          <w:tcPr>
            <w:tcW w:w="1713" w:type="dxa"/>
            <w:vAlign w:val="center"/>
          </w:tcPr>
          <w:p w14:paraId="7B490C52" w14:textId="77777777" w:rsidR="00064336" w:rsidRDefault="00064336" w:rsidP="00556847">
            <w:pPr>
              <w:adjustRightInd w:val="0"/>
              <w:snapToGrid w:val="0"/>
              <w:spacing w:after="0"/>
              <w:jc w:val="center"/>
              <w:rPr>
                <w:rFonts w:eastAsia="SimSun"/>
                <w:szCs w:val="21"/>
              </w:rPr>
            </w:pPr>
            <w:r>
              <w:rPr>
                <w:rFonts w:eastAsia="SimSun"/>
                <w:szCs w:val="21"/>
              </w:rPr>
              <w:t>200</w:t>
            </w:r>
          </w:p>
        </w:tc>
      </w:tr>
      <w:tr w:rsidR="00064336" w14:paraId="1CF3ED51" w14:textId="77777777" w:rsidTr="00556847">
        <w:trPr>
          <w:jc w:val="center"/>
        </w:trPr>
        <w:tc>
          <w:tcPr>
            <w:tcW w:w="1952" w:type="dxa"/>
            <w:vAlign w:val="center"/>
          </w:tcPr>
          <w:p w14:paraId="6354C8AC" w14:textId="77777777" w:rsidR="00064336" w:rsidRDefault="00064336" w:rsidP="00556847">
            <w:pPr>
              <w:adjustRightInd w:val="0"/>
              <w:snapToGrid w:val="0"/>
              <w:spacing w:after="0"/>
              <w:jc w:val="center"/>
              <w:rPr>
                <w:rFonts w:eastAsia="Malgun Gothic"/>
                <w:szCs w:val="18"/>
                <w:lang w:eastAsia="ko-KR"/>
              </w:rPr>
            </w:pPr>
            <w:r>
              <w:rPr>
                <w:rFonts w:eastAsiaTheme="minorEastAsia"/>
                <w:szCs w:val="18"/>
                <w:lang w:eastAsia="ko-KR"/>
              </w:rPr>
              <w:t>Indoor-Office</w:t>
            </w:r>
          </w:p>
          <w:p w14:paraId="46A35E6D" w14:textId="77777777" w:rsidR="00064336" w:rsidRDefault="00064336" w:rsidP="00556847">
            <w:pPr>
              <w:adjustRightInd w:val="0"/>
              <w:snapToGrid w:val="0"/>
              <w:spacing w:after="0"/>
              <w:jc w:val="center"/>
              <w:rPr>
                <w:rFonts w:eastAsiaTheme="minorEastAsia"/>
                <w:szCs w:val="18"/>
                <w:lang w:eastAsia="ko-KR"/>
              </w:rPr>
            </w:pPr>
            <w:r>
              <w:rPr>
                <w:rFonts w:eastAsiaTheme="minorEastAsia"/>
                <w:szCs w:val="18"/>
                <w:lang w:eastAsia="zh-CN"/>
              </w:rPr>
              <w:t>(</w:t>
            </w:r>
            <w:r>
              <w:rPr>
                <w:rFonts w:eastAsia="SimSun"/>
                <w:szCs w:val="21"/>
              </w:rPr>
              <w:t xml:space="preserve">LOS) </w:t>
            </w:r>
            <w:r>
              <w:rPr>
                <w:rFonts w:eastAsia="SimSun"/>
                <w:szCs w:val="21"/>
                <w:lang w:eastAsia="zh-CN"/>
              </w:rPr>
              <w:t>[5]</w:t>
            </w:r>
          </w:p>
        </w:tc>
        <w:tc>
          <w:tcPr>
            <w:tcW w:w="1263" w:type="dxa"/>
            <w:vAlign w:val="center"/>
          </w:tcPr>
          <w:p w14:paraId="046A63AD" w14:textId="77777777" w:rsidR="00064336" w:rsidRDefault="00064336" w:rsidP="00556847">
            <w:pPr>
              <w:adjustRightInd w:val="0"/>
              <w:snapToGrid w:val="0"/>
              <w:spacing w:after="0"/>
              <w:jc w:val="center"/>
              <w:rPr>
                <w:rFonts w:eastAsia="SimSun"/>
                <w:szCs w:val="21"/>
              </w:rPr>
            </w:pPr>
            <w:r>
              <w:rPr>
                <w:rFonts w:eastAsia="SimSun"/>
                <w:szCs w:val="21"/>
              </w:rPr>
              <w:t>MIMO</w:t>
            </w:r>
          </w:p>
        </w:tc>
        <w:tc>
          <w:tcPr>
            <w:tcW w:w="2592" w:type="dxa"/>
            <w:vAlign w:val="center"/>
          </w:tcPr>
          <w:p w14:paraId="007EA2CB" w14:textId="77777777" w:rsidR="00064336" w:rsidRDefault="00064336" w:rsidP="00556847">
            <w:pPr>
              <w:adjustRightInd w:val="0"/>
              <w:snapToGrid w:val="0"/>
              <w:spacing w:after="0"/>
              <w:jc w:val="center"/>
              <w:rPr>
                <w:rFonts w:eastAsia="SimSun"/>
                <w:szCs w:val="21"/>
              </w:rPr>
            </w:pPr>
            <w:r>
              <w:rPr>
                <w:rFonts w:eastAsia="SimSun"/>
                <w:szCs w:val="21"/>
              </w:rPr>
              <w:t>6</w:t>
            </w:r>
            <w:r>
              <w:rPr>
                <w:rFonts w:eastAsia="SimSun" w:hint="eastAsia"/>
                <w:szCs w:val="21"/>
                <w:lang w:eastAsia="zh-CN"/>
              </w:rPr>
              <w:t>,</w:t>
            </w:r>
            <w:r>
              <w:rPr>
                <w:rFonts w:eastAsia="SimSun"/>
                <w:szCs w:val="21"/>
                <w:lang w:eastAsia="zh-CN"/>
              </w:rPr>
              <w:t xml:space="preserve"> </w:t>
            </w:r>
            <w:r>
              <w:rPr>
                <w:rFonts w:eastAsia="SimSun"/>
                <w:szCs w:val="21"/>
              </w:rPr>
              <w:t>26</w:t>
            </w:r>
          </w:p>
        </w:tc>
        <w:tc>
          <w:tcPr>
            <w:tcW w:w="1713" w:type="dxa"/>
            <w:vAlign w:val="center"/>
          </w:tcPr>
          <w:p w14:paraId="1537E90A" w14:textId="77777777" w:rsidR="00064336" w:rsidRDefault="00064336" w:rsidP="00556847">
            <w:pPr>
              <w:adjustRightInd w:val="0"/>
              <w:snapToGrid w:val="0"/>
              <w:spacing w:after="0"/>
              <w:jc w:val="center"/>
              <w:rPr>
                <w:rFonts w:eastAsia="SimSun"/>
                <w:szCs w:val="21"/>
              </w:rPr>
            </w:pPr>
            <w:r>
              <w:rPr>
                <w:rFonts w:eastAsia="SimSun"/>
                <w:szCs w:val="21"/>
              </w:rPr>
              <w:t>200</w:t>
            </w:r>
          </w:p>
        </w:tc>
      </w:tr>
      <w:tr w:rsidR="00064336" w14:paraId="08317BA6" w14:textId="77777777" w:rsidTr="00556847">
        <w:trPr>
          <w:jc w:val="center"/>
        </w:trPr>
        <w:tc>
          <w:tcPr>
            <w:tcW w:w="1952" w:type="dxa"/>
            <w:vAlign w:val="center"/>
          </w:tcPr>
          <w:p w14:paraId="54E402BF" w14:textId="77777777" w:rsidR="00064336" w:rsidRDefault="00064336" w:rsidP="00556847">
            <w:pPr>
              <w:adjustRightInd w:val="0"/>
              <w:snapToGrid w:val="0"/>
              <w:spacing w:after="0"/>
              <w:jc w:val="center"/>
              <w:rPr>
                <w:rFonts w:eastAsia="Malgun Gothic"/>
                <w:szCs w:val="18"/>
                <w:lang w:eastAsia="ko-KR"/>
              </w:rPr>
            </w:pPr>
            <w:r>
              <w:rPr>
                <w:rFonts w:eastAsiaTheme="minorEastAsia"/>
                <w:szCs w:val="18"/>
                <w:lang w:eastAsia="ko-KR"/>
              </w:rPr>
              <w:t>Indoor Factory (LOS)</w:t>
            </w:r>
          </w:p>
        </w:tc>
        <w:tc>
          <w:tcPr>
            <w:tcW w:w="1263" w:type="dxa"/>
            <w:vAlign w:val="center"/>
          </w:tcPr>
          <w:p w14:paraId="4A4A3210" w14:textId="77777777" w:rsidR="00064336" w:rsidRDefault="00064336" w:rsidP="00556847">
            <w:pPr>
              <w:adjustRightInd w:val="0"/>
              <w:snapToGrid w:val="0"/>
              <w:spacing w:after="0"/>
              <w:jc w:val="center"/>
              <w:rPr>
                <w:rFonts w:eastAsia="SimSun"/>
                <w:szCs w:val="21"/>
              </w:rPr>
            </w:pPr>
            <w:r>
              <w:rPr>
                <w:rFonts w:eastAsia="SimSun"/>
                <w:szCs w:val="21"/>
              </w:rPr>
              <w:t>SISO</w:t>
            </w:r>
          </w:p>
        </w:tc>
        <w:tc>
          <w:tcPr>
            <w:tcW w:w="2592" w:type="dxa"/>
          </w:tcPr>
          <w:p w14:paraId="1B6F7BB6" w14:textId="77777777" w:rsidR="00064336" w:rsidRDefault="00064336" w:rsidP="00556847">
            <w:pPr>
              <w:adjustRightInd w:val="0"/>
              <w:snapToGrid w:val="0"/>
              <w:spacing w:after="0"/>
              <w:jc w:val="center"/>
              <w:rPr>
                <w:rFonts w:eastAsia="SimSun"/>
                <w:szCs w:val="21"/>
              </w:rPr>
            </w:pPr>
            <w:r>
              <w:rPr>
                <w:rFonts w:eastAsia="SimSun"/>
                <w:szCs w:val="21"/>
              </w:rPr>
              <w:t>5.9</w:t>
            </w:r>
            <w:r>
              <w:rPr>
                <w:rFonts w:eastAsia="SimSun" w:hint="eastAsia"/>
                <w:szCs w:val="21"/>
                <w:lang w:eastAsia="zh-CN"/>
              </w:rPr>
              <w:t>,</w:t>
            </w:r>
            <w:r>
              <w:rPr>
                <w:rFonts w:eastAsia="SimSun"/>
                <w:szCs w:val="21"/>
                <w:lang w:eastAsia="zh-CN"/>
              </w:rPr>
              <w:t xml:space="preserve"> </w:t>
            </w:r>
            <w:r>
              <w:rPr>
                <w:rFonts w:eastAsia="SimSun"/>
                <w:szCs w:val="21"/>
              </w:rPr>
              <w:t>6.7</w:t>
            </w:r>
            <w:r>
              <w:rPr>
                <w:rFonts w:eastAsia="SimSun" w:hint="eastAsia"/>
                <w:szCs w:val="21"/>
                <w:lang w:eastAsia="zh-CN"/>
              </w:rPr>
              <w:t>,</w:t>
            </w:r>
            <w:r>
              <w:rPr>
                <w:rFonts w:eastAsia="SimSun"/>
                <w:szCs w:val="21"/>
                <w:lang w:eastAsia="zh-CN"/>
              </w:rPr>
              <w:t xml:space="preserve"> </w:t>
            </w:r>
            <w:r>
              <w:rPr>
                <w:rFonts w:eastAsia="SimSun"/>
                <w:szCs w:val="21"/>
              </w:rPr>
              <w:t>7, 8</w:t>
            </w:r>
            <w:r>
              <w:rPr>
                <w:rFonts w:eastAsia="SimSun" w:hint="eastAsia"/>
                <w:szCs w:val="21"/>
                <w:lang w:eastAsia="zh-CN"/>
              </w:rPr>
              <w:t>,</w:t>
            </w:r>
            <w:r>
              <w:rPr>
                <w:rFonts w:eastAsia="SimSun"/>
                <w:szCs w:val="21"/>
                <w:lang w:eastAsia="zh-CN"/>
              </w:rPr>
              <w:t xml:space="preserve"> </w:t>
            </w:r>
            <w:r>
              <w:rPr>
                <w:rFonts w:eastAsia="SimSun"/>
                <w:szCs w:val="21"/>
              </w:rPr>
              <w:t>11</w:t>
            </w:r>
            <w:r>
              <w:rPr>
                <w:rFonts w:eastAsia="SimSun" w:hint="eastAsia"/>
                <w:szCs w:val="21"/>
                <w:lang w:eastAsia="zh-CN"/>
              </w:rPr>
              <w:t>,</w:t>
            </w:r>
            <w:r>
              <w:rPr>
                <w:rFonts w:eastAsia="SimSun"/>
                <w:szCs w:val="21"/>
                <w:lang w:eastAsia="zh-CN"/>
              </w:rPr>
              <w:t xml:space="preserve"> </w:t>
            </w:r>
            <w:r>
              <w:rPr>
                <w:rFonts w:eastAsia="SimSun"/>
                <w:szCs w:val="21"/>
              </w:rPr>
              <w:t>14</w:t>
            </w:r>
            <w:r>
              <w:rPr>
                <w:rFonts w:eastAsia="SimSun" w:hint="eastAsia"/>
                <w:szCs w:val="21"/>
                <w:lang w:eastAsia="zh-CN"/>
              </w:rPr>
              <w:t>,</w:t>
            </w:r>
            <w:r>
              <w:rPr>
                <w:rFonts w:eastAsia="SimSun"/>
                <w:szCs w:val="21"/>
                <w:lang w:eastAsia="zh-CN"/>
              </w:rPr>
              <w:t xml:space="preserve"> </w:t>
            </w:r>
            <w:r>
              <w:rPr>
                <w:rFonts w:eastAsia="SimSun"/>
                <w:szCs w:val="21"/>
              </w:rPr>
              <w:t>16</w:t>
            </w:r>
            <w:r>
              <w:rPr>
                <w:rFonts w:eastAsia="SimSun" w:hint="eastAsia"/>
                <w:szCs w:val="21"/>
                <w:lang w:eastAsia="zh-CN"/>
              </w:rPr>
              <w:t>,</w:t>
            </w:r>
            <w:r>
              <w:rPr>
                <w:rFonts w:eastAsia="SimSun"/>
                <w:szCs w:val="21"/>
                <w:lang w:eastAsia="zh-CN"/>
              </w:rPr>
              <w:t xml:space="preserve"> </w:t>
            </w:r>
            <w:r>
              <w:rPr>
                <w:rFonts w:eastAsia="SimSun"/>
                <w:szCs w:val="21"/>
              </w:rPr>
              <w:t>17</w:t>
            </w:r>
          </w:p>
        </w:tc>
        <w:tc>
          <w:tcPr>
            <w:tcW w:w="1713" w:type="dxa"/>
            <w:vAlign w:val="center"/>
          </w:tcPr>
          <w:p w14:paraId="1EE9BE2D" w14:textId="77777777" w:rsidR="00064336" w:rsidRDefault="00064336" w:rsidP="00556847">
            <w:pPr>
              <w:adjustRightInd w:val="0"/>
              <w:snapToGrid w:val="0"/>
              <w:spacing w:after="0"/>
              <w:jc w:val="center"/>
              <w:rPr>
                <w:rFonts w:eastAsia="SimSun"/>
                <w:szCs w:val="21"/>
              </w:rPr>
            </w:pPr>
            <w:r>
              <w:rPr>
                <w:rFonts w:eastAsia="SimSun"/>
                <w:szCs w:val="21"/>
              </w:rPr>
              <w:t>200</w:t>
            </w:r>
          </w:p>
        </w:tc>
      </w:tr>
    </w:tbl>
    <w:p w14:paraId="1DE2447F" w14:textId="77777777" w:rsidR="00064336" w:rsidRDefault="00064336" w:rsidP="00064336"/>
    <w:p w14:paraId="53F8AE38" w14:textId="1B3D6898" w:rsidR="00C52A6C" w:rsidRDefault="00705C66">
      <w:pPr>
        <w:pStyle w:val="Heading2"/>
        <w:numPr>
          <w:ilvl w:val="1"/>
          <w:numId w:val="2"/>
        </w:numPr>
      </w:pPr>
      <w:proofErr w:type="spellStart"/>
      <w:r>
        <w:t>UMi</w:t>
      </w:r>
      <w:proofErr w:type="spellEnd"/>
      <w:r>
        <w:t xml:space="preserve"> </w:t>
      </w:r>
    </w:p>
    <w:p w14:paraId="11026051" w14:textId="3EAD80A9" w:rsidR="00064336" w:rsidRPr="00064336" w:rsidRDefault="00705C66" w:rsidP="00064336">
      <w:pPr>
        <w:pStyle w:val="ListParagraph"/>
        <w:numPr>
          <w:ilvl w:val="0"/>
          <w:numId w:val="5"/>
        </w:numPr>
        <w:rPr>
          <w:rFonts w:eastAsia="SimSun"/>
          <w:b/>
          <w:bCs/>
          <w:lang w:eastAsia="zh-CN"/>
        </w:rPr>
      </w:pPr>
      <w:r>
        <w:rPr>
          <w:rFonts w:eastAsia="SimSun"/>
          <w:b/>
          <w:bCs/>
          <w:lang w:eastAsia="zh-CN"/>
        </w:rPr>
        <w:t>Measurement system setup</w:t>
      </w:r>
    </w:p>
    <w:p w14:paraId="7515F539" w14:textId="2DF0AEEF" w:rsidR="00064336" w:rsidRDefault="00064336" w:rsidP="00064336">
      <w:r>
        <w:t xml:space="preserve">In the </w:t>
      </w:r>
      <w:proofErr w:type="spellStart"/>
      <w:r>
        <w:t>UMi</w:t>
      </w:r>
      <w:proofErr w:type="spellEnd"/>
      <w:r>
        <w:t xml:space="preserve"> scenario, we conducted channel measurement campaigns at 3.3, 5.9, 6.5, 7.5, and 15 GHz using the channel sounder mentioned above [</w:t>
      </w:r>
      <w:r w:rsidR="002B1CAA">
        <w:t>8</w:t>
      </w:r>
      <w:r>
        <w:t xml:space="preserve">], and then used the captured channel data to study the delay spread. The detailed </w:t>
      </w:r>
      <w:proofErr w:type="gramStart"/>
      <w:r>
        <w:t>measurement  settings</w:t>
      </w:r>
      <w:proofErr w:type="gramEnd"/>
      <w:r>
        <w:t xml:space="preserve"> are shown in Table 2.</w:t>
      </w:r>
    </w:p>
    <w:p w14:paraId="666D8A09" w14:textId="77777777" w:rsidR="00064336" w:rsidRDefault="00064336" w:rsidP="00064336">
      <w:pPr>
        <w:pStyle w:val="Caption"/>
        <w:keepNext/>
        <w:jc w:val="center"/>
      </w:pPr>
      <w:r>
        <w:t xml:space="preserve">Table </w:t>
      </w:r>
      <w:r>
        <w:fldChar w:fldCharType="begin"/>
      </w:r>
      <w:r>
        <w:instrText xml:space="preserve"> SEQ Table \* ARABIC </w:instrText>
      </w:r>
      <w:r>
        <w:fldChar w:fldCharType="separate"/>
      </w:r>
      <w:r>
        <w:t>2</w:t>
      </w:r>
      <w:r>
        <w:fldChar w:fldCharType="end"/>
      </w:r>
      <w:r>
        <w:t xml:space="preserve"> Measurement settings in the </w:t>
      </w:r>
      <w:proofErr w:type="spellStart"/>
      <w:r>
        <w:t>UMi</w:t>
      </w:r>
      <w:proofErr w:type="spellEnd"/>
      <w:r>
        <w:t xml:space="preserve"> scenario</w:t>
      </w:r>
    </w:p>
    <w:tbl>
      <w:tblPr>
        <w:tblStyle w:val="TableGrid"/>
        <w:tblW w:w="0" w:type="auto"/>
        <w:jc w:val="center"/>
        <w:tblLook w:val="04A0" w:firstRow="1" w:lastRow="0" w:firstColumn="1" w:lastColumn="0" w:noHBand="0" w:noVBand="1"/>
      </w:tblPr>
      <w:tblGrid>
        <w:gridCol w:w="3114"/>
        <w:gridCol w:w="4263"/>
      </w:tblGrid>
      <w:tr w:rsidR="00064336" w14:paraId="32C2FDDD" w14:textId="77777777" w:rsidTr="00556847">
        <w:trPr>
          <w:jc w:val="center"/>
        </w:trPr>
        <w:tc>
          <w:tcPr>
            <w:tcW w:w="3114" w:type="dxa"/>
            <w:vAlign w:val="center"/>
          </w:tcPr>
          <w:p w14:paraId="13555EB4" w14:textId="77777777" w:rsidR="00064336" w:rsidRDefault="00064336" w:rsidP="00556847">
            <w:pPr>
              <w:adjustRightInd w:val="0"/>
              <w:snapToGrid w:val="0"/>
              <w:spacing w:after="0"/>
              <w:jc w:val="center"/>
              <w:rPr>
                <w:rFonts w:eastAsiaTheme="minorEastAsia"/>
                <w:lang w:eastAsia="zh-CN"/>
              </w:rPr>
            </w:pPr>
            <w:r>
              <w:rPr>
                <w:rFonts w:eastAsiaTheme="minorEastAsia"/>
                <w:lang w:eastAsia="zh-CN"/>
              </w:rPr>
              <w:t>Parameters</w:t>
            </w:r>
          </w:p>
        </w:tc>
        <w:tc>
          <w:tcPr>
            <w:tcW w:w="4263" w:type="dxa"/>
            <w:vAlign w:val="center"/>
          </w:tcPr>
          <w:p w14:paraId="4D1ED44A" w14:textId="77777777" w:rsidR="00064336" w:rsidRDefault="00064336" w:rsidP="00556847">
            <w:pPr>
              <w:adjustRightInd w:val="0"/>
              <w:snapToGrid w:val="0"/>
              <w:spacing w:after="0"/>
              <w:jc w:val="center"/>
              <w:rPr>
                <w:rFonts w:eastAsiaTheme="minorEastAsia"/>
                <w:lang w:eastAsia="zh-CN"/>
              </w:rPr>
            </w:pPr>
            <w:r>
              <w:rPr>
                <w:rFonts w:eastAsiaTheme="minorEastAsia" w:hint="eastAsia"/>
                <w:lang w:eastAsia="zh-CN"/>
              </w:rPr>
              <w:t>V</w:t>
            </w:r>
            <w:r>
              <w:rPr>
                <w:rFonts w:eastAsiaTheme="minorEastAsia"/>
                <w:lang w:eastAsia="zh-CN"/>
              </w:rPr>
              <w:t>alue/Type</w:t>
            </w:r>
          </w:p>
        </w:tc>
      </w:tr>
      <w:tr w:rsidR="00064336" w14:paraId="1605C407" w14:textId="77777777" w:rsidTr="00556847">
        <w:trPr>
          <w:jc w:val="center"/>
        </w:trPr>
        <w:tc>
          <w:tcPr>
            <w:tcW w:w="3114" w:type="dxa"/>
            <w:vAlign w:val="center"/>
          </w:tcPr>
          <w:p w14:paraId="7D91DF19" w14:textId="77777777" w:rsidR="00064336" w:rsidRDefault="00064336" w:rsidP="00556847">
            <w:pPr>
              <w:adjustRightInd w:val="0"/>
              <w:snapToGrid w:val="0"/>
              <w:spacing w:after="0"/>
              <w:jc w:val="center"/>
              <w:rPr>
                <w:rFonts w:eastAsiaTheme="minorEastAsia"/>
                <w:lang w:eastAsia="zh-CN"/>
              </w:rPr>
            </w:pPr>
            <w:r>
              <w:rPr>
                <w:rFonts w:eastAsiaTheme="minorEastAsia" w:hint="eastAsia"/>
                <w:lang w:eastAsia="zh-CN"/>
              </w:rPr>
              <w:t>C</w:t>
            </w:r>
            <w:r>
              <w:rPr>
                <w:rFonts w:eastAsiaTheme="minorEastAsia"/>
                <w:lang w:eastAsia="zh-CN"/>
              </w:rPr>
              <w:t>arrier Frequency</w:t>
            </w:r>
          </w:p>
        </w:tc>
        <w:tc>
          <w:tcPr>
            <w:tcW w:w="4263" w:type="dxa"/>
            <w:vAlign w:val="center"/>
          </w:tcPr>
          <w:p w14:paraId="6028BDC9" w14:textId="77777777" w:rsidR="00064336" w:rsidRDefault="00064336" w:rsidP="00556847">
            <w:pPr>
              <w:adjustRightInd w:val="0"/>
              <w:snapToGrid w:val="0"/>
              <w:spacing w:after="0"/>
              <w:jc w:val="center"/>
              <w:rPr>
                <w:rFonts w:eastAsiaTheme="minorEastAsia"/>
                <w:lang w:eastAsia="zh-CN"/>
              </w:rPr>
            </w:pPr>
            <w:r>
              <w:rPr>
                <w:rFonts w:eastAsiaTheme="minorEastAsia"/>
                <w:lang w:eastAsia="zh-CN"/>
              </w:rPr>
              <w:t>3.3, 5.9, 6.5, 7.5, and 15 GHz</w:t>
            </w:r>
          </w:p>
        </w:tc>
      </w:tr>
      <w:tr w:rsidR="00064336" w14:paraId="4300216F" w14:textId="77777777" w:rsidTr="00556847">
        <w:trPr>
          <w:jc w:val="center"/>
        </w:trPr>
        <w:tc>
          <w:tcPr>
            <w:tcW w:w="3114" w:type="dxa"/>
            <w:vAlign w:val="center"/>
          </w:tcPr>
          <w:p w14:paraId="763E0B9E" w14:textId="77777777" w:rsidR="00064336" w:rsidRDefault="00064336" w:rsidP="00556847">
            <w:pPr>
              <w:adjustRightInd w:val="0"/>
              <w:snapToGrid w:val="0"/>
              <w:spacing w:after="0"/>
              <w:jc w:val="center"/>
              <w:rPr>
                <w:rFonts w:eastAsiaTheme="minorEastAsia"/>
                <w:lang w:eastAsia="zh-CN"/>
              </w:rPr>
            </w:pPr>
            <w:r>
              <w:rPr>
                <w:rFonts w:eastAsiaTheme="minorEastAsia" w:hint="eastAsia"/>
                <w:lang w:eastAsia="zh-CN"/>
              </w:rPr>
              <w:t>R</w:t>
            </w:r>
            <w:r>
              <w:rPr>
                <w:rFonts w:eastAsiaTheme="minorEastAsia"/>
                <w:lang w:eastAsia="zh-CN"/>
              </w:rPr>
              <w:t>F Bandwidth</w:t>
            </w:r>
          </w:p>
        </w:tc>
        <w:tc>
          <w:tcPr>
            <w:tcW w:w="4263" w:type="dxa"/>
            <w:vAlign w:val="center"/>
          </w:tcPr>
          <w:p w14:paraId="4550ACC0" w14:textId="77777777" w:rsidR="00064336" w:rsidRDefault="00064336" w:rsidP="00556847">
            <w:pPr>
              <w:adjustRightInd w:val="0"/>
              <w:snapToGrid w:val="0"/>
              <w:spacing w:after="0"/>
              <w:jc w:val="center"/>
              <w:rPr>
                <w:rFonts w:eastAsiaTheme="minorEastAsia"/>
                <w:lang w:eastAsia="zh-CN"/>
              </w:rPr>
            </w:pPr>
            <w:r>
              <w:rPr>
                <w:rFonts w:eastAsiaTheme="minorEastAsia"/>
                <w:lang w:eastAsia="zh-CN"/>
              </w:rPr>
              <w:t>200 MHz</w:t>
            </w:r>
          </w:p>
        </w:tc>
      </w:tr>
      <w:tr w:rsidR="00064336" w14:paraId="49E914A1" w14:textId="77777777" w:rsidTr="00556847">
        <w:trPr>
          <w:jc w:val="center"/>
        </w:trPr>
        <w:tc>
          <w:tcPr>
            <w:tcW w:w="3114" w:type="dxa"/>
            <w:vAlign w:val="center"/>
          </w:tcPr>
          <w:p w14:paraId="770F7770" w14:textId="77777777" w:rsidR="00064336" w:rsidRDefault="00064336" w:rsidP="00556847">
            <w:pPr>
              <w:adjustRightInd w:val="0"/>
              <w:snapToGrid w:val="0"/>
              <w:spacing w:after="0"/>
              <w:jc w:val="center"/>
            </w:pPr>
            <w:r>
              <w:t>Antenna Type</w:t>
            </w:r>
          </w:p>
        </w:tc>
        <w:tc>
          <w:tcPr>
            <w:tcW w:w="4263" w:type="dxa"/>
            <w:vAlign w:val="center"/>
          </w:tcPr>
          <w:p w14:paraId="2765F4E8" w14:textId="77777777" w:rsidR="00064336" w:rsidRDefault="00064336" w:rsidP="00556847">
            <w:pPr>
              <w:adjustRightInd w:val="0"/>
              <w:snapToGrid w:val="0"/>
              <w:spacing w:after="0"/>
              <w:jc w:val="center"/>
            </w:pPr>
            <w:r>
              <w:t>TX: Horn antenna</w:t>
            </w:r>
          </w:p>
          <w:p w14:paraId="0D712D72" w14:textId="77777777" w:rsidR="00064336" w:rsidRDefault="00064336" w:rsidP="00556847">
            <w:pPr>
              <w:adjustRightInd w:val="0"/>
              <w:snapToGrid w:val="0"/>
              <w:spacing w:after="0"/>
              <w:jc w:val="center"/>
            </w:pPr>
            <w:r>
              <w:t>RX: Omnidirectional antenna</w:t>
            </w:r>
          </w:p>
        </w:tc>
      </w:tr>
      <w:tr w:rsidR="00064336" w14:paraId="415D912A" w14:textId="77777777" w:rsidTr="00556847">
        <w:trPr>
          <w:jc w:val="center"/>
        </w:trPr>
        <w:tc>
          <w:tcPr>
            <w:tcW w:w="3114" w:type="dxa"/>
            <w:vAlign w:val="center"/>
          </w:tcPr>
          <w:p w14:paraId="0DC93065" w14:textId="77777777" w:rsidR="00064336" w:rsidRDefault="00064336" w:rsidP="00556847">
            <w:pPr>
              <w:adjustRightInd w:val="0"/>
              <w:snapToGrid w:val="0"/>
              <w:spacing w:after="0"/>
              <w:jc w:val="center"/>
            </w:pPr>
            <w:r>
              <w:t>Antenna Height</w:t>
            </w:r>
          </w:p>
        </w:tc>
        <w:tc>
          <w:tcPr>
            <w:tcW w:w="4263" w:type="dxa"/>
            <w:vAlign w:val="center"/>
          </w:tcPr>
          <w:p w14:paraId="7A52463D" w14:textId="77777777" w:rsidR="00064336" w:rsidRDefault="00064336" w:rsidP="00556847">
            <w:pPr>
              <w:adjustRightInd w:val="0"/>
              <w:snapToGrid w:val="0"/>
              <w:spacing w:after="0"/>
              <w:jc w:val="center"/>
            </w:pPr>
            <w:r>
              <w:t>TX: 12.5 m, RX: 1.5 m</w:t>
            </w:r>
          </w:p>
        </w:tc>
      </w:tr>
    </w:tbl>
    <w:p w14:paraId="75CC7CA9" w14:textId="77777777" w:rsidR="00C52A6C" w:rsidRDefault="00C52A6C"/>
    <w:p w14:paraId="40D74320" w14:textId="77777777" w:rsidR="00C52A6C" w:rsidRDefault="00705C66">
      <w:pPr>
        <w:pStyle w:val="ListParagraph"/>
        <w:numPr>
          <w:ilvl w:val="0"/>
          <w:numId w:val="5"/>
        </w:numPr>
        <w:rPr>
          <w:rFonts w:eastAsia="SimSun"/>
          <w:b/>
          <w:bCs/>
          <w:lang w:eastAsia="zh-CN"/>
        </w:rPr>
      </w:pPr>
      <w:r>
        <w:rPr>
          <w:rFonts w:eastAsia="SimSun" w:hint="eastAsia"/>
          <w:b/>
          <w:bCs/>
          <w:lang w:eastAsia="zh-CN"/>
        </w:rPr>
        <w:t>M</w:t>
      </w:r>
      <w:r>
        <w:rPr>
          <w:rFonts w:eastAsia="SimSun"/>
          <w:b/>
          <w:bCs/>
          <w:lang w:eastAsia="zh-CN"/>
        </w:rPr>
        <w:t>easurement scenario</w:t>
      </w:r>
    </w:p>
    <w:p w14:paraId="7B19ED92" w14:textId="7EF11FFE" w:rsidR="00064336" w:rsidRDefault="00705C66" w:rsidP="00064336">
      <w:pPr>
        <w:jc w:val="both"/>
      </w:pPr>
      <w:r>
        <w:t>I</w:t>
      </w:r>
      <w:r w:rsidR="00064336">
        <w:t xml:space="preserve">n the </w:t>
      </w:r>
      <w:proofErr w:type="spellStart"/>
      <w:r w:rsidR="00064336">
        <w:t>UMi</w:t>
      </w:r>
      <w:proofErr w:type="spellEnd"/>
      <w:r w:rsidR="00064336">
        <w:t xml:space="preserve"> scenario, we captured channel data and performed statistical analysis of delay spread at </w:t>
      </w:r>
      <w:r w:rsidR="00064336">
        <w:rPr>
          <w:rFonts w:eastAsiaTheme="minorEastAsia"/>
          <w:lang w:eastAsia="zh-CN"/>
        </w:rPr>
        <w:t>3.3, 5.9, 6.5, 7.5, and 15 GHz</w:t>
      </w:r>
      <w:r w:rsidR="00064336">
        <w:t xml:space="preserve">, respectively. The measurement scenario is illustrated in Fig. </w:t>
      </w:r>
      <w:r w:rsidR="00ED61C6">
        <w:t>3</w:t>
      </w:r>
      <w:r w:rsidR="00064336">
        <w:t xml:space="preserve">. </w:t>
      </w:r>
    </w:p>
    <w:p w14:paraId="2CBBF11A" w14:textId="77777777" w:rsidR="00064336" w:rsidRDefault="00064336" w:rsidP="00064336">
      <w:pPr>
        <w:keepNext/>
        <w:jc w:val="center"/>
      </w:pPr>
      <w:r w:rsidRPr="001433FC">
        <w:rPr>
          <w:noProof/>
          <w:lang w:val="en-US" w:eastAsia="zh-CN"/>
        </w:rPr>
        <w:drawing>
          <wp:inline distT="0" distB="0" distL="0" distR="0" wp14:anchorId="19E236C4" wp14:editId="165BBFF8">
            <wp:extent cx="2905760" cy="1935236"/>
            <wp:effectExtent l="0" t="0" r="8890" b="8255"/>
            <wp:docPr id="1" name="图片 1" descr="C:\Users\mm\Desktop\捕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m\Desktop\捕获.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310" cy="1962242"/>
                    </a:xfrm>
                    <a:prstGeom prst="rect">
                      <a:avLst/>
                    </a:prstGeom>
                    <a:noFill/>
                    <a:ln>
                      <a:noFill/>
                    </a:ln>
                  </pic:spPr>
                </pic:pic>
              </a:graphicData>
            </a:graphic>
          </wp:inline>
        </w:drawing>
      </w:r>
    </w:p>
    <w:p w14:paraId="5D2BFE6D" w14:textId="18D0BD9E" w:rsidR="00C52A6C" w:rsidRPr="00F870A2" w:rsidRDefault="00064336" w:rsidP="00064336">
      <w:pPr>
        <w:jc w:val="center"/>
        <w:rPr>
          <w:b/>
          <w:bCs/>
        </w:rPr>
      </w:pPr>
      <w:r w:rsidRPr="00F870A2">
        <w:rPr>
          <w:b/>
          <w:bCs/>
        </w:rPr>
        <w:t xml:space="preserve">Figure </w:t>
      </w:r>
      <w:r w:rsidRPr="00F870A2">
        <w:rPr>
          <w:b/>
          <w:bCs/>
        </w:rPr>
        <w:fldChar w:fldCharType="begin"/>
      </w:r>
      <w:r w:rsidRPr="00F870A2">
        <w:rPr>
          <w:b/>
          <w:bCs/>
        </w:rPr>
        <w:instrText xml:space="preserve"> SEQ Figure \* ARABIC </w:instrText>
      </w:r>
      <w:r w:rsidRPr="00F870A2">
        <w:rPr>
          <w:b/>
          <w:bCs/>
        </w:rPr>
        <w:fldChar w:fldCharType="separate"/>
      </w:r>
      <w:r w:rsidR="002B1CAA" w:rsidRPr="00F870A2">
        <w:rPr>
          <w:b/>
          <w:bCs/>
          <w:noProof/>
        </w:rPr>
        <w:t>3</w:t>
      </w:r>
      <w:r w:rsidRPr="00F870A2">
        <w:rPr>
          <w:b/>
          <w:bCs/>
        </w:rPr>
        <w:fldChar w:fldCharType="end"/>
      </w:r>
      <w:r w:rsidRPr="00F870A2">
        <w:rPr>
          <w:b/>
          <w:bCs/>
        </w:rPr>
        <w:t xml:space="preserve"> The </w:t>
      </w:r>
      <w:r w:rsidRPr="00F870A2">
        <w:rPr>
          <w:rFonts w:hint="eastAsia"/>
          <w:b/>
          <w:bCs/>
          <w:lang w:val="en-US" w:eastAsia="zh-Hans"/>
        </w:rPr>
        <w:t>measured</w:t>
      </w:r>
      <w:r w:rsidRPr="00F870A2">
        <w:rPr>
          <w:b/>
          <w:bCs/>
          <w:lang w:eastAsia="zh-Hans"/>
        </w:rPr>
        <w:t xml:space="preserve"> </w:t>
      </w:r>
      <w:proofErr w:type="spellStart"/>
      <w:r w:rsidRPr="00F870A2">
        <w:rPr>
          <w:b/>
          <w:bCs/>
        </w:rPr>
        <w:t>UMi</w:t>
      </w:r>
      <w:proofErr w:type="spellEnd"/>
      <w:r w:rsidRPr="00F870A2">
        <w:rPr>
          <w:b/>
          <w:bCs/>
        </w:rPr>
        <w:t xml:space="preserve"> scenario</w:t>
      </w:r>
      <w:r w:rsidR="00705C66" w:rsidRPr="00F870A2">
        <w:rPr>
          <w:b/>
          <w:bCs/>
        </w:rPr>
        <w:t>.</w:t>
      </w:r>
    </w:p>
    <w:p w14:paraId="7BCC8997" w14:textId="77777777" w:rsidR="00C52A6C" w:rsidRDefault="00705C66">
      <w:pPr>
        <w:pStyle w:val="ListParagraph"/>
        <w:numPr>
          <w:ilvl w:val="0"/>
          <w:numId w:val="5"/>
        </w:numPr>
        <w:rPr>
          <w:rFonts w:eastAsia="SimSun"/>
          <w:b/>
          <w:bCs/>
          <w:lang w:eastAsia="zh-CN"/>
        </w:rPr>
      </w:pPr>
      <w:r>
        <w:rPr>
          <w:rFonts w:eastAsia="SimSun"/>
          <w:b/>
          <w:bCs/>
          <w:lang w:eastAsia="zh-CN"/>
        </w:rPr>
        <w:t>Measurement campaign results</w:t>
      </w:r>
    </w:p>
    <w:p w14:paraId="7A009ADD" w14:textId="39B3326E" w:rsidR="00064336" w:rsidRDefault="00705C66" w:rsidP="00064336">
      <w:pPr>
        <w:pStyle w:val="ListParagraph"/>
        <w:ind w:left="0"/>
        <w:rPr>
          <w:rFonts w:eastAsia="SimSun"/>
          <w:b/>
          <w:bCs/>
          <w:lang w:eastAsia="zh-CN"/>
        </w:rPr>
      </w:pPr>
      <w:r>
        <w:t>W</w:t>
      </w:r>
      <w:r w:rsidR="00064336">
        <w:t>e compare the statistical results with those in the 3GPP channel model, as shown in Table 3.</w:t>
      </w:r>
    </w:p>
    <w:p w14:paraId="0441FEBC" w14:textId="77777777" w:rsidR="00064336" w:rsidRDefault="00064336" w:rsidP="00064336">
      <w:pPr>
        <w:pStyle w:val="Caption"/>
        <w:keepNext/>
        <w:jc w:val="center"/>
      </w:pPr>
      <w:r>
        <w:t xml:space="preserve">Table </w:t>
      </w:r>
      <w:r>
        <w:fldChar w:fldCharType="begin"/>
      </w:r>
      <w:r>
        <w:instrText xml:space="preserve"> SEQ Table \* ARABIC </w:instrText>
      </w:r>
      <w:r>
        <w:fldChar w:fldCharType="separate"/>
      </w:r>
      <w:r>
        <w:t>3</w:t>
      </w:r>
      <w:r>
        <w:fldChar w:fldCharType="end"/>
      </w:r>
      <w:r>
        <w:t xml:space="preserve"> The delay spread results of measurement and 3GPP model in the </w:t>
      </w:r>
      <w:proofErr w:type="spellStart"/>
      <w:r>
        <w:t>UMi</w:t>
      </w:r>
      <w:proofErr w:type="spellEnd"/>
      <w:r>
        <w:t xml:space="preserve"> scenario.</w:t>
      </w:r>
    </w:p>
    <w:tbl>
      <w:tblPr>
        <w:tblStyle w:val="TableGrid"/>
        <w:tblW w:w="0" w:type="auto"/>
        <w:jc w:val="center"/>
        <w:tblLayout w:type="fixed"/>
        <w:tblLook w:val="04A0" w:firstRow="1" w:lastRow="0" w:firstColumn="1" w:lastColumn="0" w:noHBand="0" w:noVBand="1"/>
      </w:tblPr>
      <w:tblGrid>
        <w:gridCol w:w="1033"/>
        <w:gridCol w:w="1089"/>
        <w:gridCol w:w="1134"/>
        <w:gridCol w:w="708"/>
        <w:gridCol w:w="851"/>
        <w:gridCol w:w="709"/>
        <w:gridCol w:w="850"/>
        <w:gridCol w:w="709"/>
        <w:gridCol w:w="850"/>
        <w:gridCol w:w="709"/>
        <w:gridCol w:w="851"/>
      </w:tblGrid>
      <w:tr w:rsidR="00064336" w14:paraId="09E84173" w14:textId="77777777" w:rsidTr="00556847">
        <w:trPr>
          <w:trHeight w:val="223"/>
          <w:jc w:val="center"/>
        </w:trPr>
        <w:tc>
          <w:tcPr>
            <w:tcW w:w="1033" w:type="dxa"/>
            <w:vMerge w:val="restart"/>
            <w:vAlign w:val="center"/>
          </w:tcPr>
          <w:p w14:paraId="72D61BE1" w14:textId="77777777" w:rsidR="00064336" w:rsidRPr="00AE69CB" w:rsidRDefault="00064336" w:rsidP="00556847">
            <w:pPr>
              <w:jc w:val="center"/>
              <w:rPr>
                <w:rFonts w:ascii="Times New Roman" w:eastAsia="SimSun" w:hAnsi="Times New Roman" w:cs="Times New Roman"/>
                <w:lang w:eastAsia="zh-CN"/>
              </w:rPr>
            </w:pPr>
            <w:r w:rsidRPr="00AE69CB">
              <w:rPr>
                <w:rFonts w:ascii="Times New Roman" w:eastAsia="SimSun" w:hAnsi="Times New Roman" w:cs="Times New Roman"/>
                <w:lang w:eastAsia="zh-CN"/>
              </w:rPr>
              <w:t>Scenarios</w:t>
            </w:r>
          </w:p>
        </w:tc>
        <w:tc>
          <w:tcPr>
            <w:tcW w:w="1089" w:type="dxa"/>
            <w:vMerge w:val="restart"/>
            <w:vAlign w:val="center"/>
          </w:tcPr>
          <w:p w14:paraId="1AF87FAD" w14:textId="77777777" w:rsidR="00064336" w:rsidRPr="00AE69CB" w:rsidRDefault="00064336" w:rsidP="00556847">
            <w:pPr>
              <w:jc w:val="center"/>
              <w:rPr>
                <w:rFonts w:ascii="Times New Roman" w:eastAsia="SimSun" w:hAnsi="Times New Roman" w:cs="Times New Roman"/>
                <w:lang w:eastAsia="zh-CN"/>
              </w:rPr>
            </w:pPr>
            <w:r w:rsidRPr="00AE69CB">
              <w:rPr>
                <w:rFonts w:ascii="Times New Roman" w:eastAsia="SimSun" w:hAnsi="Times New Roman" w:cs="Times New Roman"/>
                <w:lang w:eastAsia="zh-CN"/>
              </w:rPr>
              <w:t>Frequency</w:t>
            </w:r>
          </w:p>
          <w:p w14:paraId="4A46C9EB"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rPr>
              <w:t>(GHz)</w:t>
            </w:r>
          </w:p>
        </w:tc>
        <w:tc>
          <w:tcPr>
            <w:tcW w:w="1134" w:type="dxa"/>
            <w:vMerge w:val="restart"/>
            <w:vAlign w:val="center"/>
          </w:tcPr>
          <w:p w14:paraId="18BD0D72" w14:textId="77777777" w:rsidR="00064336" w:rsidRPr="00AE69CB" w:rsidRDefault="00064336" w:rsidP="00556847">
            <w:pPr>
              <w:jc w:val="center"/>
              <w:rPr>
                <w:rFonts w:ascii="Times New Roman" w:eastAsia="SimSun" w:hAnsi="Times New Roman" w:cs="Times New Roman"/>
                <w:lang w:eastAsia="zh-CN"/>
              </w:rPr>
            </w:pPr>
            <w:r w:rsidRPr="00AE69CB">
              <w:rPr>
                <w:rFonts w:ascii="Times New Roman" w:eastAsia="SimSun" w:hAnsi="Times New Roman" w:cs="Times New Roman"/>
                <w:lang w:eastAsia="zh-CN"/>
              </w:rPr>
              <w:t>Bandwidth</w:t>
            </w:r>
          </w:p>
          <w:p w14:paraId="27B9966C"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rPr>
              <w:t>(MHz)</w:t>
            </w:r>
          </w:p>
        </w:tc>
        <w:tc>
          <w:tcPr>
            <w:tcW w:w="3118" w:type="dxa"/>
            <w:gridSpan w:val="4"/>
            <w:vAlign w:val="center"/>
          </w:tcPr>
          <w:p w14:paraId="15CC7611" w14:textId="77777777" w:rsidR="00064336" w:rsidRPr="00AE69CB" w:rsidRDefault="00064336" w:rsidP="00556847">
            <w:pPr>
              <w:jc w:val="center"/>
              <w:rPr>
                <w:rFonts w:ascii="Times New Roman" w:eastAsia="SimSun" w:hAnsi="Times New Roman" w:cs="Times New Roman"/>
                <w:lang w:eastAsia="zh-CN"/>
              </w:rPr>
            </w:pPr>
            <w:r w:rsidRPr="00AE69CB">
              <w:rPr>
                <w:rFonts w:ascii="Times New Roman" w:eastAsia="SimSun" w:hAnsi="Times New Roman" w:cs="Times New Roman"/>
                <w:lang w:eastAsia="zh-CN"/>
              </w:rPr>
              <w:t>Delay Spread</w:t>
            </w:r>
          </w:p>
          <w:p w14:paraId="5FDA32EE" w14:textId="77777777" w:rsidR="00064336" w:rsidRPr="00AE69CB" w:rsidRDefault="00064336" w:rsidP="00556847">
            <w:pPr>
              <w:jc w:val="center"/>
              <w:rPr>
                <w:rFonts w:ascii="Times New Roman" w:eastAsia="SimSun" w:hAnsi="Times New Roman" w:cs="Times New Roman"/>
                <w:lang w:eastAsia="zh-CN"/>
              </w:rPr>
            </w:pPr>
            <w:r w:rsidRPr="00AE69CB">
              <w:rPr>
                <w:rFonts w:ascii="Times New Roman" w:eastAsia="SimSun" w:hAnsi="Times New Roman" w:cs="Times New Roman"/>
              </w:rPr>
              <w:t>log</w:t>
            </w:r>
            <w:r w:rsidRPr="00AE69CB">
              <w:rPr>
                <w:rFonts w:ascii="Times New Roman" w:eastAsia="SimSun" w:hAnsi="Times New Roman" w:cs="Times New Roman"/>
                <w:vertAlign w:val="subscript"/>
              </w:rPr>
              <w:t>10</w:t>
            </w:r>
            <w:r w:rsidRPr="00AE69CB">
              <w:rPr>
                <w:rFonts w:ascii="Times New Roman" w:eastAsia="SimSun" w:hAnsi="Times New Roman" w:cs="Times New Roman"/>
              </w:rPr>
              <w:t>(DS/1s)</w:t>
            </w:r>
          </w:p>
        </w:tc>
        <w:tc>
          <w:tcPr>
            <w:tcW w:w="3119" w:type="dxa"/>
            <w:gridSpan w:val="4"/>
            <w:vAlign w:val="center"/>
          </w:tcPr>
          <w:p w14:paraId="50E0BC9C"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rPr>
              <w:t>3GPP</w:t>
            </w:r>
          </w:p>
          <w:p w14:paraId="58B098F1"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rPr>
              <w:t>log</w:t>
            </w:r>
            <w:r w:rsidRPr="00AE69CB">
              <w:rPr>
                <w:rFonts w:ascii="Times New Roman" w:eastAsia="SimSun" w:hAnsi="Times New Roman" w:cs="Times New Roman"/>
                <w:vertAlign w:val="subscript"/>
              </w:rPr>
              <w:t>10</w:t>
            </w:r>
            <w:r w:rsidRPr="00AE69CB">
              <w:rPr>
                <w:rFonts w:ascii="Times New Roman" w:eastAsia="SimSun" w:hAnsi="Times New Roman" w:cs="Times New Roman"/>
              </w:rPr>
              <w:t>(DS/1s)</w:t>
            </w:r>
          </w:p>
        </w:tc>
      </w:tr>
      <w:tr w:rsidR="00064336" w14:paraId="164547AB" w14:textId="77777777" w:rsidTr="00556847">
        <w:trPr>
          <w:trHeight w:val="223"/>
          <w:jc w:val="center"/>
        </w:trPr>
        <w:tc>
          <w:tcPr>
            <w:tcW w:w="1033" w:type="dxa"/>
            <w:vMerge/>
            <w:vAlign w:val="center"/>
          </w:tcPr>
          <w:p w14:paraId="2E23A1D5" w14:textId="77777777" w:rsidR="00064336" w:rsidRPr="00AE69CB" w:rsidRDefault="00064336" w:rsidP="00556847">
            <w:pPr>
              <w:jc w:val="center"/>
              <w:rPr>
                <w:rFonts w:ascii="Times New Roman" w:eastAsia="SimSun" w:hAnsi="Times New Roman" w:cs="Times New Roman"/>
              </w:rPr>
            </w:pPr>
          </w:p>
        </w:tc>
        <w:tc>
          <w:tcPr>
            <w:tcW w:w="1089" w:type="dxa"/>
            <w:vMerge/>
            <w:vAlign w:val="center"/>
          </w:tcPr>
          <w:p w14:paraId="2804460B" w14:textId="77777777" w:rsidR="00064336" w:rsidRPr="00AE69CB" w:rsidRDefault="00064336" w:rsidP="00556847">
            <w:pPr>
              <w:jc w:val="center"/>
              <w:rPr>
                <w:rFonts w:ascii="Times New Roman" w:eastAsia="SimSun" w:hAnsi="Times New Roman" w:cs="Times New Roman"/>
              </w:rPr>
            </w:pPr>
          </w:p>
        </w:tc>
        <w:tc>
          <w:tcPr>
            <w:tcW w:w="1134" w:type="dxa"/>
            <w:vMerge/>
            <w:vAlign w:val="center"/>
          </w:tcPr>
          <w:p w14:paraId="46FFC96B" w14:textId="77777777" w:rsidR="00064336" w:rsidRPr="00AE69CB" w:rsidRDefault="00064336" w:rsidP="00556847">
            <w:pPr>
              <w:jc w:val="center"/>
              <w:rPr>
                <w:rFonts w:ascii="Times New Roman" w:eastAsia="SimSun" w:hAnsi="Times New Roman" w:cs="Times New Roman"/>
              </w:rPr>
            </w:pPr>
          </w:p>
        </w:tc>
        <w:tc>
          <w:tcPr>
            <w:tcW w:w="1559" w:type="dxa"/>
            <w:gridSpan w:val="2"/>
            <w:vAlign w:val="center"/>
          </w:tcPr>
          <w:p w14:paraId="5DDEFB44" w14:textId="77777777" w:rsidR="00064336" w:rsidRPr="00AE69CB" w:rsidRDefault="00CB4B51" w:rsidP="00556847">
            <w:pPr>
              <w:jc w:val="center"/>
              <w:rPr>
                <w:rFonts w:ascii="Times New Roman" w:eastAsia="SimSun" w:hAnsi="Times New Roman" w:cs="Times New Roman"/>
              </w:rPr>
            </w:pPr>
            <m:oMathPara>
              <m:oMath>
                <m:sSub>
                  <m:sSubPr>
                    <m:ctrlPr>
                      <w:rPr>
                        <w:rFonts w:ascii="Cambria Math" w:eastAsia="SimSun" w:hAnsi="Cambria Math" w:cs="Times New Roman"/>
                      </w:rPr>
                    </m:ctrlPr>
                  </m:sSubPr>
                  <m:e>
                    <m:r>
                      <m:rPr>
                        <m:sty m:val="p"/>
                      </m:rPr>
                      <w:rPr>
                        <w:rFonts w:ascii="Cambria Math" w:eastAsia="SimSun" w:hAnsi="Cambria Math" w:cs="Times New Roman"/>
                      </w:rPr>
                      <m:t>μ</m:t>
                    </m:r>
                  </m:e>
                  <m:sub>
                    <m:r>
                      <w:rPr>
                        <w:rFonts w:ascii="Cambria Math" w:eastAsia="SimSun" w:hAnsi="Cambria Math" w:cs="Times New Roman"/>
                      </w:rPr>
                      <m:t>lgDS</m:t>
                    </m:r>
                  </m:sub>
                </m:sSub>
              </m:oMath>
            </m:oMathPara>
          </w:p>
        </w:tc>
        <w:tc>
          <w:tcPr>
            <w:tcW w:w="1559" w:type="dxa"/>
            <w:gridSpan w:val="2"/>
            <w:vAlign w:val="center"/>
          </w:tcPr>
          <w:p w14:paraId="4E5A4109" w14:textId="77777777" w:rsidR="00064336" w:rsidRPr="00AE69CB" w:rsidRDefault="00CB4B51" w:rsidP="00556847">
            <w:pPr>
              <w:jc w:val="center"/>
              <w:rPr>
                <w:rFonts w:ascii="Times New Roman" w:eastAsia="SimSun" w:hAnsi="Times New Roman" w:cs="Times New Roman"/>
              </w:rPr>
            </w:pPr>
            <m:oMathPara>
              <m:oMath>
                <m:sSub>
                  <m:sSubPr>
                    <m:ctrlPr>
                      <w:rPr>
                        <w:rFonts w:ascii="Cambria Math" w:eastAsia="SimSun" w:hAnsi="Cambria Math" w:cs="Times New Roman"/>
                      </w:rPr>
                    </m:ctrlPr>
                  </m:sSubPr>
                  <m:e>
                    <m:r>
                      <m:rPr>
                        <m:sty m:val="p"/>
                      </m:rPr>
                      <w:rPr>
                        <w:rFonts w:ascii="Cambria Math" w:eastAsia="SimSun" w:hAnsi="Cambria Math" w:cs="Times New Roman"/>
                      </w:rPr>
                      <m:t>σ</m:t>
                    </m:r>
                  </m:e>
                  <m:sub>
                    <m:r>
                      <w:rPr>
                        <w:rFonts w:ascii="Cambria Math" w:eastAsia="SimSun" w:hAnsi="Cambria Math" w:cs="Times New Roman"/>
                      </w:rPr>
                      <m:t>lgDS</m:t>
                    </m:r>
                  </m:sub>
                </m:sSub>
              </m:oMath>
            </m:oMathPara>
          </w:p>
        </w:tc>
        <w:tc>
          <w:tcPr>
            <w:tcW w:w="1559" w:type="dxa"/>
            <w:gridSpan w:val="2"/>
            <w:vAlign w:val="center"/>
          </w:tcPr>
          <w:p w14:paraId="777DCE3B" w14:textId="77777777" w:rsidR="00064336" w:rsidRPr="00AE69CB" w:rsidRDefault="00CB4B51" w:rsidP="00556847">
            <w:pPr>
              <w:jc w:val="center"/>
              <w:rPr>
                <w:rFonts w:ascii="Times New Roman" w:eastAsia="SimSun" w:hAnsi="Times New Roman" w:cs="Times New Roman"/>
              </w:rPr>
            </w:pPr>
            <m:oMathPara>
              <m:oMath>
                <m:sSub>
                  <m:sSubPr>
                    <m:ctrlPr>
                      <w:rPr>
                        <w:rFonts w:ascii="Cambria Math" w:eastAsia="SimSun" w:hAnsi="Cambria Math" w:cs="Times New Roman"/>
                      </w:rPr>
                    </m:ctrlPr>
                  </m:sSubPr>
                  <m:e>
                    <m:r>
                      <m:rPr>
                        <m:sty m:val="p"/>
                      </m:rPr>
                      <w:rPr>
                        <w:rFonts w:ascii="Cambria Math" w:eastAsia="SimSun" w:hAnsi="Cambria Math" w:cs="Times New Roman"/>
                      </w:rPr>
                      <m:t>μ</m:t>
                    </m:r>
                  </m:e>
                  <m:sub>
                    <m:r>
                      <w:rPr>
                        <w:rFonts w:ascii="Cambria Math" w:eastAsia="SimSun" w:hAnsi="Cambria Math" w:cs="Times New Roman"/>
                      </w:rPr>
                      <m:t>lgDS</m:t>
                    </m:r>
                  </m:sub>
                </m:sSub>
              </m:oMath>
            </m:oMathPara>
          </w:p>
        </w:tc>
        <w:tc>
          <w:tcPr>
            <w:tcW w:w="1560" w:type="dxa"/>
            <w:gridSpan w:val="2"/>
            <w:vAlign w:val="center"/>
          </w:tcPr>
          <w:p w14:paraId="305DB714" w14:textId="77777777" w:rsidR="00064336" w:rsidRPr="00AE69CB" w:rsidRDefault="00CB4B51" w:rsidP="00556847">
            <w:pPr>
              <w:jc w:val="center"/>
              <w:rPr>
                <w:rFonts w:ascii="Times New Roman" w:eastAsia="SimSun" w:hAnsi="Times New Roman" w:cs="Times New Roman"/>
                <w:szCs w:val="21"/>
              </w:rPr>
            </w:pPr>
            <m:oMathPara>
              <m:oMath>
                <m:sSub>
                  <m:sSubPr>
                    <m:ctrlPr>
                      <w:rPr>
                        <w:rFonts w:ascii="Cambria Math" w:eastAsia="SimSun" w:hAnsi="Cambria Math" w:cs="Times New Roman"/>
                        <w:szCs w:val="21"/>
                      </w:rPr>
                    </m:ctrlPr>
                  </m:sSubPr>
                  <m:e>
                    <m:r>
                      <m:rPr>
                        <m:sty m:val="p"/>
                      </m:rPr>
                      <w:rPr>
                        <w:rFonts w:ascii="Cambria Math" w:eastAsia="SimSun" w:hAnsi="Cambria Math" w:cs="Times New Roman"/>
                        <w:szCs w:val="21"/>
                      </w:rPr>
                      <m:t>σ</m:t>
                    </m:r>
                  </m:e>
                  <m:sub>
                    <m:r>
                      <w:rPr>
                        <w:rFonts w:ascii="Cambria Math" w:eastAsia="SimSun" w:hAnsi="Cambria Math" w:cs="Times New Roman"/>
                        <w:szCs w:val="21"/>
                      </w:rPr>
                      <m:t>lgDS</m:t>
                    </m:r>
                  </m:sub>
                </m:sSub>
              </m:oMath>
            </m:oMathPara>
          </w:p>
        </w:tc>
      </w:tr>
      <w:tr w:rsidR="00064336" w14:paraId="5301EAFA" w14:textId="77777777" w:rsidTr="00556847">
        <w:trPr>
          <w:jc w:val="center"/>
        </w:trPr>
        <w:tc>
          <w:tcPr>
            <w:tcW w:w="1033" w:type="dxa"/>
            <w:vMerge/>
            <w:vAlign w:val="center"/>
          </w:tcPr>
          <w:p w14:paraId="7ADB36F2" w14:textId="77777777" w:rsidR="00064336" w:rsidRPr="00AE69CB" w:rsidRDefault="00064336" w:rsidP="00556847">
            <w:pPr>
              <w:jc w:val="center"/>
              <w:rPr>
                <w:rFonts w:ascii="Times New Roman" w:eastAsia="SimSun" w:hAnsi="Times New Roman" w:cs="Times New Roman"/>
              </w:rPr>
            </w:pPr>
          </w:p>
        </w:tc>
        <w:tc>
          <w:tcPr>
            <w:tcW w:w="1089" w:type="dxa"/>
            <w:vMerge/>
            <w:vAlign w:val="center"/>
          </w:tcPr>
          <w:p w14:paraId="46D7DB39" w14:textId="77777777" w:rsidR="00064336" w:rsidRPr="00AE69CB" w:rsidRDefault="00064336" w:rsidP="00556847">
            <w:pPr>
              <w:jc w:val="center"/>
              <w:rPr>
                <w:rFonts w:ascii="Times New Roman" w:eastAsia="SimSun" w:hAnsi="Times New Roman" w:cs="Times New Roman"/>
              </w:rPr>
            </w:pPr>
          </w:p>
        </w:tc>
        <w:tc>
          <w:tcPr>
            <w:tcW w:w="1134" w:type="dxa"/>
            <w:vMerge/>
            <w:vAlign w:val="center"/>
          </w:tcPr>
          <w:p w14:paraId="6201F68B" w14:textId="77777777" w:rsidR="00064336" w:rsidRPr="00AE69CB" w:rsidRDefault="00064336" w:rsidP="00556847">
            <w:pPr>
              <w:jc w:val="center"/>
              <w:rPr>
                <w:rFonts w:ascii="Times New Roman" w:eastAsia="SimSun" w:hAnsi="Times New Roman" w:cs="Times New Roman"/>
              </w:rPr>
            </w:pPr>
          </w:p>
        </w:tc>
        <w:tc>
          <w:tcPr>
            <w:tcW w:w="708" w:type="dxa"/>
            <w:vAlign w:val="center"/>
          </w:tcPr>
          <w:p w14:paraId="005C0E5D" w14:textId="77777777" w:rsidR="00064336" w:rsidRPr="00AE69CB" w:rsidRDefault="00064336" w:rsidP="00556847">
            <w:pPr>
              <w:pStyle w:val="Default"/>
              <w:jc w:val="center"/>
              <w:rPr>
                <w:rFonts w:ascii="Times New Roman" w:eastAsia="SimSun" w:hAnsi="Times New Roman" w:cs="Times New Roman"/>
                <w:color w:val="auto"/>
                <w:kern w:val="2"/>
                <w:sz w:val="20"/>
                <w:szCs w:val="20"/>
              </w:rPr>
            </w:pPr>
            <w:r w:rsidRPr="00AE69CB">
              <w:rPr>
                <w:rFonts w:ascii="Times New Roman" w:eastAsia="SimSun" w:hAnsi="Times New Roman" w:cs="Times New Roman"/>
                <w:color w:val="auto"/>
                <w:kern w:val="2"/>
                <w:sz w:val="20"/>
                <w:szCs w:val="20"/>
              </w:rPr>
              <w:t>LOS</w:t>
            </w:r>
          </w:p>
        </w:tc>
        <w:tc>
          <w:tcPr>
            <w:tcW w:w="851" w:type="dxa"/>
            <w:vAlign w:val="center"/>
          </w:tcPr>
          <w:p w14:paraId="669FAD6C" w14:textId="77777777" w:rsidR="00064336" w:rsidRPr="00AE69CB" w:rsidRDefault="00064336" w:rsidP="00556847">
            <w:pPr>
              <w:pStyle w:val="Default"/>
              <w:jc w:val="center"/>
              <w:rPr>
                <w:rFonts w:ascii="Times New Roman" w:eastAsia="SimSun" w:hAnsi="Times New Roman" w:cs="Times New Roman"/>
                <w:color w:val="auto"/>
                <w:kern w:val="2"/>
                <w:sz w:val="20"/>
                <w:szCs w:val="20"/>
              </w:rPr>
            </w:pPr>
            <w:r w:rsidRPr="00AE69CB">
              <w:rPr>
                <w:rFonts w:ascii="Times New Roman" w:eastAsia="SimSun" w:hAnsi="Times New Roman" w:cs="Times New Roman"/>
                <w:color w:val="auto"/>
                <w:kern w:val="2"/>
                <w:sz w:val="20"/>
                <w:szCs w:val="20"/>
              </w:rPr>
              <w:t>NLOS</w:t>
            </w:r>
          </w:p>
        </w:tc>
        <w:tc>
          <w:tcPr>
            <w:tcW w:w="709" w:type="dxa"/>
            <w:vAlign w:val="center"/>
          </w:tcPr>
          <w:p w14:paraId="16CCE573" w14:textId="77777777" w:rsidR="00064336" w:rsidRPr="00AE69CB" w:rsidRDefault="00064336" w:rsidP="00556847">
            <w:pPr>
              <w:pStyle w:val="Default"/>
              <w:jc w:val="center"/>
              <w:rPr>
                <w:rFonts w:ascii="Times New Roman" w:eastAsia="SimSun" w:hAnsi="Times New Roman" w:cs="Times New Roman"/>
                <w:color w:val="auto"/>
                <w:kern w:val="2"/>
                <w:sz w:val="20"/>
                <w:szCs w:val="20"/>
              </w:rPr>
            </w:pPr>
            <w:r w:rsidRPr="00AE69CB">
              <w:rPr>
                <w:rFonts w:ascii="Times New Roman" w:eastAsia="SimSun" w:hAnsi="Times New Roman" w:cs="Times New Roman"/>
                <w:color w:val="auto"/>
                <w:kern w:val="2"/>
                <w:sz w:val="20"/>
                <w:szCs w:val="20"/>
              </w:rPr>
              <w:t>LOS</w:t>
            </w:r>
          </w:p>
        </w:tc>
        <w:tc>
          <w:tcPr>
            <w:tcW w:w="850" w:type="dxa"/>
            <w:vAlign w:val="center"/>
          </w:tcPr>
          <w:p w14:paraId="4D8B2D24" w14:textId="77777777" w:rsidR="00064336" w:rsidRPr="00AE69CB" w:rsidRDefault="00064336" w:rsidP="00556847">
            <w:pPr>
              <w:pStyle w:val="Default"/>
              <w:jc w:val="center"/>
              <w:rPr>
                <w:rFonts w:ascii="Times New Roman" w:eastAsia="SimSun" w:hAnsi="Times New Roman" w:cs="Times New Roman"/>
                <w:color w:val="auto"/>
                <w:kern w:val="2"/>
                <w:sz w:val="20"/>
                <w:szCs w:val="20"/>
              </w:rPr>
            </w:pPr>
            <w:r w:rsidRPr="00AE69CB">
              <w:rPr>
                <w:rFonts w:ascii="Times New Roman" w:eastAsia="SimSun" w:hAnsi="Times New Roman" w:cs="Times New Roman"/>
                <w:color w:val="auto"/>
                <w:kern w:val="2"/>
                <w:sz w:val="20"/>
                <w:szCs w:val="20"/>
              </w:rPr>
              <w:t>NLOS</w:t>
            </w:r>
          </w:p>
        </w:tc>
        <w:tc>
          <w:tcPr>
            <w:tcW w:w="709" w:type="dxa"/>
            <w:vAlign w:val="center"/>
          </w:tcPr>
          <w:p w14:paraId="6F4F990A" w14:textId="77777777" w:rsidR="00064336" w:rsidRPr="00AE69CB" w:rsidRDefault="00064336" w:rsidP="00556847">
            <w:pPr>
              <w:pStyle w:val="Default"/>
              <w:jc w:val="center"/>
              <w:rPr>
                <w:rFonts w:ascii="Times New Roman" w:eastAsia="SimSun" w:hAnsi="Times New Roman" w:cs="Times New Roman"/>
                <w:color w:val="auto"/>
                <w:kern w:val="2"/>
                <w:sz w:val="20"/>
                <w:szCs w:val="20"/>
              </w:rPr>
            </w:pPr>
            <w:r w:rsidRPr="00AE69CB">
              <w:rPr>
                <w:rFonts w:ascii="Times New Roman" w:eastAsia="SimSun" w:hAnsi="Times New Roman" w:cs="Times New Roman"/>
                <w:color w:val="auto"/>
                <w:kern w:val="2"/>
                <w:sz w:val="20"/>
                <w:szCs w:val="20"/>
              </w:rPr>
              <w:t>LOS</w:t>
            </w:r>
          </w:p>
        </w:tc>
        <w:tc>
          <w:tcPr>
            <w:tcW w:w="850" w:type="dxa"/>
            <w:vAlign w:val="center"/>
          </w:tcPr>
          <w:p w14:paraId="5BAF021A" w14:textId="77777777" w:rsidR="00064336" w:rsidRPr="00AE69CB" w:rsidRDefault="00064336" w:rsidP="00556847">
            <w:pPr>
              <w:pStyle w:val="Default"/>
              <w:jc w:val="center"/>
              <w:rPr>
                <w:rFonts w:ascii="Times New Roman" w:eastAsia="SimSun" w:hAnsi="Times New Roman" w:cs="Times New Roman"/>
                <w:color w:val="auto"/>
                <w:kern w:val="2"/>
                <w:sz w:val="20"/>
                <w:szCs w:val="20"/>
              </w:rPr>
            </w:pPr>
            <w:r w:rsidRPr="00AE69CB">
              <w:rPr>
                <w:rFonts w:ascii="Times New Roman" w:eastAsia="SimSun" w:hAnsi="Times New Roman" w:cs="Times New Roman"/>
                <w:color w:val="auto"/>
                <w:kern w:val="2"/>
                <w:sz w:val="20"/>
                <w:szCs w:val="20"/>
              </w:rPr>
              <w:t>NLOS</w:t>
            </w:r>
          </w:p>
        </w:tc>
        <w:tc>
          <w:tcPr>
            <w:tcW w:w="709" w:type="dxa"/>
            <w:vAlign w:val="center"/>
          </w:tcPr>
          <w:p w14:paraId="63F087D2" w14:textId="77777777" w:rsidR="00064336" w:rsidRPr="00AE69CB" w:rsidRDefault="00064336" w:rsidP="00556847">
            <w:pPr>
              <w:pStyle w:val="Default"/>
              <w:jc w:val="center"/>
              <w:rPr>
                <w:rFonts w:ascii="Times New Roman" w:eastAsia="SimSun" w:hAnsi="Times New Roman" w:cs="Times New Roman"/>
                <w:color w:val="auto"/>
                <w:kern w:val="2"/>
                <w:sz w:val="20"/>
                <w:szCs w:val="20"/>
              </w:rPr>
            </w:pPr>
            <w:r w:rsidRPr="00AE69CB">
              <w:rPr>
                <w:rFonts w:ascii="Times New Roman" w:eastAsia="SimSun" w:hAnsi="Times New Roman" w:cs="Times New Roman"/>
                <w:color w:val="auto"/>
                <w:kern w:val="2"/>
                <w:sz w:val="20"/>
                <w:szCs w:val="20"/>
              </w:rPr>
              <w:t>LOS</w:t>
            </w:r>
          </w:p>
        </w:tc>
        <w:tc>
          <w:tcPr>
            <w:tcW w:w="851" w:type="dxa"/>
            <w:vAlign w:val="center"/>
          </w:tcPr>
          <w:p w14:paraId="1D975E1B" w14:textId="77777777" w:rsidR="00064336" w:rsidRPr="00AE69CB" w:rsidRDefault="00064336" w:rsidP="00556847">
            <w:pPr>
              <w:pStyle w:val="Default"/>
              <w:jc w:val="center"/>
              <w:rPr>
                <w:rFonts w:ascii="Times New Roman" w:eastAsia="SimSun" w:hAnsi="Times New Roman" w:cs="Times New Roman"/>
                <w:color w:val="auto"/>
                <w:kern w:val="2"/>
                <w:sz w:val="20"/>
                <w:szCs w:val="20"/>
              </w:rPr>
            </w:pPr>
            <w:r w:rsidRPr="00AE69CB">
              <w:rPr>
                <w:rFonts w:ascii="Times New Roman" w:eastAsia="SimSun" w:hAnsi="Times New Roman" w:cs="Times New Roman"/>
                <w:color w:val="auto"/>
                <w:kern w:val="2"/>
                <w:sz w:val="20"/>
                <w:szCs w:val="20"/>
              </w:rPr>
              <w:t>NLOS</w:t>
            </w:r>
          </w:p>
        </w:tc>
      </w:tr>
      <w:tr w:rsidR="00064336" w14:paraId="10CBC28F" w14:textId="77777777" w:rsidTr="00556847">
        <w:trPr>
          <w:jc w:val="center"/>
        </w:trPr>
        <w:tc>
          <w:tcPr>
            <w:tcW w:w="1033" w:type="dxa"/>
            <w:vMerge w:val="restart"/>
            <w:vAlign w:val="center"/>
          </w:tcPr>
          <w:p w14:paraId="0BA0695E" w14:textId="77777777" w:rsidR="00064336" w:rsidRPr="00AE69CB" w:rsidRDefault="00064336" w:rsidP="00556847">
            <w:pPr>
              <w:jc w:val="center"/>
              <w:rPr>
                <w:rFonts w:ascii="Times New Roman" w:eastAsia="SimSun" w:hAnsi="Times New Roman" w:cs="Times New Roman"/>
              </w:rPr>
            </w:pPr>
            <w:proofErr w:type="spellStart"/>
            <w:r w:rsidRPr="00AE69CB">
              <w:rPr>
                <w:rFonts w:ascii="Times New Roman" w:eastAsia="SimSun" w:hAnsi="Times New Roman" w:cs="Times New Roman"/>
              </w:rPr>
              <w:lastRenderedPageBreak/>
              <w:t>UMi</w:t>
            </w:r>
            <w:proofErr w:type="spellEnd"/>
          </w:p>
        </w:tc>
        <w:tc>
          <w:tcPr>
            <w:tcW w:w="1089" w:type="dxa"/>
            <w:vAlign w:val="center"/>
          </w:tcPr>
          <w:p w14:paraId="23F6E7E2"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rPr>
              <w:t>3.3</w:t>
            </w:r>
          </w:p>
        </w:tc>
        <w:tc>
          <w:tcPr>
            <w:tcW w:w="1134" w:type="dxa"/>
            <w:vMerge w:val="restart"/>
            <w:vAlign w:val="center"/>
          </w:tcPr>
          <w:p w14:paraId="522A8D6F"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rPr>
              <w:t>200</w:t>
            </w:r>
          </w:p>
        </w:tc>
        <w:tc>
          <w:tcPr>
            <w:tcW w:w="708" w:type="dxa"/>
            <w:vAlign w:val="center"/>
          </w:tcPr>
          <w:p w14:paraId="4580CE57"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-7.31</w:t>
            </w:r>
          </w:p>
        </w:tc>
        <w:tc>
          <w:tcPr>
            <w:tcW w:w="851" w:type="dxa"/>
            <w:vAlign w:val="center"/>
          </w:tcPr>
          <w:p w14:paraId="7978B279"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-6.89</w:t>
            </w:r>
          </w:p>
        </w:tc>
        <w:tc>
          <w:tcPr>
            <w:tcW w:w="709" w:type="dxa"/>
            <w:vAlign w:val="center"/>
          </w:tcPr>
          <w:p w14:paraId="2663C81D"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0.19</w:t>
            </w:r>
          </w:p>
        </w:tc>
        <w:tc>
          <w:tcPr>
            <w:tcW w:w="850" w:type="dxa"/>
            <w:vAlign w:val="center"/>
          </w:tcPr>
          <w:p w14:paraId="5D00D9A0"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0.16</w:t>
            </w:r>
          </w:p>
        </w:tc>
        <w:tc>
          <w:tcPr>
            <w:tcW w:w="709" w:type="dxa"/>
            <w:vAlign w:val="center"/>
          </w:tcPr>
          <w:p w14:paraId="04A9A7D8"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-7.29</w:t>
            </w:r>
          </w:p>
        </w:tc>
        <w:tc>
          <w:tcPr>
            <w:tcW w:w="850" w:type="dxa"/>
            <w:vAlign w:val="center"/>
          </w:tcPr>
          <w:p w14:paraId="7B98BF57"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-6.98</w:t>
            </w:r>
          </w:p>
        </w:tc>
        <w:tc>
          <w:tcPr>
            <w:tcW w:w="709" w:type="dxa"/>
            <w:vMerge w:val="restart"/>
            <w:vAlign w:val="center"/>
          </w:tcPr>
          <w:p w14:paraId="2DF15D73" w14:textId="77777777" w:rsidR="00064336" w:rsidRPr="00AE69CB" w:rsidRDefault="00064336" w:rsidP="00556847">
            <w:pPr>
              <w:jc w:val="center"/>
              <w:rPr>
                <w:rFonts w:ascii="Times New Roman" w:eastAsia="SimSun" w:hAnsi="Times New Roman" w:cs="Times New Roman"/>
                <w:szCs w:val="21"/>
              </w:rPr>
            </w:pPr>
            <w:r w:rsidRPr="00AE69CB">
              <w:rPr>
                <w:rFonts w:ascii="Times New Roman" w:eastAsia="SimSun" w:hAnsi="Times New Roman" w:cs="Times New Roman"/>
                <w:szCs w:val="21"/>
              </w:rPr>
              <w:t>0.38</w:t>
            </w:r>
          </w:p>
        </w:tc>
        <w:tc>
          <w:tcPr>
            <w:tcW w:w="851" w:type="dxa"/>
            <w:vAlign w:val="center"/>
          </w:tcPr>
          <w:p w14:paraId="1F9ACD89" w14:textId="77777777" w:rsidR="00064336" w:rsidRPr="00AE69CB" w:rsidRDefault="00064336" w:rsidP="00556847">
            <w:pPr>
              <w:jc w:val="center"/>
              <w:rPr>
                <w:rFonts w:ascii="Times New Roman" w:eastAsia="SimSun" w:hAnsi="Times New Roman" w:cs="Times New Roman"/>
                <w:szCs w:val="21"/>
              </w:rPr>
            </w:pPr>
            <w:r w:rsidRPr="00AE69CB">
              <w:rPr>
                <w:rFonts w:ascii="Times New Roman" w:eastAsia="SimSun" w:hAnsi="Times New Roman" w:cs="Times New Roman"/>
                <w:szCs w:val="21"/>
              </w:rPr>
              <w:t>0.38</w:t>
            </w:r>
          </w:p>
        </w:tc>
      </w:tr>
      <w:tr w:rsidR="00064336" w14:paraId="5FD70C85" w14:textId="77777777" w:rsidTr="00556847">
        <w:trPr>
          <w:jc w:val="center"/>
        </w:trPr>
        <w:tc>
          <w:tcPr>
            <w:tcW w:w="1033" w:type="dxa"/>
            <w:vMerge/>
            <w:vAlign w:val="center"/>
          </w:tcPr>
          <w:p w14:paraId="73F3ADDB" w14:textId="77777777" w:rsidR="00064336" w:rsidRPr="00AE69CB" w:rsidRDefault="00064336" w:rsidP="00556847">
            <w:pPr>
              <w:jc w:val="center"/>
              <w:rPr>
                <w:rFonts w:ascii="Times New Roman" w:eastAsia="SimSun" w:hAnsi="Times New Roman" w:cs="Times New Roman"/>
              </w:rPr>
            </w:pPr>
          </w:p>
        </w:tc>
        <w:tc>
          <w:tcPr>
            <w:tcW w:w="1089" w:type="dxa"/>
            <w:vAlign w:val="center"/>
          </w:tcPr>
          <w:p w14:paraId="66619674"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rPr>
              <w:t>5.9</w:t>
            </w:r>
          </w:p>
        </w:tc>
        <w:tc>
          <w:tcPr>
            <w:tcW w:w="1134" w:type="dxa"/>
            <w:vMerge/>
            <w:vAlign w:val="center"/>
          </w:tcPr>
          <w:p w14:paraId="48D5CF8F" w14:textId="77777777" w:rsidR="00064336" w:rsidRPr="00AE69CB" w:rsidRDefault="00064336" w:rsidP="00556847">
            <w:pPr>
              <w:jc w:val="center"/>
              <w:rPr>
                <w:rFonts w:ascii="Times New Roman" w:eastAsia="SimSun" w:hAnsi="Times New Roman" w:cs="Times New Roman"/>
              </w:rPr>
            </w:pPr>
          </w:p>
        </w:tc>
        <w:tc>
          <w:tcPr>
            <w:tcW w:w="708" w:type="dxa"/>
            <w:vAlign w:val="center"/>
          </w:tcPr>
          <w:p w14:paraId="4D887E9C" w14:textId="77777777" w:rsidR="00064336" w:rsidRPr="00AE69CB" w:rsidRDefault="00064336" w:rsidP="00556847">
            <w:pPr>
              <w:jc w:val="center"/>
              <w:rPr>
                <w:rFonts w:ascii="Times New Roman" w:eastAsia="SimSun" w:hAnsi="Times New Roman" w:cs="Times New Roman"/>
                <w:szCs w:val="21"/>
              </w:rPr>
            </w:pPr>
            <w:r w:rsidRPr="00AE69CB">
              <w:rPr>
                <w:rFonts w:ascii="Times New Roman" w:eastAsia="SimSun" w:hAnsi="Times New Roman" w:cs="Times New Roman"/>
                <w:szCs w:val="21"/>
              </w:rPr>
              <w:t>-7.38</w:t>
            </w:r>
          </w:p>
        </w:tc>
        <w:tc>
          <w:tcPr>
            <w:tcW w:w="851" w:type="dxa"/>
            <w:vAlign w:val="center"/>
          </w:tcPr>
          <w:p w14:paraId="086E0276" w14:textId="77777777" w:rsidR="00064336" w:rsidRPr="00AE69CB" w:rsidRDefault="00064336" w:rsidP="00556847">
            <w:pPr>
              <w:jc w:val="center"/>
              <w:rPr>
                <w:rFonts w:ascii="Times New Roman" w:eastAsia="SimSun" w:hAnsi="Times New Roman" w:cs="Times New Roman"/>
                <w:szCs w:val="21"/>
              </w:rPr>
            </w:pPr>
            <w:r w:rsidRPr="00AE69CB">
              <w:rPr>
                <w:rFonts w:ascii="Times New Roman" w:eastAsia="SimSun" w:hAnsi="Times New Roman" w:cs="Times New Roman"/>
                <w:szCs w:val="21"/>
              </w:rPr>
              <w:t>-7.01</w:t>
            </w:r>
          </w:p>
        </w:tc>
        <w:tc>
          <w:tcPr>
            <w:tcW w:w="709" w:type="dxa"/>
            <w:vAlign w:val="center"/>
          </w:tcPr>
          <w:p w14:paraId="7F612FE5"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0.31</w:t>
            </w:r>
          </w:p>
        </w:tc>
        <w:tc>
          <w:tcPr>
            <w:tcW w:w="850" w:type="dxa"/>
            <w:vAlign w:val="center"/>
          </w:tcPr>
          <w:p w14:paraId="4E776BE3"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0.15</w:t>
            </w:r>
          </w:p>
        </w:tc>
        <w:tc>
          <w:tcPr>
            <w:tcW w:w="709" w:type="dxa"/>
            <w:vAlign w:val="center"/>
          </w:tcPr>
          <w:p w14:paraId="5672BB81"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-7.34</w:t>
            </w:r>
          </w:p>
        </w:tc>
        <w:tc>
          <w:tcPr>
            <w:tcW w:w="850" w:type="dxa"/>
            <w:vAlign w:val="center"/>
          </w:tcPr>
          <w:p w14:paraId="0A902E1D"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-7.03</w:t>
            </w:r>
          </w:p>
        </w:tc>
        <w:tc>
          <w:tcPr>
            <w:tcW w:w="709" w:type="dxa"/>
            <w:vMerge/>
            <w:vAlign w:val="center"/>
          </w:tcPr>
          <w:p w14:paraId="5845D7BD" w14:textId="77777777" w:rsidR="00064336" w:rsidRPr="00AE69CB" w:rsidRDefault="00064336" w:rsidP="00556847">
            <w:pPr>
              <w:jc w:val="center"/>
              <w:rPr>
                <w:rFonts w:ascii="Times New Roman" w:eastAsia="SimSun" w:hAnsi="Times New Roman" w:cs="Times New Roman"/>
                <w:szCs w:val="21"/>
              </w:rPr>
            </w:pPr>
          </w:p>
        </w:tc>
        <w:tc>
          <w:tcPr>
            <w:tcW w:w="851" w:type="dxa"/>
            <w:vAlign w:val="center"/>
          </w:tcPr>
          <w:p w14:paraId="0A725943" w14:textId="77777777" w:rsidR="00064336" w:rsidRPr="00AE69CB" w:rsidRDefault="00064336" w:rsidP="00556847">
            <w:pPr>
              <w:jc w:val="center"/>
              <w:rPr>
                <w:rFonts w:ascii="Times New Roman" w:eastAsia="SimSun" w:hAnsi="Times New Roman" w:cs="Times New Roman"/>
                <w:szCs w:val="21"/>
              </w:rPr>
            </w:pPr>
            <w:r w:rsidRPr="00AE69CB">
              <w:rPr>
                <w:rFonts w:ascii="Times New Roman" w:eastAsia="SimSun" w:hAnsi="Times New Roman" w:cs="Times New Roman"/>
                <w:szCs w:val="21"/>
              </w:rPr>
              <w:t>0.41</w:t>
            </w:r>
          </w:p>
        </w:tc>
      </w:tr>
      <w:tr w:rsidR="00064336" w14:paraId="7E810708" w14:textId="77777777" w:rsidTr="00556847">
        <w:trPr>
          <w:jc w:val="center"/>
        </w:trPr>
        <w:tc>
          <w:tcPr>
            <w:tcW w:w="1033" w:type="dxa"/>
            <w:vMerge/>
            <w:vAlign w:val="center"/>
          </w:tcPr>
          <w:p w14:paraId="58083876" w14:textId="77777777" w:rsidR="00064336" w:rsidRPr="00AE69CB" w:rsidRDefault="00064336" w:rsidP="00556847">
            <w:pPr>
              <w:jc w:val="center"/>
              <w:rPr>
                <w:rFonts w:ascii="Times New Roman" w:eastAsia="SimSun" w:hAnsi="Times New Roman" w:cs="Times New Roman"/>
              </w:rPr>
            </w:pPr>
          </w:p>
        </w:tc>
        <w:tc>
          <w:tcPr>
            <w:tcW w:w="1089" w:type="dxa"/>
            <w:vAlign w:val="center"/>
          </w:tcPr>
          <w:p w14:paraId="4E6AE128"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rPr>
              <w:t>6.5</w:t>
            </w:r>
          </w:p>
        </w:tc>
        <w:tc>
          <w:tcPr>
            <w:tcW w:w="1134" w:type="dxa"/>
            <w:vMerge/>
            <w:vAlign w:val="center"/>
          </w:tcPr>
          <w:p w14:paraId="754C90A6" w14:textId="77777777" w:rsidR="00064336" w:rsidRPr="00AE69CB" w:rsidRDefault="00064336" w:rsidP="00556847">
            <w:pPr>
              <w:jc w:val="center"/>
              <w:rPr>
                <w:rFonts w:ascii="Times New Roman" w:eastAsia="SimSun" w:hAnsi="Times New Roman" w:cs="Times New Roman"/>
              </w:rPr>
            </w:pPr>
          </w:p>
        </w:tc>
        <w:tc>
          <w:tcPr>
            <w:tcW w:w="708" w:type="dxa"/>
            <w:vAlign w:val="center"/>
          </w:tcPr>
          <w:p w14:paraId="15561756"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-7.42</w:t>
            </w:r>
          </w:p>
        </w:tc>
        <w:tc>
          <w:tcPr>
            <w:tcW w:w="851" w:type="dxa"/>
            <w:vAlign w:val="center"/>
          </w:tcPr>
          <w:p w14:paraId="22C9E86E"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-7.07</w:t>
            </w:r>
          </w:p>
        </w:tc>
        <w:tc>
          <w:tcPr>
            <w:tcW w:w="709" w:type="dxa"/>
            <w:vAlign w:val="center"/>
          </w:tcPr>
          <w:p w14:paraId="36E6818E"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0.26</w:t>
            </w:r>
          </w:p>
        </w:tc>
        <w:tc>
          <w:tcPr>
            <w:tcW w:w="850" w:type="dxa"/>
            <w:vAlign w:val="center"/>
          </w:tcPr>
          <w:p w14:paraId="4404E3E7"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0.14</w:t>
            </w:r>
          </w:p>
        </w:tc>
        <w:tc>
          <w:tcPr>
            <w:tcW w:w="709" w:type="dxa"/>
            <w:vAlign w:val="center"/>
          </w:tcPr>
          <w:p w14:paraId="0AA7DB0E"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-7.35</w:t>
            </w:r>
          </w:p>
        </w:tc>
        <w:tc>
          <w:tcPr>
            <w:tcW w:w="850" w:type="dxa"/>
            <w:vAlign w:val="center"/>
          </w:tcPr>
          <w:p w14:paraId="648B5C29"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-7.04</w:t>
            </w:r>
          </w:p>
        </w:tc>
        <w:tc>
          <w:tcPr>
            <w:tcW w:w="709" w:type="dxa"/>
            <w:vMerge/>
            <w:vAlign w:val="center"/>
          </w:tcPr>
          <w:p w14:paraId="515B73F3" w14:textId="77777777" w:rsidR="00064336" w:rsidRPr="00AE69CB" w:rsidRDefault="00064336" w:rsidP="00556847">
            <w:pPr>
              <w:jc w:val="center"/>
              <w:rPr>
                <w:rFonts w:ascii="Times New Roman" w:eastAsia="SimSun" w:hAnsi="Times New Roman" w:cs="Times New Roman"/>
                <w:szCs w:val="21"/>
              </w:rPr>
            </w:pPr>
          </w:p>
        </w:tc>
        <w:tc>
          <w:tcPr>
            <w:tcW w:w="851" w:type="dxa"/>
            <w:vAlign w:val="center"/>
          </w:tcPr>
          <w:p w14:paraId="3C7C1010" w14:textId="77777777" w:rsidR="00064336" w:rsidRPr="00AE69CB" w:rsidRDefault="00064336" w:rsidP="00556847">
            <w:pPr>
              <w:jc w:val="center"/>
              <w:rPr>
                <w:rFonts w:ascii="Times New Roman" w:eastAsia="SimSun" w:hAnsi="Times New Roman" w:cs="Times New Roman"/>
                <w:szCs w:val="21"/>
              </w:rPr>
            </w:pPr>
            <w:r w:rsidRPr="00AE69CB">
              <w:rPr>
                <w:rFonts w:ascii="Times New Roman" w:eastAsia="SimSun" w:hAnsi="Times New Roman" w:cs="Times New Roman"/>
                <w:szCs w:val="21"/>
              </w:rPr>
              <w:t>0.42</w:t>
            </w:r>
          </w:p>
        </w:tc>
      </w:tr>
      <w:tr w:rsidR="00064336" w14:paraId="7A2D75E7" w14:textId="77777777" w:rsidTr="00556847">
        <w:trPr>
          <w:jc w:val="center"/>
        </w:trPr>
        <w:tc>
          <w:tcPr>
            <w:tcW w:w="1033" w:type="dxa"/>
            <w:vMerge/>
            <w:vAlign w:val="center"/>
          </w:tcPr>
          <w:p w14:paraId="36F7BA37" w14:textId="77777777" w:rsidR="00064336" w:rsidRPr="00AE69CB" w:rsidRDefault="00064336" w:rsidP="00556847">
            <w:pPr>
              <w:jc w:val="center"/>
              <w:rPr>
                <w:rFonts w:ascii="Times New Roman" w:eastAsia="SimSun" w:hAnsi="Times New Roman" w:cs="Times New Roman"/>
              </w:rPr>
            </w:pPr>
          </w:p>
        </w:tc>
        <w:tc>
          <w:tcPr>
            <w:tcW w:w="1089" w:type="dxa"/>
            <w:vAlign w:val="center"/>
          </w:tcPr>
          <w:p w14:paraId="58AF90A4"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rPr>
              <w:t>7.5</w:t>
            </w:r>
          </w:p>
        </w:tc>
        <w:tc>
          <w:tcPr>
            <w:tcW w:w="1134" w:type="dxa"/>
            <w:vMerge/>
            <w:vAlign w:val="center"/>
          </w:tcPr>
          <w:p w14:paraId="624CDA6A" w14:textId="77777777" w:rsidR="00064336" w:rsidRPr="00AE69CB" w:rsidRDefault="00064336" w:rsidP="00556847">
            <w:pPr>
              <w:jc w:val="center"/>
              <w:rPr>
                <w:rFonts w:ascii="Times New Roman" w:eastAsia="SimSun" w:hAnsi="Times New Roman" w:cs="Times New Roman"/>
              </w:rPr>
            </w:pPr>
          </w:p>
        </w:tc>
        <w:tc>
          <w:tcPr>
            <w:tcW w:w="708" w:type="dxa"/>
            <w:vAlign w:val="center"/>
          </w:tcPr>
          <w:p w14:paraId="3963F17F"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-7.51</w:t>
            </w:r>
          </w:p>
        </w:tc>
        <w:tc>
          <w:tcPr>
            <w:tcW w:w="851" w:type="dxa"/>
            <w:vAlign w:val="center"/>
          </w:tcPr>
          <w:p w14:paraId="4A345892"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-7.20</w:t>
            </w:r>
          </w:p>
        </w:tc>
        <w:tc>
          <w:tcPr>
            <w:tcW w:w="709" w:type="dxa"/>
            <w:vAlign w:val="center"/>
          </w:tcPr>
          <w:p w14:paraId="5536C529"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0.27</w:t>
            </w:r>
          </w:p>
        </w:tc>
        <w:tc>
          <w:tcPr>
            <w:tcW w:w="850" w:type="dxa"/>
            <w:vAlign w:val="center"/>
          </w:tcPr>
          <w:p w14:paraId="313693DB"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0.24</w:t>
            </w:r>
          </w:p>
        </w:tc>
        <w:tc>
          <w:tcPr>
            <w:tcW w:w="709" w:type="dxa"/>
            <w:vAlign w:val="center"/>
          </w:tcPr>
          <w:p w14:paraId="15D309DC"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-7.36</w:t>
            </w:r>
          </w:p>
        </w:tc>
        <w:tc>
          <w:tcPr>
            <w:tcW w:w="850" w:type="dxa"/>
            <w:vAlign w:val="center"/>
          </w:tcPr>
          <w:p w14:paraId="5C2DF378"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-7.05</w:t>
            </w:r>
          </w:p>
        </w:tc>
        <w:tc>
          <w:tcPr>
            <w:tcW w:w="709" w:type="dxa"/>
            <w:vMerge/>
            <w:vAlign w:val="center"/>
          </w:tcPr>
          <w:p w14:paraId="69E2256C" w14:textId="77777777" w:rsidR="00064336" w:rsidRPr="00AE69CB" w:rsidRDefault="00064336" w:rsidP="00556847">
            <w:pPr>
              <w:jc w:val="center"/>
              <w:rPr>
                <w:rFonts w:ascii="Times New Roman" w:eastAsia="SimSun" w:hAnsi="Times New Roman" w:cs="Times New Roman"/>
                <w:szCs w:val="21"/>
              </w:rPr>
            </w:pPr>
          </w:p>
        </w:tc>
        <w:tc>
          <w:tcPr>
            <w:tcW w:w="851" w:type="dxa"/>
            <w:vAlign w:val="center"/>
          </w:tcPr>
          <w:p w14:paraId="23C2907B" w14:textId="77777777" w:rsidR="00064336" w:rsidRPr="00AE69CB" w:rsidRDefault="00064336" w:rsidP="00556847">
            <w:pPr>
              <w:jc w:val="center"/>
              <w:rPr>
                <w:rFonts w:ascii="Times New Roman" w:eastAsia="SimSun" w:hAnsi="Times New Roman" w:cs="Times New Roman"/>
                <w:szCs w:val="21"/>
              </w:rPr>
            </w:pPr>
            <w:r w:rsidRPr="00AE69CB">
              <w:rPr>
                <w:rFonts w:ascii="Times New Roman" w:eastAsia="SimSun" w:hAnsi="Times New Roman" w:cs="Times New Roman"/>
                <w:szCs w:val="21"/>
              </w:rPr>
              <w:t>0.43</w:t>
            </w:r>
          </w:p>
        </w:tc>
      </w:tr>
      <w:tr w:rsidR="00064336" w14:paraId="7E48EA7A" w14:textId="77777777" w:rsidTr="00556847">
        <w:trPr>
          <w:jc w:val="center"/>
        </w:trPr>
        <w:tc>
          <w:tcPr>
            <w:tcW w:w="1033" w:type="dxa"/>
            <w:vMerge/>
            <w:vAlign w:val="center"/>
          </w:tcPr>
          <w:p w14:paraId="3D111A1A" w14:textId="77777777" w:rsidR="00064336" w:rsidRPr="00AE69CB" w:rsidRDefault="00064336" w:rsidP="00556847">
            <w:pPr>
              <w:jc w:val="center"/>
              <w:rPr>
                <w:rFonts w:ascii="Times New Roman" w:eastAsia="SimSun" w:hAnsi="Times New Roman" w:cs="Times New Roman"/>
              </w:rPr>
            </w:pPr>
          </w:p>
        </w:tc>
        <w:tc>
          <w:tcPr>
            <w:tcW w:w="1089" w:type="dxa"/>
            <w:vAlign w:val="center"/>
          </w:tcPr>
          <w:p w14:paraId="54232299"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rPr>
              <w:t>15</w:t>
            </w:r>
          </w:p>
        </w:tc>
        <w:tc>
          <w:tcPr>
            <w:tcW w:w="1134" w:type="dxa"/>
            <w:vMerge/>
            <w:vAlign w:val="center"/>
          </w:tcPr>
          <w:p w14:paraId="62F3288A" w14:textId="77777777" w:rsidR="00064336" w:rsidRPr="00AE69CB" w:rsidRDefault="00064336" w:rsidP="00556847">
            <w:pPr>
              <w:jc w:val="center"/>
              <w:rPr>
                <w:rFonts w:ascii="Times New Roman" w:eastAsia="SimSun" w:hAnsi="Times New Roman" w:cs="Times New Roman"/>
              </w:rPr>
            </w:pPr>
          </w:p>
        </w:tc>
        <w:tc>
          <w:tcPr>
            <w:tcW w:w="708" w:type="dxa"/>
            <w:vAlign w:val="center"/>
          </w:tcPr>
          <w:p w14:paraId="2567119F"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-7.65</w:t>
            </w:r>
          </w:p>
        </w:tc>
        <w:tc>
          <w:tcPr>
            <w:tcW w:w="851" w:type="dxa"/>
            <w:vAlign w:val="center"/>
          </w:tcPr>
          <w:p w14:paraId="7E1BD248"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-7.43</w:t>
            </w:r>
          </w:p>
        </w:tc>
        <w:tc>
          <w:tcPr>
            <w:tcW w:w="709" w:type="dxa"/>
            <w:vAlign w:val="center"/>
          </w:tcPr>
          <w:p w14:paraId="0C5F05FA"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0.21</w:t>
            </w:r>
          </w:p>
        </w:tc>
        <w:tc>
          <w:tcPr>
            <w:tcW w:w="850" w:type="dxa"/>
            <w:vAlign w:val="center"/>
          </w:tcPr>
          <w:p w14:paraId="3474F800"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0.22</w:t>
            </w:r>
          </w:p>
        </w:tc>
        <w:tc>
          <w:tcPr>
            <w:tcW w:w="709" w:type="dxa"/>
            <w:vAlign w:val="center"/>
          </w:tcPr>
          <w:p w14:paraId="065AE9FA"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-7.43</w:t>
            </w:r>
          </w:p>
        </w:tc>
        <w:tc>
          <w:tcPr>
            <w:tcW w:w="850" w:type="dxa"/>
            <w:vAlign w:val="center"/>
          </w:tcPr>
          <w:p w14:paraId="68CEC45B" w14:textId="77777777" w:rsidR="00064336" w:rsidRPr="00AE69CB" w:rsidRDefault="00064336" w:rsidP="00556847">
            <w:pPr>
              <w:jc w:val="center"/>
              <w:rPr>
                <w:rFonts w:ascii="Times New Roman" w:eastAsia="SimSun" w:hAnsi="Times New Roman" w:cs="Times New Roman"/>
              </w:rPr>
            </w:pPr>
            <w:r w:rsidRPr="00AE69CB">
              <w:rPr>
                <w:rFonts w:ascii="Times New Roman" w:eastAsia="SimSun" w:hAnsi="Times New Roman" w:cs="Times New Roman"/>
                <w:szCs w:val="21"/>
              </w:rPr>
              <w:t>-7.12</w:t>
            </w:r>
          </w:p>
        </w:tc>
        <w:tc>
          <w:tcPr>
            <w:tcW w:w="709" w:type="dxa"/>
            <w:vMerge/>
            <w:vAlign w:val="center"/>
          </w:tcPr>
          <w:p w14:paraId="5F4FBB29" w14:textId="77777777" w:rsidR="00064336" w:rsidRPr="00AE69CB" w:rsidRDefault="00064336" w:rsidP="00556847">
            <w:pPr>
              <w:jc w:val="center"/>
              <w:rPr>
                <w:rFonts w:ascii="Times New Roman" w:eastAsia="SimSun" w:hAnsi="Times New Roman" w:cs="Times New Roman"/>
                <w:szCs w:val="21"/>
              </w:rPr>
            </w:pPr>
          </w:p>
        </w:tc>
        <w:tc>
          <w:tcPr>
            <w:tcW w:w="851" w:type="dxa"/>
            <w:vAlign w:val="center"/>
          </w:tcPr>
          <w:p w14:paraId="10CC0783" w14:textId="77777777" w:rsidR="00064336" w:rsidRPr="00AE69CB" w:rsidRDefault="00064336" w:rsidP="00556847">
            <w:pPr>
              <w:jc w:val="center"/>
              <w:rPr>
                <w:rFonts w:ascii="Times New Roman" w:eastAsia="SimSun" w:hAnsi="Times New Roman" w:cs="Times New Roman"/>
                <w:szCs w:val="21"/>
              </w:rPr>
            </w:pPr>
            <w:r w:rsidRPr="00AE69CB">
              <w:rPr>
                <w:rFonts w:ascii="Times New Roman" w:eastAsia="SimSun" w:hAnsi="Times New Roman" w:cs="Times New Roman"/>
                <w:szCs w:val="21"/>
              </w:rPr>
              <w:t>0.47</w:t>
            </w:r>
          </w:p>
        </w:tc>
      </w:tr>
    </w:tbl>
    <w:p w14:paraId="2A3A636A" w14:textId="4E584BDF" w:rsidR="00C52A6C" w:rsidRDefault="00C52A6C" w:rsidP="00064336">
      <w:pPr>
        <w:pStyle w:val="ListParagraph"/>
        <w:ind w:left="0"/>
        <w:rPr>
          <w:b/>
          <w:bCs/>
        </w:rPr>
      </w:pPr>
    </w:p>
    <w:p w14:paraId="1D049FCB" w14:textId="77777777" w:rsidR="00C52A6C" w:rsidRDefault="00705C66">
      <w:pPr>
        <w:keepNext/>
        <w:jc w:val="center"/>
      </w:pPr>
      <w:r>
        <w:rPr>
          <w:noProof/>
          <w:lang w:val="en-US" w:eastAsia="zh-CN"/>
        </w:rPr>
        <w:drawing>
          <wp:inline distT="0" distB="0" distL="0" distR="0" wp14:anchorId="2030B789" wp14:editId="07FDB81F">
            <wp:extent cx="4780915" cy="3937000"/>
            <wp:effectExtent l="0" t="0" r="0" b="0"/>
            <wp:docPr id="5646926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692680"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793040" cy="3946887"/>
                    </a:xfrm>
                    <a:prstGeom prst="rect">
                      <a:avLst/>
                    </a:prstGeom>
                    <a:noFill/>
                    <a:ln>
                      <a:noFill/>
                    </a:ln>
                  </pic:spPr>
                </pic:pic>
              </a:graphicData>
            </a:graphic>
          </wp:inline>
        </w:drawing>
      </w:r>
    </w:p>
    <w:p w14:paraId="5572F0C2" w14:textId="0BA194BD" w:rsidR="00C52A6C" w:rsidRDefault="00705C66">
      <w:pPr>
        <w:pStyle w:val="Caption"/>
        <w:jc w:val="center"/>
        <w:rPr>
          <w:b w:val="0"/>
          <w:bCs w:val="0"/>
        </w:rPr>
      </w:pPr>
      <w:r>
        <w:t xml:space="preserve">Figure </w:t>
      </w:r>
      <w:r>
        <w:fldChar w:fldCharType="begin"/>
      </w:r>
      <w:r>
        <w:instrText xml:space="preserve"> SEQ Figure \* ARABIC </w:instrText>
      </w:r>
      <w:r>
        <w:fldChar w:fldCharType="separate"/>
      </w:r>
      <w:r w:rsidR="002B1CAA">
        <w:rPr>
          <w:noProof/>
        </w:rPr>
        <w:t>4</w:t>
      </w:r>
      <w:r>
        <w:fldChar w:fldCharType="end"/>
      </w:r>
      <w:r>
        <w:t xml:space="preserve"> Delay spread results along the measured frequency in the </w:t>
      </w:r>
      <w:proofErr w:type="spellStart"/>
      <w:r>
        <w:t>UMi</w:t>
      </w:r>
      <w:proofErr w:type="spellEnd"/>
      <w:r>
        <w:t xml:space="preserve"> scenario.</w:t>
      </w:r>
    </w:p>
    <w:p w14:paraId="4558DFDF" w14:textId="420B9A08" w:rsidR="00F363BE" w:rsidRPr="00F363BE" w:rsidRDefault="00F363BE" w:rsidP="00F363BE">
      <w:pPr>
        <w:pStyle w:val="ListParagraph"/>
        <w:numPr>
          <w:ilvl w:val="0"/>
          <w:numId w:val="5"/>
        </w:numPr>
        <w:rPr>
          <w:rFonts w:eastAsia="SimSun"/>
          <w:b/>
          <w:bCs/>
          <w:lang w:eastAsia="zh-CN"/>
        </w:rPr>
      </w:pPr>
      <w:r>
        <w:rPr>
          <w:rFonts w:eastAsia="SimSun"/>
          <w:b/>
          <w:bCs/>
          <w:lang w:eastAsia="zh-CN"/>
        </w:rPr>
        <w:t>Conclusion</w:t>
      </w:r>
    </w:p>
    <w:p w14:paraId="4FCE943C" w14:textId="47E0BE0D" w:rsidR="00F363BE" w:rsidRDefault="00064336">
      <w:r>
        <w:t xml:space="preserve">From the Fig. </w:t>
      </w:r>
      <w:r w:rsidR="002B1CAA">
        <w:t>4</w:t>
      </w:r>
      <w:r>
        <w:t>, it is found that the decreasing trend of delay spread is similar to the 3GPP model when the frequency is less than 6 GHz. However, as the frequency continues to increase, the delay spread plummets. In the LOS scenario, the measured delay spread differs from the model by only 2.31 ns at 3.5 GHz. But the difference is 14.76 ns at 15 GHz, which is a 6-times increase.  In the NLOS scenario, the measured result is 24.11 ns larger than those of the 3GPP model. However, the measured delay spread is 38.71 ns smaller than that of the model at 15 GHz.</w:t>
      </w:r>
      <w:r w:rsidR="00705C66">
        <w:t xml:space="preserve"> </w:t>
      </w:r>
    </w:p>
    <w:p w14:paraId="2B309D05" w14:textId="77777777" w:rsidR="00064336" w:rsidRPr="00064336" w:rsidRDefault="00064336" w:rsidP="00064336">
      <w:pPr>
        <w:adjustRightInd w:val="0"/>
        <w:snapToGrid w:val="0"/>
        <w:spacing w:after="0"/>
        <w:rPr>
          <w:rFonts w:eastAsiaTheme="minorEastAsia"/>
          <w:b/>
          <w:bCs/>
          <w:lang w:eastAsia="zh-CN"/>
        </w:rPr>
      </w:pPr>
      <w:r w:rsidRPr="00064336">
        <w:rPr>
          <w:rFonts w:eastAsiaTheme="minorEastAsia"/>
          <w:b/>
          <w:bCs/>
          <w:lang w:eastAsia="zh-CN"/>
        </w:rPr>
        <w:t>Observation 1</w:t>
      </w:r>
      <w:r w:rsidRPr="00064336">
        <w:rPr>
          <w:rFonts w:eastAsiaTheme="minorEastAsia" w:hint="eastAsia"/>
          <w:b/>
          <w:bCs/>
          <w:lang w:eastAsia="zh-CN"/>
        </w:rPr>
        <w:t>：</w:t>
      </w:r>
    </w:p>
    <w:p w14:paraId="71F49928" w14:textId="71928580" w:rsidR="00064336" w:rsidRDefault="00064336" w:rsidP="00064336">
      <w:r w:rsidRPr="00064336">
        <w:rPr>
          <w:rFonts w:eastAsiaTheme="minorEastAsia"/>
          <w:b/>
          <w:bCs/>
          <w:lang w:eastAsia="zh-CN"/>
        </w:rPr>
        <w:t xml:space="preserve">Based on the field measurements of </w:t>
      </w:r>
      <w:proofErr w:type="spellStart"/>
      <w:r w:rsidRPr="00064336">
        <w:rPr>
          <w:rFonts w:eastAsiaTheme="minorEastAsia"/>
          <w:b/>
          <w:bCs/>
          <w:lang w:eastAsia="zh-CN"/>
        </w:rPr>
        <w:t>UMi</w:t>
      </w:r>
      <w:proofErr w:type="spellEnd"/>
      <w:r w:rsidRPr="00064336">
        <w:rPr>
          <w:rFonts w:eastAsiaTheme="minorEastAsia"/>
          <w:b/>
          <w:bCs/>
          <w:lang w:eastAsia="zh-CN"/>
        </w:rPr>
        <w:t>, the mean value of delay spread is not simply linear decrease according to the carrier frequency</w:t>
      </w:r>
      <w:r>
        <w:rPr>
          <w:rFonts w:eastAsiaTheme="minorEastAsia"/>
          <w:b/>
          <w:bCs/>
          <w:lang w:eastAsia="zh-CN"/>
        </w:rPr>
        <w:t>.</w:t>
      </w:r>
    </w:p>
    <w:p w14:paraId="34EF7F6B" w14:textId="77777777" w:rsidR="00C52A6C" w:rsidRDefault="00705C66">
      <w:pPr>
        <w:pStyle w:val="Heading2"/>
      </w:pPr>
      <w:r>
        <w:t xml:space="preserve">2.2 Indoor-Factory </w:t>
      </w:r>
    </w:p>
    <w:p w14:paraId="62F7F60C" w14:textId="77777777" w:rsidR="00C52A6C" w:rsidRDefault="00705C66">
      <w:pPr>
        <w:pStyle w:val="ListParagraph"/>
        <w:numPr>
          <w:ilvl w:val="0"/>
          <w:numId w:val="5"/>
        </w:numPr>
        <w:rPr>
          <w:rFonts w:eastAsia="SimSun"/>
          <w:b/>
          <w:bCs/>
          <w:lang w:eastAsia="zh-CN"/>
        </w:rPr>
      </w:pPr>
      <w:r>
        <w:rPr>
          <w:rFonts w:eastAsia="SimSun"/>
          <w:b/>
          <w:bCs/>
          <w:lang w:eastAsia="zh-CN"/>
        </w:rPr>
        <w:t>Measurement system setup</w:t>
      </w:r>
    </w:p>
    <w:p w14:paraId="5DA723D1" w14:textId="637AC448" w:rsidR="00C52A6C" w:rsidRDefault="00064336">
      <w:pPr>
        <w:jc w:val="both"/>
      </w:pPr>
      <w:r>
        <w:t>In the Indoor-Factory scenario, we captured channel data and performed statistical analysis of delay spread at 6.7, 7, 8, 11, 14, 16, and 17 GHz, respectively. We used a vector signal</w:t>
      </w:r>
      <w:r>
        <w:rPr>
          <w:rFonts w:eastAsiaTheme="minorEastAsia" w:hint="eastAsia"/>
          <w:lang w:eastAsia="zh-CN"/>
        </w:rPr>
        <w:t xml:space="preserve"> </w:t>
      </w:r>
      <w:r>
        <w:t xml:space="preserve">generator (R&amp;S@SMW200A) to generate a </w:t>
      </w:r>
      <w:proofErr w:type="spellStart"/>
      <w:r>
        <w:t>pseudonoise</w:t>
      </w:r>
      <w:proofErr w:type="spellEnd"/>
      <w:r>
        <w:rPr>
          <w:rFonts w:eastAsiaTheme="minorEastAsia" w:hint="eastAsia"/>
          <w:lang w:eastAsia="zh-CN"/>
        </w:rPr>
        <w:t xml:space="preserve"> </w:t>
      </w:r>
      <w:r>
        <w:t>(PN) sequence with a central frequency of 28 GHz</w:t>
      </w:r>
      <w:r>
        <w:rPr>
          <w:rFonts w:eastAsiaTheme="minorEastAsia" w:hint="eastAsia"/>
          <w:lang w:eastAsia="zh-CN"/>
        </w:rPr>
        <w:t xml:space="preserve"> </w:t>
      </w:r>
      <w:r>
        <w:t>and a bandwidth of 2.4 GHz [</w:t>
      </w:r>
      <w:r w:rsidR="00EE4599">
        <w:t>9</w:t>
      </w:r>
      <w:r>
        <w:t>]. And we applied a spectrum</w:t>
      </w:r>
      <w:r>
        <w:rPr>
          <w:rFonts w:eastAsiaTheme="minorEastAsia" w:hint="eastAsia"/>
          <w:lang w:eastAsia="zh-CN"/>
        </w:rPr>
        <w:t xml:space="preserve"> </w:t>
      </w:r>
      <w:proofErr w:type="spellStart"/>
      <w:r>
        <w:t>analyzer</w:t>
      </w:r>
      <w:proofErr w:type="spellEnd"/>
      <w:r>
        <w:t xml:space="preserve"> (R&amp;S@FSW43) to record the received I/Q</w:t>
      </w:r>
      <w:r>
        <w:rPr>
          <w:rFonts w:eastAsiaTheme="minorEastAsia" w:hint="eastAsia"/>
          <w:lang w:eastAsia="zh-CN"/>
        </w:rPr>
        <w:t xml:space="preserve"> </w:t>
      </w:r>
      <w:r>
        <w:t>data for further channel parameter extraction. To obtain</w:t>
      </w:r>
      <w:r>
        <w:rPr>
          <w:rFonts w:eastAsiaTheme="minorEastAsia" w:hint="eastAsia"/>
          <w:lang w:eastAsia="zh-CN"/>
        </w:rPr>
        <w:t xml:space="preserve"> </w:t>
      </w:r>
      <w:r>
        <w:t xml:space="preserve">enough system gain, </w:t>
      </w:r>
      <w:r>
        <w:lastRenderedPageBreak/>
        <w:t>we employed a power amplifier at</w:t>
      </w:r>
      <w:r>
        <w:rPr>
          <w:rFonts w:eastAsiaTheme="minorEastAsia" w:hint="eastAsia"/>
          <w:lang w:eastAsia="zh-CN"/>
        </w:rPr>
        <w:t xml:space="preserve"> </w:t>
      </w:r>
      <w:r>
        <w:t>the transmitter side and a low noise amplifier at the receiver side. The transmitting power is -25 dBm</w:t>
      </w:r>
      <w:r>
        <w:rPr>
          <w:rFonts w:ascii="SimSun" w:eastAsia="SimSun" w:hAnsi="SimSun" w:cs="SimSun" w:hint="eastAsia"/>
          <w:lang w:eastAsia="zh-CN"/>
        </w:rPr>
        <w:t>.</w:t>
      </w:r>
      <w:r>
        <w:rPr>
          <w:rFonts w:ascii="SimSun" w:eastAsia="SimSun" w:hAnsi="SimSun" w:cs="SimSun"/>
          <w:lang w:eastAsia="zh-CN"/>
        </w:rPr>
        <w:t xml:space="preserve"> </w:t>
      </w:r>
      <w:r>
        <w:t>The measurement settings are shown in Table 4</w:t>
      </w:r>
      <w:r w:rsidR="00705C66">
        <w:t>.</w:t>
      </w:r>
    </w:p>
    <w:p w14:paraId="7015F39F" w14:textId="77777777" w:rsidR="00C52A6C" w:rsidRDefault="00705C66">
      <w:pPr>
        <w:pStyle w:val="Caption"/>
        <w:keepNext/>
        <w:jc w:val="center"/>
      </w:pPr>
      <w:r>
        <w:t xml:space="preserve">Table </w:t>
      </w:r>
      <w:r>
        <w:fldChar w:fldCharType="begin"/>
      </w:r>
      <w:r>
        <w:instrText xml:space="preserve"> SEQ Table \* ARABIC </w:instrText>
      </w:r>
      <w:r>
        <w:fldChar w:fldCharType="separate"/>
      </w:r>
      <w:r>
        <w:t>4</w:t>
      </w:r>
      <w:r>
        <w:fldChar w:fldCharType="end"/>
      </w:r>
      <w:r>
        <w:t xml:space="preserve"> Measurement settings in the Indoor-factory scenario</w:t>
      </w:r>
    </w:p>
    <w:tbl>
      <w:tblPr>
        <w:tblStyle w:val="TableGrid"/>
        <w:tblW w:w="0" w:type="auto"/>
        <w:tblInd w:w="1838" w:type="dxa"/>
        <w:tblLook w:val="04A0" w:firstRow="1" w:lastRow="0" w:firstColumn="1" w:lastColumn="0" w:noHBand="0" w:noVBand="1"/>
      </w:tblPr>
      <w:tblGrid>
        <w:gridCol w:w="2977"/>
        <w:gridCol w:w="3544"/>
      </w:tblGrid>
      <w:tr w:rsidR="00C52A6C" w14:paraId="1D6526ED" w14:textId="77777777">
        <w:tc>
          <w:tcPr>
            <w:tcW w:w="2977" w:type="dxa"/>
            <w:vAlign w:val="center"/>
          </w:tcPr>
          <w:p w14:paraId="15300DC8" w14:textId="77777777" w:rsidR="00C52A6C" w:rsidRDefault="00705C66">
            <w:pPr>
              <w:jc w:val="center"/>
            </w:pPr>
            <w:r>
              <w:rPr>
                <w:rFonts w:eastAsiaTheme="minorEastAsia"/>
                <w:lang w:eastAsia="zh-CN"/>
              </w:rPr>
              <w:t>Parameters</w:t>
            </w:r>
          </w:p>
        </w:tc>
        <w:tc>
          <w:tcPr>
            <w:tcW w:w="3544" w:type="dxa"/>
            <w:vAlign w:val="center"/>
          </w:tcPr>
          <w:p w14:paraId="6F8D5E3C" w14:textId="77777777" w:rsidR="00C52A6C" w:rsidRDefault="00705C66">
            <w:pPr>
              <w:jc w:val="center"/>
            </w:pPr>
            <w:r>
              <w:rPr>
                <w:rFonts w:eastAsiaTheme="minorEastAsia"/>
                <w:lang w:eastAsia="zh-CN"/>
              </w:rPr>
              <w:t>Value/Type</w:t>
            </w:r>
          </w:p>
        </w:tc>
      </w:tr>
      <w:tr w:rsidR="00C52A6C" w14:paraId="7673FB49" w14:textId="77777777">
        <w:tc>
          <w:tcPr>
            <w:tcW w:w="2977" w:type="dxa"/>
            <w:vAlign w:val="center"/>
          </w:tcPr>
          <w:p w14:paraId="4C9300C7" w14:textId="77777777" w:rsidR="00C52A6C" w:rsidRDefault="00705C66">
            <w:pPr>
              <w:jc w:val="center"/>
            </w:pPr>
            <w:r>
              <w:rPr>
                <w:rFonts w:eastAsiaTheme="minorEastAsia"/>
                <w:lang w:eastAsia="zh-CN"/>
              </w:rPr>
              <w:t>Carrier Frequency</w:t>
            </w:r>
          </w:p>
        </w:tc>
        <w:tc>
          <w:tcPr>
            <w:tcW w:w="3544" w:type="dxa"/>
            <w:vAlign w:val="center"/>
          </w:tcPr>
          <w:p w14:paraId="3E91B25A" w14:textId="77777777" w:rsidR="00C52A6C" w:rsidRDefault="00705C66">
            <w:pPr>
              <w:jc w:val="center"/>
            </w:pPr>
            <w:r>
              <w:t>6.7</w:t>
            </w:r>
            <w:r>
              <w:rPr>
                <w:rFonts w:eastAsiaTheme="minorEastAsia"/>
                <w:lang w:eastAsia="zh-CN"/>
              </w:rPr>
              <w:t xml:space="preserve">, </w:t>
            </w:r>
            <w:r>
              <w:t>7</w:t>
            </w:r>
            <w:r>
              <w:rPr>
                <w:rFonts w:eastAsiaTheme="minorEastAsia"/>
                <w:lang w:eastAsia="zh-CN"/>
              </w:rPr>
              <w:t xml:space="preserve">, </w:t>
            </w:r>
            <w:r>
              <w:t>8</w:t>
            </w:r>
            <w:r>
              <w:rPr>
                <w:rFonts w:eastAsiaTheme="minorEastAsia"/>
                <w:lang w:eastAsia="zh-CN"/>
              </w:rPr>
              <w:t xml:space="preserve">, </w:t>
            </w:r>
            <w:r>
              <w:t>11</w:t>
            </w:r>
            <w:r>
              <w:rPr>
                <w:rFonts w:eastAsiaTheme="minorEastAsia"/>
                <w:lang w:eastAsia="zh-CN"/>
              </w:rPr>
              <w:t xml:space="preserve">, </w:t>
            </w:r>
            <w:r>
              <w:t>14</w:t>
            </w:r>
            <w:r>
              <w:rPr>
                <w:rFonts w:eastAsiaTheme="minorEastAsia"/>
                <w:lang w:eastAsia="zh-CN"/>
              </w:rPr>
              <w:t xml:space="preserve">, </w:t>
            </w:r>
            <w:r>
              <w:t>16</w:t>
            </w:r>
            <w:r>
              <w:rPr>
                <w:rFonts w:eastAsiaTheme="minorEastAsia"/>
                <w:lang w:eastAsia="zh-CN"/>
              </w:rPr>
              <w:t xml:space="preserve">, and </w:t>
            </w:r>
            <w:r>
              <w:t>17 GHz</w:t>
            </w:r>
          </w:p>
        </w:tc>
      </w:tr>
      <w:tr w:rsidR="00C52A6C" w14:paraId="3CE95815" w14:textId="77777777">
        <w:tc>
          <w:tcPr>
            <w:tcW w:w="2977" w:type="dxa"/>
            <w:vAlign w:val="center"/>
          </w:tcPr>
          <w:p w14:paraId="5A7C227E" w14:textId="77777777" w:rsidR="00C52A6C" w:rsidRDefault="00705C66">
            <w:pPr>
              <w:jc w:val="center"/>
            </w:pPr>
            <w:r>
              <w:rPr>
                <w:rFonts w:eastAsiaTheme="minorEastAsia"/>
                <w:lang w:eastAsia="zh-CN"/>
              </w:rPr>
              <w:t>RF Bandwidth</w:t>
            </w:r>
          </w:p>
        </w:tc>
        <w:tc>
          <w:tcPr>
            <w:tcW w:w="3544" w:type="dxa"/>
            <w:vAlign w:val="center"/>
          </w:tcPr>
          <w:p w14:paraId="67442917" w14:textId="77777777" w:rsidR="00C52A6C" w:rsidRDefault="00705C66">
            <w:pPr>
              <w:jc w:val="center"/>
            </w:pPr>
            <w:r>
              <w:rPr>
                <w:rFonts w:eastAsia="SimSun"/>
              </w:rPr>
              <w:t>200 MHz</w:t>
            </w:r>
          </w:p>
        </w:tc>
      </w:tr>
      <w:tr w:rsidR="00C52A6C" w14:paraId="4916DAD0" w14:textId="77777777">
        <w:tc>
          <w:tcPr>
            <w:tcW w:w="2977" w:type="dxa"/>
            <w:vAlign w:val="center"/>
          </w:tcPr>
          <w:p w14:paraId="5EE4F9B7" w14:textId="77777777" w:rsidR="00C52A6C" w:rsidRDefault="00705C66">
            <w:pPr>
              <w:jc w:val="center"/>
            </w:pPr>
            <w:r>
              <w:t>Antenna Type TX/RX</w:t>
            </w:r>
          </w:p>
        </w:tc>
        <w:tc>
          <w:tcPr>
            <w:tcW w:w="3544" w:type="dxa"/>
            <w:vAlign w:val="center"/>
          </w:tcPr>
          <w:p w14:paraId="114CC464" w14:textId="77777777" w:rsidR="00C52A6C" w:rsidRDefault="00705C66">
            <w:pPr>
              <w:jc w:val="center"/>
            </w:pPr>
            <w:r>
              <w:t>Biconical/Biconical</w:t>
            </w:r>
          </w:p>
        </w:tc>
      </w:tr>
    </w:tbl>
    <w:p w14:paraId="0CD53708" w14:textId="77777777" w:rsidR="00C52A6C" w:rsidRDefault="00C52A6C">
      <w:pPr>
        <w:jc w:val="both"/>
      </w:pPr>
    </w:p>
    <w:p w14:paraId="6AACDCBC" w14:textId="77777777" w:rsidR="00C52A6C" w:rsidRDefault="00705C66">
      <w:pPr>
        <w:pStyle w:val="ListParagraph"/>
        <w:numPr>
          <w:ilvl w:val="0"/>
          <w:numId w:val="5"/>
        </w:numPr>
        <w:rPr>
          <w:rFonts w:eastAsia="SimSun"/>
          <w:b/>
          <w:bCs/>
          <w:lang w:eastAsia="zh-CN"/>
        </w:rPr>
      </w:pPr>
      <w:r>
        <w:rPr>
          <w:rFonts w:eastAsia="SimSun" w:hint="eastAsia"/>
          <w:b/>
          <w:bCs/>
          <w:lang w:eastAsia="zh-CN"/>
        </w:rPr>
        <w:t>M</w:t>
      </w:r>
      <w:r>
        <w:rPr>
          <w:rFonts w:eastAsia="SimSun"/>
          <w:b/>
          <w:bCs/>
          <w:lang w:eastAsia="zh-CN"/>
        </w:rPr>
        <w:t>easurement scenario</w:t>
      </w:r>
    </w:p>
    <w:p w14:paraId="14CADC90" w14:textId="422651B9" w:rsidR="00064336" w:rsidRDefault="00705C66" w:rsidP="00064336">
      <w:pPr>
        <w:jc w:val="both"/>
        <w:rPr>
          <w:rFonts w:eastAsiaTheme="minorEastAsia"/>
          <w:lang w:eastAsia="zh-CN"/>
        </w:rPr>
      </w:pPr>
      <w:r>
        <w:t>T</w:t>
      </w:r>
      <w:r w:rsidR="00064336">
        <w:t xml:space="preserve">he channel measurements were conducted in a factory-like scenario, the </w:t>
      </w:r>
      <w:proofErr w:type="spellStart"/>
      <w:r w:rsidR="00064336">
        <w:t>fiber</w:t>
      </w:r>
      <w:proofErr w:type="spellEnd"/>
      <w:r w:rsidR="00064336">
        <w:t xml:space="preserve"> optic cable laboratory of</w:t>
      </w:r>
      <w:r w:rsidR="00064336">
        <w:rPr>
          <w:rFonts w:eastAsiaTheme="minorEastAsia" w:hint="eastAsia"/>
          <w:lang w:eastAsia="zh-CN"/>
        </w:rPr>
        <w:t xml:space="preserve"> </w:t>
      </w:r>
      <w:r w:rsidR="00064336">
        <w:t>the Beijing University of Posts and Telecommunications,</w:t>
      </w:r>
      <w:r w:rsidR="00064336">
        <w:rPr>
          <w:rFonts w:eastAsiaTheme="minorEastAsia" w:hint="eastAsia"/>
          <w:lang w:eastAsia="zh-CN"/>
        </w:rPr>
        <w:t xml:space="preserve"> </w:t>
      </w:r>
      <w:r w:rsidR="00064336">
        <w:t>where the main objects are metal instruments as shown in</w:t>
      </w:r>
      <w:r w:rsidR="00064336">
        <w:rPr>
          <w:rFonts w:eastAsiaTheme="minorEastAsia" w:hint="eastAsia"/>
          <w:lang w:eastAsia="zh-CN"/>
        </w:rPr>
        <w:t xml:space="preserve"> </w:t>
      </w:r>
      <w:r w:rsidR="00064336">
        <w:t xml:space="preserve">Fig. </w:t>
      </w:r>
      <w:r w:rsidR="002B1CAA">
        <w:t>5</w:t>
      </w:r>
      <w:r w:rsidR="00064336">
        <w:t xml:space="preserve">. The dimension of the factory is 33.3 m </w:t>
      </w:r>
      <m:oMath>
        <m:r>
          <w:rPr>
            <w:rFonts w:ascii="Cambria Math" w:hAnsi="Cambria Math"/>
          </w:rPr>
          <m:t>×</m:t>
        </m:r>
      </m:oMath>
      <w:r w:rsidR="00064336">
        <w:t xml:space="preserve"> 7.7 m </w:t>
      </w:r>
      <m:oMath>
        <m:r>
          <w:rPr>
            <w:rFonts w:ascii="Cambria Math" w:hAnsi="Cambria Math"/>
          </w:rPr>
          <m:t>×</m:t>
        </m:r>
      </m:oMath>
      <w:r w:rsidR="00064336">
        <w:rPr>
          <w:rFonts w:eastAsiaTheme="minorEastAsia" w:hint="eastAsia"/>
          <w:lang w:eastAsia="zh-CN"/>
        </w:rPr>
        <w:t xml:space="preserve"> </w:t>
      </w:r>
      <w:r w:rsidR="00064336">
        <w:t>3 m. There</w:t>
      </w:r>
      <w:r w:rsidR="00064336">
        <w:rPr>
          <w:rFonts w:eastAsiaTheme="minorEastAsia" w:hint="eastAsia"/>
          <w:lang w:eastAsia="zh-CN"/>
        </w:rPr>
        <w:t xml:space="preserve"> </w:t>
      </w:r>
      <w:r w:rsidR="00064336">
        <w:t>are 38 objects in the room, whose average height is 1.27</w:t>
      </w:r>
      <w:r w:rsidR="00064336">
        <w:rPr>
          <w:rFonts w:eastAsiaTheme="minorEastAsia" w:hint="eastAsia"/>
          <w:lang w:eastAsia="zh-CN"/>
        </w:rPr>
        <w:t xml:space="preserve"> </w:t>
      </w:r>
      <w:r w:rsidR="00064336">
        <w:t>m.</w:t>
      </w:r>
      <w:r w:rsidR="00064336">
        <w:rPr>
          <w:rFonts w:eastAsiaTheme="minorEastAsia" w:hint="eastAsia"/>
          <w:lang w:eastAsia="zh-CN"/>
        </w:rPr>
        <w:t xml:space="preserve"> </w:t>
      </w:r>
      <w:r w:rsidR="00064336">
        <w:rPr>
          <w:rFonts w:eastAsiaTheme="minorEastAsia"/>
          <w:lang w:eastAsia="zh-CN"/>
        </w:rPr>
        <w:t>The interval between two adjacent measurement points is 0.45 m. A total of 57</w:t>
      </w:r>
      <w:r w:rsidR="00064336">
        <w:rPr>
          <w:rFonts w:eastAsiaTheme="minorEastAsia" w:hint="eastAsia"/>
          <w:lang w:eastAsia="zh-CN"/>
        </w:rPr>
        <w:t xml:space="preserve"> </w:t>
      </w:r>
      <w:r w:rsidR="00064336">
        <w:rPr>
          <w:rFonts w:eastAsiaTheme="minorEastAsia"/>
          <w:lang w:eastAsia="zh-CN"/>
        </w:rPr>
        <w:t>points are measured.</w:t>
      </w:r>
    </w:p>
    <w:p w14:paraId="457C4FBD" w14:textId="77777777" w:rsidR="00064336" w:rsidRDefault="00064336" w:rsidP="00064336">
      <w:pPr>
        <w:keepNext/>
        <w:jc w:val="center"/>
      </w:pPr>
      <w:r>
        <w:rPr>
          <w:noProof/>
          <w:lang w:val="en-US" w:eastAsia="zh-CN"/>
        </w:rPr>
        <w:drawing>
          <wp:inline distT="0" distB="0" distL="0" distR="0" wp14:anchorId="58E3A1B1" wp14:editId="2FBEEA2E">
            <wp:extent cx="3764915" cy="2188845"/>
            <wp:effectExtent l="0" t="0" r="6985" b="1905"/>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14" cstate="print">
                      <a:extLst>
                        <a:ext uri="{BEBA8EAE-BF5A-486C-A8C5-ECC9F3942E4B}">
                          <a14:imgProps xmlns:a14="http://schemas.microsoft.com/office/drawing/2010/main">
                            <a14:imgLayer r:embed="rId15">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3770164" cy="2191851"/>
                    </a:xfrm>
                    <a:prstGeom prst="rect">
                      <a:avLst/>
                    </a:prstGeom>
                  </pic:spPr>
                </pic:pic>
              </a:graphicData>
            </a:graphic>
          </wp:inline>
        </w:drawing>
      </w:r>
    </w:p>
    <w:p w14:paraId="0AECC5F2" w14:textId="32B32ED7" w:rsidR="00C52A6C" w:rsidRPr="00064336" w:rsidRDefault="00064336" w:rsidP="00064336">
      <w:pPr>
        <w:jc w:val="center"/>
        <w:rPr>
          <w:b/>
          <w:bCs/>
        </w:rPr>
      </w:pPr>
      <w:r w:rsidRPr="00064336">
        <w:rPr>
          <w:b/>
          <w:bCs/>
        </w:rPr>
        <w:t xml:space="preserve">Figure </w:t>
      </w:r>
      <w:r w:rsidRPr="00064336">
        <w:rPr>
          <w:b/>
          <w:bCs/>
        </w:rPr>
        <w:fldChar w:fldCharType="begin"/>
      </w:r>
      <w:r w:rsidRPr="00064336">
        <w:rPr>
          <w:b/>
          <w:bCs/>
        </w:rPr>
        <w:instrText xml:space="preserve"> SEQ Figure \* ARABIC </w:instrText>
      </w:r>
      <w:r w:rsidRPr="00064336">
        <w:rPr>
          <w:b/>
          <w:bCs/>
        </w:rPr>
        <w:fldChar w:fldCharType="separate"/>
      </w:r>
      <w:r w:rsidR="002B1CAA">
        <w:rPr>
          <w:b/>
          <w:bCs/>
          <w:noProof/>
        </w:rPr>
        <w:t>5</w:t>
      </w:r>
      <w:r w:rsidRPr="00064336">
        <w:rPr>
          <w:b/>
          <w:bCs/>
        </w:rPr>
        <w:fldChar w:fldCharType="end"/>
      </w:r>
      <w:r w:rsidRPr="00064336">
        <w:rPr>
          <w:b/>
          <w:bCs/>
        </w:rPr>
        <w:t xml:space="preserve"> The measured Indoor-Factory scenario</w:t>
      </w:r>
      <w:r w:rsidR="00705C66" w:rsidRPr="00064336">
        <w:rPr>
          <w:b/>
          <w:bCs/>
        </w:rPr>
        <w:t>.</w:t>
      </w:r>
    </w:p>
    <w:p w14:paraId="387294D4" w14:textId="77777777" w:rsidR="00C52A6C" w:rsidRDefault="00705C66">
      <w:pPr>
        <w:pStyle w:val="ListParagraph"/>
        <w:numPr>
          <w:ilvl w:val="0"/>
          <w:numId w:val="5"/>
        </w:numPr>
        <w:rPr>
          <w:rFonts w:eastAsia="SimSun"/>
          <w:b/>
          <w:bCs/>
          <w:lang w:eastAsia="zh-CN"/>
        </w:rPr>
      </w:pPr>
      <w:r>
        <w:rPr>
          <w:rFonts w:eastAsia="SimSun"/>
          <w:b/>
          <w:bCs/>
          <w:lang w:eastAsia="zh-CN"/>
        </w:rPr>
        <w:t>Measurement campaign results</w:t>
      </w:r>
    </w:p>
    <w:p w14:paraId="1EC46089" w14:textId="23C490F6" w:rsidR="00C52A6C" w:rsidRDefault="00705C66">
      <w:r>
        <w:t>We compare the statistical results with those in the 3GPP channel model, as shown in Table 5.</w:t>
      </w:r>
    </w:p>
    <w:p w14:paraId="6EB8213D" w14:textId="77777777" w:rsidR="00C52A6C" w:rsidRDefault="00705C66">
      <w:pPr>
        <w:pStyle w:val="Caption"/>
        <w:keepNext/>
        <w:jc w:val="center"/>
      </w:pPr>
      <w:r>
        <w:t xml:space="preserve">Table </w:t>
      </w:r>
      <w:r>
        <w:fldChar w:fldCharType="begin"/>
      </w:r>
      <w:r>
        <w:instrText xml:space="preserve"> SEQ Table \* ARABIC </w:instrText>
      </w:r>
      <w:r>
        <w:fldChar w:fldCharType="separate"/>
      </w:r>
      <w:r>
        <w:t>5</w:t>
      </w:r>
      <w:r>
        <w:fldChar w:fldCharType="end"/>
      </w:r>
      <w:r>
        <w:t xml:space="preserve"> The delay spread results of measurement and 3GPP model in the Indoor-Factory scenario.</w:t>
      </w:r>
    </w:p>
    <w:tbl>
      <w:tblPr>
        <w:tblStyle w:val="TableGrid"/>
        <w:tblW w:w="0" w:type="auto"/>
        <w:jc w:val="center"/>
        <w:tblLayout w:type="fixed"/>
        <w:tblLook w:val="04A0" w:firstRow="1" w:lastRow="0" w:firstColumn="1" w:lastColumn="0" w:noHBand="0" w:noVBand="1"/>
      </w:tblPr>
      <w:tblGrid>
        <w:gridCol w:w="1033"/>
        <w:gridCol w:w="1089"/>
        <w:gridCol w:w="1275"/>
        <w:gridCol w:w="1276"/>
        <w:gridCol w:w="1559"/>
        <w:gridCol w:w="993"/>
      </w:tblGrid>
      <w:tr w:rsidR="00064336" w14:paraId="41394D3B" w14:textId="77777777" w:rsidTr="00556847">
        <w:trPr>
          <w:trHeight w:val="223"/>
          <w:jc w:val="center"/>
        </w:trPr>
        <w:tc>
          <w:tcPr>
            <w:tcW w:w="1033" w:type="dxa"/>
            <w:vMerge w:val="restart"/>
            <w:vAlign w:val="center"/>
          </w:tcPr>
          <w:p w14:paraId="559D6D3D" w14:textId="77777777" w:rsidR="00064336" w:rsidRPr="00AE69CB" w:rsidRDefault="00064336" w:rsidP="00556847">
            <w:pPr>
              <w:adjustRightInd w:val="0"/>
              <w:snapToGrid w:val="0"/>
              <w:spacing w:after="0"/>
              <w:jc w:val="center"/>
              <w:rPr>
                <w:rFonts w:ascii="Times New Roman" w:eastAsia="SimSun" w:hAnsi="Times New Roman" w:cs="Times New Roman"/>
                <w:lang w:eastAsia="zh-CN"/>
              </w:rPr>
            </w:pPr>
            <w:r w:rsidRPr="00AE69CB">
              <w:rPr>
                <w:rFonts w:ascii="Times New Roman" w:eastAsia="SimSun" w:hAnsi="Times New Roman" w:cs="Times New Roman"/>
                <w:lang w:eastAsia="zh-CN"/>
              </w:rPr>
              <w:t>Scenarios</w:t>
            </w:r>
          </w:p>
        </w:tc>
        <w:tc>
          <w:tcPr>
            <w:tcW w:w="1089" w:type="dxa"/>
            <w:vMerge w:val="restart"/>
            <w:vAlign w:val="center"/>
          </w:tcPr>
          <w:p w14:paraId="1374A829" w14:textId="77777777" w:rsidR="00064336" w:rsidRPr="00AE69CB" w:rsidRDefault="00064336" w:rsidP="00556847">
            <w:pPr>
              <w:adjustRightInd w:val="0"/>
              <w:snapToGrid w:val="0"/>
              <w:spacing w:after="0"/>
              <w:jc w:val="center"/>
              <w:rPr>
                <w:rFonts w:ascii="Times New Roman" w:eastAsia="SimSun" w:hAnsi="Times New Roman" w:cs="Times New Roman"/>
                <w:lang w:eastAsia="zh-CN"/>
              </w:rPr>
            </w:pPr>
            <w:r w:rsidRPr="00AE69CB">
              <w:rPr>
                <w:rFonts w:ascii="Times New Roman" w:eastAsia="SimSun" w:hAnsi="Times New Roman" w:cs="Times New Roman"/>
                <w:lang w:eastAsia="zh-CN"/>
              </w:rPr>
              <w:t>Frequency</w:t>
            </w:r>
          </w:p>
          <w:p w14:paraId="7D63EF0E" w14:textId="77777777" w:rsidR="00064336" w:rsidRPr="00AE69CB" w:rsidRDefault="00064336" w:rsidP="00556847">
            <w:pPr>
              <w:adjustRightInd w:val="0"/>
              <w:snapToGrid w:val="0"/>
              <w:spacing w:after="0"/>
              <w:jc w:val="center"/>
              <w:rPr>
                <w:rFonts w:ascii="Times New Roman" w:eastAsia="SimSun" w:hAnsi="Times New Roman" w:cs="Times New Roman"/>
              </w:rPr>
            </w:pPr>
            <w:r w:rsidRPr="00AE69CB">
              <w:rPr>
                <w:rFonts w:ascii="Times New Roman" w:eastAsia="SimSun" w:hAnsi="Times New Roman" w:cs="Times New Roman"/>
              </w:rPr>
              <w:t>(GHz)</w:t>
            </w:r>
          </w:p>
        </w:tc>
        <w:tc>
          <w:tcPr>
            <w:tcW w:w="2551" w:type="dxa"/>
            <w:gridSpan w:val="2"/>
            <w:vAlign w:val="center"/>
          </w:tcPr>
          <w:p w14:paraId="7DD6D4D5" w14:textId="77777777" w:rsidR="00064336" w:rsidRPr="00AE69CB" w:rsidRDefault="00064336" w:rsidP="00556847">
            <w:pPr>
              <w:adjustRightInd w:val="0"/>
              <w:snapToGrid w:val="0"/>
              <w:spacing w:after="0"/>
              <w:jc w:val="center"/>
              <w:rPr>
                <w:rFonts w:ascii="Times New Roman" w:eastAsia="SimSun" w:hAnsi="Times New Roman" w:cs="Times New Roman"/>
                <w:lang w:eastAsia="zh-CN"/>
              </w:rPr>
            </w:pPr>
            <w:r w:rsidRPr="00AE69CB">
              <w:rPr>
                <w:rFonts w:ascii="Times New Roman" w:eastAsia="SimSun" w:hAnsi="Times New Roman" w:cs="Times New Roman"/>
                <w:lang w:eastAsia="zh-CN"/>
              </w:rPr>
              <w:t>Delay Spread</w:t>
            </w:r>
          </w:p>
          <w:p w14:paraId="35AFED2F" w14:textId="77777777" w:rsidR="00064336" w:rsidRPr="00AE69CB" w:rsidRDefault="00064336" w:rsidP="00556847">
            <w:pPr>
              <w:adjustRightInd w:val="0"/>
              <w:snapToGrid w:val="0"/>
              <w:spacing w:after="0"/>
              <w:jc w:val="center"/>
              <w:rPr>
                <w:rFonts w:ascii="Times New Roman" w:eastAsia="SimSun" w:hAnsi="Times New Roman" w:cs="Times New Roman"/>
                <w:lang w:eastAsia="zh-CN"/>
              </w:rPr>
            </w:pPr>
            <w:r w:rsidRPr="00AE69CB">
              <w:rPr>
                <w:rFonts w:ascii="Times New Roman" w:eastAsia="SimSun" w:hAnsi="Times New Roman" w:cs="Times New Roman"/>
              </w:rPr>
              <w:t>log</w:t>
            </w:r>
            <w:r w:rsidRPr="00AE69CB">
              <w:rPr>
                <w:rFonts w:ascii="Times New Roman" w:eastAsia="SimSun" w:hAnsi="Times New Roman" w:cs="Times New Roman"/>
                <w:vertAlign w:val="subscript"/>
              </w:rPr>
              <w:t>10</w:t>
            </w:r>
            <w:r w:rsidRPr="00AE69CB">
              <w:rPr>
                <w:rFonts w:ascii="Times New Roman" w:eastAsia="SimSun" w:hAnsi="Times New Roman" w:cs="Times New Roman"/>
              </w:rPr>
              <w:t>(DS/1s)</w:t>
            </w:r>
          </w:p>
        </w:tc>
        <w:tc>
          <w:tcPr>
            <w:tcW w:w="2552" w:type="dxa"/>
            <w:gridSpan w:val="2"/>
            <w:vAlign w:val="center"/>
          </w:tcPr>
          <w:p w14:paraId="392AFD04" w14:textId="77777777" w:rsidR="00064336" w:rsidRPr="00AE69CB" w:rsidRDefault="00064336" w:rsidP="00556847">
            <w:pPr>
              <w:adjustRightInd w:val="0"/>
              <w:snapToGrid w:val="0"/>
              <w:spacing w:after="0"/>
              <w:jc w:val="center"/>
              <w:rPr>
                <w:rFonts w:ascii="Times New Roman" w:eastAsia="SimSun" w:hAnsi="Times New Roman" w:cs="Times New Roman"/>
              </w:rPr>
            </w:pPr>
            <w:r w:rsidRPr="00AE69CB">
              <w:rPr>
                <w:rFonts w:ascii="Times New Roman" w:eastAsia="SimSun" w:hAnsi="Times New Roman" w:cs="Times New Roman"/>
              </w:rPr>
              <w:t>3GPP</w:t>
            </w:r>
          </w:p>
        </w:tc>
      </w:tr>
      <w:tr w:rsidR="00064336" w14:paraId="7CE0D2AA" w14:textId="77777777" w:rsidTr="00556847">
        <w:trPr>
          <w:trHeight w:val="223"/>
          <w:jc w:val="center"/>
        </w:trPr>
        <w:tc>
          <w:tcPr>
            <w:tcW w:w="1033" w:type="dxa"/>
            <w:vMerge/>
            <w:vAlign w:val="center"/>
          </w:tcPr>
          <w:p w14:paraId="4E54B4E9" w14:textId="77777777" w:rsidR="00064336" w:rsidRPr="00AE69CB" w:rsidRDefault="00064336" w:rsidP="00556847">
            <w:pPr>
              <w:adjustRightInd w:val="0"/>
              <w:snapToGrid w:val="0"/>
              <w:spacing w:after="0"/>
              <w:jc w:val="center"/>
              <w:rPr>
                <w:rFonts w:ascii="Times New Roman" w:eastAsia="SimSun" w:hAnsi="Times New Roman" w:cs="Times New Roman"/>
              </w:rPr>
            </w:pPr>
          </w:p>
        </w:tc>
        <w:tc>
          <w:tcPr>
            <w:tcW w:w="1089" w:type="dxa"/>
            <w:vMerge/>
            <w:vAlign w:val="center"/>
          </w:tcPr>
          <w:p w14:paraId="22AD3EBD" w14:textId="77777777" w:rsidR="00064336" w:rsidRPr="00AE69CB" w:rsidRDefault="00064336" w:rsidP="00556847">
            <w:pPr>
              <w:adjustRightInd w:val="0"/>
              <w:snapToGrid w:val="0"/>
              <w:spacing w:after="0"/>
              <w:jc w:val="center"/>
              <w:rPr>
                <w:rFonts w:ascii="Times New Roman" w:eastAsia="SimSun" w:hAnsi="Times New Roman" w:cs="Times New Roman"/>
              </w:rPr>
            </w:pPr>
          </w:p>
        </w:tc>
        <w:tc>
          <w:tcPr>
            <w:tcW w:w="1275" w:type="dxa"/>
            <w:vAlign w:val="center"/>
          </w:tcPr>
          <w:p w14:paraId="6B4CA84E" w14:textId="77777777" w:rsidR="00064336" w:rsidRPr="00AE69CB" w:rsidRDefault="00CB4B51" w:rsidP="00556847">
            <w:pPr>
              <w:adjustRightInd w:val="0"/>
              <w:snapToGrid w:val="0"/>
              <w:spacing w:after="0"/>
              <w:jc w:val="center"/>
              <w:rPr>
                <w:rFonts w:ascii="Times New Roman" w:eastAsia="SimSun" w:hAnsi="Times New Roman" w:cs="Times New Roman"/>
              </w:rPr>
            </w:pPr>
            <m:oMath>
              <m:sSub>
                <m:sSubPr>
                  <m:ctrlPr>
                    <w:rPr>
                      <w:rFonts w:ascii="Cambria Math" w:eastAsia="SimSun" w:hAnsi="Cambria Math" w:cs="Times New Roman"/>
                    </w:rPr>
                  </m:ctrlPr>
                </m:sSubPr>
                <m:e>
                  <m:r>
                    <m:rPr>
                      <m:sty m:val="p"/>
                    </m:rPr>
                    <w:rPr>
                      <w:rFonts w:ascii="Cambria Math" w:eastAsia="SimSun" w:hAnsi="Cambria Math" w:cs="Times New Roman"/>
                    </w:rPr>
                    <m:t>μ</m:t>
                  </m:r>
                </m:e>
                <m:sub>
                  <m:r>
                    <w:rPr>
                      <w:rFonts w:ascii="Cambria Math" w:eastAsia="SimSun" w:hAnsi="Cambria Math" w:cs="Times New Roman"/>
                    </w:rPr>
                    <m:t>lgDS</m:t>
                  </m:r>
                </m:sub>
              </m:sSub>
            </m:oMath>
            <w:r w:rsidR="00064336" w:rsidRPr="00AE69CB">
              <w:rPr>
                <w:rFonts w:ascii="Times New Roman" w:eastAsia="SimSun" w:hAnsi="Times New Roman" w:cs="Times New Roman"/>
              </w:rPr>
              <w:t xml:space="preserve"> </w:t>
            </w:r>
          </w:p>
        </w:tc>
        <w:tc>
          <w:tcPr>
            <w:tcW w:w="1276" w:type="dxa"/>
            <w:vAlign w:val="center"/>
          </w:tcPr>
          <w:p w14:paraId="76E1BBC2" w14:textId="77777777" w:rsidR="00064336" w:rsidRPr="00AE69CB" w:rsidRDefault="00CB4B51" w:rsidP="00556847">
            <w:pPr>
              <w:adjustRightInd w:val="0"/>
              <w:snapToGrid w:val="0"/>
              <w:spacing w:after="0"/>
              <w:jc w:val="center"/>
              <w:rPr>
                <w:rFonts w:ascii="Times New Roman" w:eastAsia="SimSun" w:hAnsi="Times New Roman" w:cs="Times New Roman"/>
              </w:rPr>
            </w:pPr>
            <m:oMathPara>
              <m:oMath>
                <m:sSub>
                  <m:sSubPr>
                    <m:ctrlPr>
                      <w:rPr>
                        <w:rFonts w:ascii="Cambria Math" w:eastAsia="SimSun" w:hAnsi="Cambria Math" w:cs="Times New Roman"/>
                      </w:rPr>
                    </m:ctrlPr>
                  </m:sSubPr>
                  <m:e>
                    <m:r>
                      <m:rPr>
                        <m:sty m:val="p"/>
                      </m:rPr>
                      <w:rPr>
                        <w:rFonts w:ascii="Cambria Math" w:eastAsia="SimSun" w:hAnsi="Cambria Math" w:cs="Times New Roman"/>
                      </w:rPr>
                      <m:t>σ</m:t>
                    </m:r>
                  </m:e>
                  <m:sub>
                    <m:r>
                      <w:rPr>
                        <w:rFonts w:ascii="Cambria Math" w:eastAsia="SimSun" w:hAnsi="Cambria Math" w:cs="Times New Roman"/>
                      </w:rPr>
                      <m:t>lgDS</m:t>
                    </m:r>
                  </m:sub>
                </m:sSub>
              </m:oMath>
            </m:oMathPara>
          </w:p>
        </w:tc>
        <w:tc>
          <w:tcPr>
            <w:tcW w:w="1559" w:type="dxa"/>
            <w:vAlign w:val="center"/>
          </w:tcPr>
          <w:p w14:paraId="4CECF265" w14:textId="77777777" w:rsidR="00064336" w:rsidRPr="00AE69CB" w:rsidRDefault="00CB4B51" w:rsidP="00556847">
            <w:pPr>
              <w:adjustRightInd w:val="0"/>
              <w:snapToGrid w:val="0"/>
              <w:spacing w:after="0"/>
              <w:jc w:val="center"/>
              <w:rPr>
                <w:rFonts w:ascii="Times New Roman" w:eastAsia="SimSun" w:hAnsi="Times New Roman" w:cs="Times New Roman"/>
              </w:rPr>
            </w:pPr>
            <m:oMath>
              <m:sSub>
                <m:sSubPr>
                  <m:ctrlPr>
                    <w:rPr>
                      <w:rFonts w:ascii="Cambria Math" w:eastAsia="SimSun" w:hAnsi="Cambria Math" w:cs="Times New Roman"/>
                    </w:rPr>
                  </m:ctrlPr>
                </m:sSubPr>
                <m:e>
                  <m:r>
                    <m:rPr>
                      <m:sty m:val="p"/>
                    </m:rPr>
                    <w:rPr>
                      <w:rFonts w:ascii="Cambria Math" w:eastAsia="SimSun" w:hAnsi="Cambria Math" w:cs="Times New Roman"/>
                    </w:rPr>
                    <m:t>μ</m:t>
                  </m:r>
                </m:e>
                <m:sub>
                  <m:r>
                    <w:rPr>
                      <w:rFonts w:ascii="Cambria Math" w:eastAsia="SimSun" w:hAnsi="Cambria Math" w:cs="Times New Roman"/>
                    </w:rPr>
                    <m:t>lgDS</m:t>
                  </m:r>
                </m:sub>
              </m:sSub>
            </m:oMath>
            <w:r w:rsidR="00064336" w:rsidRPr="00AE69CB">
              <w:rPr>
                <w:rFonts w:ascii="Times New Roman" w:eastAsia="SimSun" w:hAnsi="Times New Roman" w:cs="Times New Roman"/>
              </w:rPr>
              <w:t xml:space="preserve"> </w:t>
            </w:r>
          </w:p>
        </w:tc>
        <w:tc>
          <w:tcPr>
            <w:tcW w:w="993" w:type="dxa"/>
            <w:vAlign w:val="center"/>
          </w:tcPr>
          <w:p w14:paraId="391BDC57" w14:textId="77777777" w:rsidR="00064336" w:rsidRPr="00AE69CB" w:rsidRDefault="00CB4B51" w:rsidP="00556847">
            <w:pPr>
              <w:adjustRightInd w:val="0"/>
              <w:snapToGrid w:val="0"/>
              <w:spacing w:after="0"/>
              <w:jc w:val="center"/>
              <w:rPr>
                <w:rFonts w:ascii="Times New Roman" w:eastAsia="SimSun" w:hAnsi="Times New Roman" w:cs="Times New Roman"/>
              </w:rPr>
            </w:pPr>
            <m:oMathPara>
              <m:oMath>
                <m:sSub>
                  <m:sSubPr>
                    <m:ctrlPr>
                      <w:rPr>
                        <w:rFonts w:ascii="Cambria Math" w:eastAsia="SimSun" w:hAnsi="Cambria Math" w:cs="Times New Roman"/>
                      </w:rPr>
                    </m:ctrlPr>
                  </m:sSubPr>
                  <m:e>
                    <m:r>
                      <m:rPr>
                        <m:sty m:val="p"/>
                      </m:rPr>
                      <w:rPr>
                        <w:rFonts w:ascii="Cambria Math" w:eastAsia="SimSun" w:hAnsi="Cambria Math" w:cs="Times New Roman"/>
                      </w:rPr>
                      <m:t>σ</m:t>
                    </m:r>
                  </m:e>
                  <m:sub>
                    <m:r>
                      <w:rPr>
                        <w:rFonts w:ascii="Cambria Math" w:eastAsia="SimSun" w:hAnsi="Cambria Math" w:cs="Times New Roman"/>
                      </w:rPr>
                      <m:t>lgDS</m:t>
                    </m:r>
                  </m:sub>
                </m:sSub>
              </m:oMath>
            </m:oMathPara>
          </w:p>
        </w:tc>
      </w:tr>
      <w:tr w:rsidR="00064336" w14:paraId="576DAE5B" w14:textId="77777777" w:rsidTr="00556847">
        <w:trPr>
          <w:jc w:val="center"/>
        </w:trPr>
        <w:tc>
          <w:tcPr>
            <w:tcW w:w="1033" w:type="dxa"/>
            <w:vMerge/>
            <w:vAlign w:val="center"/>
          </w:tcPr>
          <w:p w14:paraId="57FEB486" w14:textId="77777777" w:rsidR="00064336" w:rsidRPr="00AE69CB" w:rsidRDefault="00064336" w:rsidP="00556847">
            <w:pPr>
              <w:adjustRightInd w:val="0"/>
              <w:snapToGrid w:val="0"/>
              <w:spacing w:after="0"/>
              <w:jc w:val="center"/>
              <w:rPr>
                <w:rFonts w:ascii="Times New Roman" w:eastAsia="SimSun" w:hAnsi="Times New Roman" w:cs="Times New Roman"/>
              </w:rPr>
            </w:pPr>
          </w:p>
        </w:tc>
        <w:tc>
          <w:tcPr>
            <w:tcW w:w="1089" w:type="dxa"/>
            <w:vMerge/>
            <w:vAlign w:val="center"/>
          </w:tcPr>
          <w:p w14:paraId="616060C1" w14:textId="77777777" w:rsidR="00064336" w:rsidRPr="00AE69CB" w:rsidRDefault="00064336" w:rsidP="00556847">
            <w:pPr>
              <w:adjustRightInd w:val="0"/>
              <w:snapToGrid w:val="0"/>
              <w:spacing w:after="0"/>
              <w:jc w:val="center"/>
              <w:rPr>
                <w:rFonts w:ascii="Times New Roman" w:eastAsia="SimSun" w:hAnsi="Times New Roman" w:cs="Times New Roman"/>
              </w:rPr>
            </w:pPr>
          </w:p>
        </w:tc>
        <w:tc>
          <w:tcPr>
            <w:tcW w:w="1275" w:type="dxa"/>
            <w:vAlign w:val="center"/>
          </w:tcPr>
          <w:p w14:paraId="496CB16B" w14:textId="77777777" w:rsidR="00064336" w:rsidRPr="00AE69CB" w:rsidRDefault="00064336" w:rsidP="00556847">
            <w:pPr>
              <w:pStyle w:val="Default"/>
              <w:snapToGrid w:val="0"/>
              <w:jc w:val="center"/>
              <w:rPr>
                <w:rFonts w:ascii="Times New Roman" w:eastAsia="SimSun" w:hAnsi="Times New Roman" w:cs="Times New Roman"/>
                <w:color w:val="auto"/>
                <w:kern w:val="2"/>
                <w:sz w:val="20"/>
                <w:szCs w:val="20"/>
              </w:rPr>
            </w:pPr>
            <w:r w:rsidRPr="00AE69CB">
              <w:rPr>
                <w:rFonts w:ascii="Times New Roman" w:eastAsia="SimSun" w:hAnsi="Times New Roman" w:cs="Times New Roman"/>
                <w:color w:val="auto"/>
                <w:kern w:val="2"/>
                <w:sz w:val="20"/>
                <w:szCs w:val="20"/>
              </w:rPr>
              <w:t>LOS</w:t>
            </w:r>
          </w:p>
        </w:tc>
        <w:tc>
          <w:tcPr>
            <w:tcW w:w="1276" w:type="dxa"/>
            <w:vAlign w:val="center"/>
          </w:tcPr>
          <w:p w14:paraId="69DF1F86" w14:textId="77777777" w:rsidR="00064336" w:rsidRPr="00AE69CB" w:rsidRDefault="00064336" w:rsidP="00556847">
            <w:pPr>
              <w:pStyle w:val="Default"/>
              <w:snapToGrid w:val="0"/>
              <w:jc w:val="center"/>
              <w:rPr>
                <w:rFonts w:ascii="Times New Roman" w:eastAsia="SimSun" w:hAnsi="Times New Roman" w:cs="Times New Roman"/>
                <w:color w:val="auto"/>
                <w:kern w:val="2"/>
                <w:sz w:val="20"/>
                <w:szCs w:val="20"/>
              </w:rPr>
            </w:pPr>
            <w:r w:rsidRPr="00AE69CB">
              <w:rPr>
                <w:rFonts w:ascii="Times New Roman" w:eastAsia="SimSun" w:hAnsi="Times New Roman" w:cs="Times New Roman"/>
                <w:color w:val="auto"/>
                <w:kern w:val="2"/>
                <w:sz w:val="20"/>
                <w:szCs w:val="20"/>
              </w:rPr>
              <w:t>LOS</w:t>
            </w:r>
          </w:p>
        </w:tc>
        <w:tc>
          <w:tcPr>
            <w:tcW w:w="1559" w:type="dxa"/>
            <w:vAlign w:val="center"/>
          </w:tcPr>
          <w:p w14:paraId="2FC946BA" w14:textId="77777777" w:rsidR="00064336" w:rsidRPr="00AE69CB" w:rsidRDefault="00064336" w:rsidP="00556847">
            <w:pPr>
              <w:pStyle w:val="Default"/>
              <w:snapToGrid w:val="0"/>
              <w:jc w:val="center"/>
              <w:rPr>
                <w:rFonts w:ascii="Times New Roman" w:eastAsia="SimSun" w:hAnsi="Times New Roman" w:cs="Times New Roman"/>
                <w:color w:val="auto"/>
                <w:kern w:val="2"/>
                <w:sz w:val="20"/>
                <w:szCs w:val="20"/>
              </w:rPr>
            </w:pPr>
            <w:r w:rsidRPr="00AE69CB">
              <w:rPr>
                <w:rFonts w:ascii="Times New Roman" w:eastAsia="SimSun" w:hAnsi="Times New Roman" w:cs="Times New Roman"/>
                <w:color w:val="auto"/>
                <w:kern w:val="2"/>
                <w:sz w:val="20"/>
                <w:szCs w:val="20"/>
              </w:rPr>
              <w:t>LOS</w:t>
            </w:r>
          </w:p>
        </w:tc>
        <w:tc>
          <w:tcPr>
            <w:tcW w:w="993" w:type="dxa"/>
            <w:vAlign w:val="center"/>
          </w:tcPr>
          <w:p w14:paraId="57AB0863" w14:textId="77777777" w:rsidR="00064336" w:rsidRPr="00AE69CB" w:rsidRDefault="00064336" w:rsidP="00556847">
            <w:pPr>
              <w:pStyle w:val="Default"/>
              <w:snapToGrid w:val="0"/>
              <w:jc w:val="center"/>
              <w:rPr>
                <w:rFonts w:ascii="Times New Roman" w:eastAsia="SimSun" w:hAnsi="Times New Roman" w:cs="Times New Roman"/>
                <w:color w:val="auto"/>
                <w:kern w:val="2"/>
                <w:sz w:val="20"/>
                <w:szCs w:val="20"/>
              </w:rPr>
            </w:pPr>
            <w:r w:rsidRPr="00AE69CB">
              <w:rPr>
                <w:rFonts w:ascii="Times New Roman" w:eastAsia="SimSun" w:hAnsi="Times New Roman" w:cs="Times New Roman"/>
                <w:color w:val="auto"/>
                <w:kern w:val="2"/>
                <w:sz w:val="20"/>
                <w:szCs w:val="20"/>
              </w:rPr>
              <w:t>LOS</w:t>
            </w:r>
          </w:p>
        </w:tc>
      </w:tr>
      <w:tr w:rsidR="00064336" w14:paraId="7E348528" w14:textId="77777777" w:rsidTr="00556847">
        <w:trPr>
          <w:trHeight w:val="256"/>
          <w:jc w:val="center"/>
        </w:trPr>
        <w:tc>
          <w:tcPr>
            <w:tcW w:w="1033" w:type="dxa"/>
            <w:vMerge w:val="restart"/>
            <w:vAlign w:val="center"/>
          </w:tcPr>
          <w:p w14:paraId="25C6C495" w14:textId="77777777" w:rsidR="00064336" w:rsidRPr="00AE69CB" w:rsidRDefault="00064336" w:rsidP="00556847">
            <w:pPr>
              <w:adjustRightInd w:val="0"/>
              <w:snapToGrid w:val="0"/>
              <w:spacing w:after="0"/>
              <w:jc w:val="center"/>
              <w:rPr>
                <w:rFonts w:ascii="Times New Roman" w:eastAsia="SimSun" w:hAnsi="Times New Roman" w:cs="Times New Roman"/>
                <w:lang w:eastAsia="zh-CN"/>
              </w:rPr>
            </w:pPr>
            <w:r w:rsidRPr="00AE69CB">
              <w:rPr>
                <w:rFonts w:ascii="Times New Roman" w:eastAsia="SimSun" w:hAnsi="Times New Roman" w:cs="Times New Roman"/>
                <w:lang w:eastAsia="zh-CN"/>
              </w:rPr>
              <w:t>Indoor-Factory</w:t>
            </w:r>
          </w:p>
        </w:tc>
        <w:tc>
          <w:tcPr>
            <w:tcW w:w="1089" w:type="dxa"/>
            <w:vAlign w:val="center"/>
          </w:tcPr>
          <w:p w14:paraId="557054B4"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6.7</w:t>
            </w:r>
          </w:p>
        </w:tc>
        <w:tc>
          <w:tcPr>
            <w:tcW w:w="1275" w:type="dxa"/>
            <w:vAlign w:val="center"/>
          </w:tcPr>
          <w:p w14:paraId="516E6FA8"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-7.682</w:t>
            </w:r>
          </w:p>
        </w:tc>
        <w:tc>
          <w:tcPr>
            <w:tcW w:w="1276" w:type="dxa"/>
            <w:vAlign w:val="center"/>
          </w:tcPr>
          <w:p w14:paraId="14BE59F3"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0.134</w:t>
            </w:r>
          </w:p>
        </w:tc>
        <w:tc>
          <w:tcPr>
            <w:tcW w:w="1559" w:type="dxa"/>
            <w:vMerge w:val="restart"/>
            <w:vAlign w:val="center"/>
          </w:tcPr>
          <w:p w14:paraId="658D718D" w14:textId="77777777" w:rsidR="00064336" w:rsidRPr="00AE69CB" w:rsidRDefault="00064336" w:rsidP="00556847">
            <w:pPr>
              <w:adjustRightInd w:val="0"/>
              <w:snapToGrid w:val="0"/>
              <w:spacing w:after="0"/>
              <w:jc w:val="center"/>
              <w:rPr>
                <w:rFonts w:ascii="Times New Roman" w:eastAsia="SimSun" w:hAnsi="Times New Roman" w:cs="Times New Roman"/>
              </w:rPr>
            </w:pPr>
            <w:r w:rsidRPr="00AE69CB">
              <w:rPr>
                <w:rFonts w:ascii="Times New Roman" w:eastAsia="SimSun" w:hAnsi="Times New Roman" w:cs="Times New Roman"/>
              </w:rPr>
              <w:t>-7.74</w:t>
            </w:r>
          </w:p>
        </w:tc>
        <w:tc>
          <w:tcPr>
            <w:tcW w:w="993" w:type="dxa"/>
            <w:vMerge w:val="restart"/>
            <w:vAlign w:val="center"/>
          </w:tcPr>
          <w:p w14:paraId="7E4A29DA" w14:textId="77777777" w:rsidR="00064336" w:rsidRPr="00AE69CB" w:rsidRDefault="00064336" w:rsidP="00556847">
            <w:pPr>
              <w:adjustRightInd w:val="0"/>
              <w:snapToGrid w:val="0"/>
              <w:spacing w:after="0"/>
              <w:jc w:val="center"/>
              <w:rPr>
                <w:rFonts w:ascii="Times New Roman" w:eastAsia="SimSun" w:hAnsi="Times New Roman" w:cs="Times New Roman"/>
              </w:rPr>
            </w:pPr>
            <w:r w:rsidRPr="00AE69CB">
              <w:rPr>
                <w:rFonts w:ascii="Times New Roman" w:eastAsia="SimSun" w:hAnsi="Times New Roman" w:cs="Times New Roman"/>
              </w:rPr>
              <w:t>0.15</w:t>
            </w:r>
          </w:p>
        </w:tc>
      </w:tr>
      <w:tr w:rsidR="00064336" w14:paraId="3E1B3072" w14:textId="77777777" w:rsidTr="00556847">
        <w:trPr>
          <w:jc w:val="center"/>
        </w:trPr>
        <w:tc>
          <w:tcPr>
            <w:tcW w:w="1033" w:type="dxa"/>
            <w:vMerge/>
            <w:vAlign w:val="center"/>
          </w:tcPr>
          <w:p w14:paraId="3FE53E33" w14:textId="77777777" w:rsidR="00064336" w:rsidRDefault="00064336" w:rsidP="00556847">
            <w:pPr>
              <w:adjustRightInd w:val="0"/>
              <w:snapToGrid w:val="0"/>
              <w:spacing w:after="0"/>
              <w:jc w:val="center"/>
              <w:rPr>
                <w:rFonts w:eastAsia="SimSun"/>
                <w:szCs w:val="21"/>
              </w:rPr>
            </w:pPr>
          </w:p>
        </w:tc>
        <w:tc>
          <w:tcPr>
            <w:tcW w:w="1089" w:type="dxa"/>
            <w:vAlign w:val="center"/>
          </w:tcPr>
          <w:p w14:paraId="58900F4E"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7</w:t>
            </w:r>
          </w:p>
        </w:tc>
        <w:tc>
          <w:tcPr>
            <w:tcW w:w="1275" w:type="dxa"/>
          </w:tcPr>
          <w:p w14:paraId="29A808F1" w14:textId="77777777" w:rsidR="00064336" w:rsidRPr="00AE69CB" w:rsidRDefault="00064336" w:rsidP="00556847">
            <w:pPr>
              <w:pStyle w:val="Default"/>
              <w:snapToGrid w:val="0"/>
              <w:jc w:val="center"/>
              <w:rPr>
                <w:rFonts w:ascii="Times New Roman" w:eastAsia="SimSun" w:hAnsi="Times New Roman" w:cs="Times New Roman"/>
                <w:sz w:val="20"/>
                <w:szCs w:val="20"/>
              </w:rPr>
            </w:pPr>
            <w:r w:rsidRPr="00AE69CB">
              <w:rPr>
                <w:rFonts w:ascii="Times New Roman" w:eastAsia="SimSun" w:hAnsi="Times New Roman" w:cs="Times New Roman"/>
                <w:sz w:val="20"/>
                <w:szCs w:val="20"/>
              </w:rPr>
              <w:t>-7.683</w:t>
            </w:r>
          </w:p>
        </w:tc>
        <w:tc>
          <w:tcPr>
            <w:tcW w:w="1276" w:type="dxa"/>
            <w:vAlign w:val="center"/>
          </w:tcPr>
          <w:p w14:paraId="2E6BC4B7"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0.152</w:t>
            </w:r>
          </w:p>
        </w:tc>
        <w:tc>
          <w:tcPr>
            <w:tcW w:w="1559" w:type="dxa"/>
            <w:vMerge/>
            <w:vAlign w:val="center"/>
          </w:tcPr>
          <w:p w14:paraId="77667F09" w14:textId="77777777" w:rsidR="00064336" w:rsidRDefault="00064336" w:rsidP="00556847">
            <w:pPr>
              <w:adjustRightInd w:val="0"/>
              <w:snapToGrid w:val="0"/>
              <w:spacing w:after="0"/>
              <w:jc w:val="center"/>
              <w:rPr>
                <w:rFonts w:eastAsia="SimSun"/>
                <w:szCs w:val="21"/>
              </w:rPr>
            </w:pPr>
          </w:p>
        </w:tc>
        <w:tc>
          <w:tcPr>
            <w:tcW w:w="993" w:type="dxa"/>
            <w:vMerge/>
            <w:vAlign w:val="center"/>
          </w:tcPr>
          <w:p w14:paraId="32248551" w14:textId="77777777" w:rsidR="00064336" w:rsidRDefault="00064336" w:rsidP="00556847">
            <w:pPr>
              <w:adjustRightInd w:val="0"/>
              <w:snapToGrid w:val="0"/>
              <w:spacing w:after="0"/>
              <w:jc w:val="center"/>
              <w:rPr>
                <w:rFonts w:eastAsia="SimSun"/>
                <w:szCs w:val="21"/>
              </w:rPr>
            </w:pPr>
          </w:p>
        </w:tc>
      </w:tr>
      <w:tr w:rsidR="00064336" w14:paraId="213C277B" w14:textId="77777777" w:rsidTr="00556847">
        <w:trPr>
          <w:jc w:val="center"/>
        </w:trPr>
        <w:tc>
          <w:tcPr>
            <w:tcW w:w="1033" w:type="dxa"/>
            <w:vMerge/>
            <w:vAlign w:val="center"/>
          </w:tcPr>
          <w:p w14:paraId="341E4BD9" w14:textId="77777777" w:rsidR="00064336" w:rsidRDefault="00064336" w:rsidP="00556847">
            <w:pPr>
              <w:adjustRightInd w:val="0"/>
              <w:snapToGrid w:val="0"/>
              <w:spacing w:after="0"/>
              <w:jc w:val="center"/>
              <w:rPr>
                <w:rFonts w:eastAsia="SimSun"/>
                <w:szCs w:val="21"/>
              </w:rPr>
            </w:pPr>
          </w:p>
        </w:tc>
        <w:tc>
          <w:tcPr>
            <w:tcW w:w="1089" w:type="dxa"/>
            <w:vAlign w:val="center"/>
          </w:tcPr>
          <w:p w14:paraId="095093C9"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8</w:t>
            </w:r>
          </w:p>
        </w:tc>
        <w:tc>
          <w:tcPr>
            <w:tcW w:w="1275" w:type="dxa"/>
            <w:vAlign w:val="center"/>
          </w:tcPr>
          <w:p w14:paraId="73423239"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-7.685</w:t>
            </w:r>
          </w:p>
        </w:tc>
        <w:tc>
          <w:tcPr>
            <w:tcW w:w="1276" w:type="dxa"/>
            <w:vAlign w:val="center"/>
          </w:tcPr>
          <w:p w14:paraId="4D8DBB5A"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0.141</w:t>
            </w:r>
          </w:p>
        </w:tc>
        <w:tc>
          <w:tcPr>
            <w:tcW w:w="1559" w:type="dxa"/>
            <w:vMerge/>
            <w:vAlign w:val="center"/>
          </w:tcPr>
          <w:p w14:paraId="51595545" w14:textId="77777777" w:rsidR="00064336" w:rsidRDefault="00064336" w:rsidP="00556847">
            <w:pPr>
              <w:adjustRightInd w:val="0"/>
              <w:snapToGrid w:val="0"/>
              <w:spacing w:after="0"/>
              <w:jc w:val="center"/>
              <w:rPr>
                <w:rFonts w:eastAsia="SimSun"/>
                <w:szCs w:val="21"/>
              </w:rPr>
            </w:pPr>
          </w:p>
        </w:tc>
        <w:tc>
          <w:tcPr>
            <w:tcW w:w="993" w:type="dxa"/>
            <w:vMerge/>
            <w:vAlign w:val="center"/>
          </w:tcPr>
          <w:p w14:paraId="6B290F48" w14:textId="77777777" w:rsidR="00064336" w:rsidRDefault="00064336" w:rsidP="00556847">
            <w:pPr>
              <w:adjustRightInd w:val="0"/>
              <w:snapToGrid w:val="0"/>
              <w:spacing w:after="0"/>
              <w:jc w:val="center"/>
              <w:rPr>
                <w:rFonts w:eastAsia="SimSun"/>
                <w:szCs w:val="21"/>
              </w:rPr>
            </w:pPr>
          </w:p>
        </w:tc>
      </w:tr>
      <w:tr w:rsidR="00064336" w14:paraId="7206FC6E" w14:textId="77777777" w:rsidTr="00556847">
        <w:trPr>
          <w:jc w:val="center"/>
        </w:trPr>
        <w:tc>
          <w:tcPr>
            <w:tcW w:w="1033" w:type="dxa"/>
            <w:vMerge/>
            <w:vAlign w:val="center"/>
          </w:tcPr>
          <w:p w14:paraId="1BC369EF" w14:textId="77777777" w:rsidR="00064336" w:rsidRDefault="00064336" w:rsidP="00556847">
            <w:pPr>
              <w:adjustRightInd w:val="0"/>
              <w:snapToGrid w:val="0"/>
              <w:spacing w:after="0"/>
              <w:jc w:val="center"/>
              <w:rPr>
                <w:rFonts w:eastAsia="SimSun"/>
                <w:szCs w:val="21"/>
              </w:rPr>
            </w:pPr>
          </w:p>
        </w:tc>
        <w:tc>
          <w:tcPr>
            <w:tcW w:w="1089" w:type="dxa"/>
            <w:vAlign w:val="center"/>
          </w:tcPr>
          <w:p w14:paraId="32C3BDE8"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11</w:t>
            </w:r>
          </w:p>
        </w:tc>
        <w:tc>
          <w:tcPr>
            <w:tcW w:w="1275" w:type="dxa"/>
            <w:vAlign w:val="center"/>
          </w:tcPr>
          <w:p w14:paraId="1A593D15"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-7.692</w:t>
            </w:r>
          </w:p>
        </w:tc>
        <w:tc>
          <w:tcPr>
            <w:tcW w:w="1276" w:type="dxa"/>
            <w:vAlign w:val="center"/>
          </w:tcPr>
          <w:p w14:paraId="6C891343"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0.181</w:t>
            </w:r>
          </w:p>
        </w:tc>
        <w:tc>
          <w:tcPr>
            <w:tcW w:w="1559" w:type="dxa"/>
            <w:vMerge/>
            <w:vAlign w:val="center"/>
          </w:tcPr>
          <w:p w14:paraId="61B4D9DD" w14:textId="77777777" w:rsidR="00064336" w:rsidRDefault="00064336" w:rsidP="00556847">
            <w:pPr>
              <w:adjustRightInd w:val="0"/>
              <w:snapToGrid w:val="0"/>
              <w:spacing w:after="0"/>
              <w:jc w:val="center"/>
              <w:rPr>
                <w:rFonts w:eastAsia="SimSun"/>
                <w:szCs w:val="21"/>
              </w:rPr>
            </w:pPr>
          </w:p>
        </w:tc>
        <w:tc>
          <w:tcPr>
            <w:tcW w:w="993" w:type="dxa"/>
            <w:vMerge/>
            <w:vAlign w:val="center"/>
          </w:tcPr>
          <w:p w14:paraId="7216DC1B" w14:textId="77777777" w:rsidR="00064336" w:rsidRDefault="00064336" w:rsidP="00556847">
            <w:pPr>
              <w:adjustRightInd w:val="0"/>
              <w:snapToGrid w:val="0"/>
              <w:spacing w:after="0"/>
              <w:jc w:val="center"/>
              <w:rPr>
                <w:rFonts w:eastAsia="SimSun"/>
                <w:szCs w:val="21"/>
              </w:rPr>
            </w:pPr>
          </w:p>
        </w:tc>
      </w:tr>
      <w:tr w:rsidR="00064336" w14:paraId="62B81054" w14:textId="77777777" w:rsidTr="00556847">
        <w:trPr>
          <w:jc w:val="center"/>
        </w:trPr>
        <w:tc>
          <w:tcPr>
            <w:tcW w:w="1033" w:type="dxa"/>
            <w:vMerge/>
            <w:vAlign w:val="center"/>
          </w:tcPr>
          <w:p w14:paraId="110EF549" w14:textId="77777777" w:rsidR="00064336" w:rsidRDefault="00064336" w:rsidP="00556847">
            <w:pPr>
              <w:adjustRightInd w:val="0"/>
              <w:snapToGrid w:val="0"/>
              <w:spacing w:after="0"/>
              <w:jc w:val="center"/>
              <w:rPr>
                <w:rFonts w:eastAsia="SimSun"/>
                <w:szCs w:val="21"/>
              </w:rPr>
            </w:pPr>
          </w:p>
        </w:tc>
        <w:tc>
          <w:tcPr>
            <w:tcW w:w="1089" w:type="dxa"/>
            <w:vAlign w:val="center"/>
          </w:tcPr>
          <w:p w14:paraId="05E4A599"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14</w:t>
            </w:r>
          </w:p>
        </w:tc>
        <w:tc>
          <w:tcPr>
            <w:tcW w:w="1275" w:type="dxa"/>
            <w:vAlign w:val="center"/>
          </w:tcPr>
          <w:p w14:paraId="2FB19B46"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-7.697</w:t>
            </w:r>
          </w:p>
        </w:tc>
        <w:tc>
          <w:tcPr>
            <w:tcW w:w="1276" w:type="dxa"/>
            <w:vAlign w:val="center"/>
          </w:tcPr>
          <w:p w14:paraId="4B9EAB37"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0.159</w:t>
            </w:r>
          </w:p>
        </w:tc>
        <w:tc>
          <w:tcPr>
            <w:tcW w:w="1559" w:type="dxa"/>
            <w:vMerge/>
            <w:vAlign w:val="center"/>
          </w:tcPr>
          <w:p w14:paraId="211B2E34" w14:textId="77777777" w:rsidR="00064336" w:rsidRDefault="00064336" w:rsidP="00556847">
            <w:pPr>
              <w:adjustRightInd w:val="0"/>
              <w:snapToGrid w:val="0"/>
              <w:spacing w:after="0"/>
              <w:jc w:val="center"/>
              <w:rPr>
                <w:rFonts w:eastAsia="SimSun"/>
                <w:szCs w:val="21"/>
              </w:rPr>
            </w:pPr>
          </w:p>
        </w:tc>
        <w:tc>
          <w:tcPr>
            <w:tcW w:w="993" w:type="dxa"/>
            <w:vMerge/>
            <w:vAlign w:val="center"/>
          </w:tcPr>
          <w:p w14:paraId="2AC856D6" w14:textId="77777777" w:rsidR="00064336" w:rsidRDefault="00064336" w:rsidP="00556847">
            <w:pPr>
              <w:adjustRightInd w:val="0"/>
              <w:snapToGrid w:val="0"/>
              <w:spacing w:after="0"/>
              <w:jc w:val="center"/>
              <w:rPr>
                <w:rFonts w:eastAsia="SimSun"/>
                <w:szCs w:val="21"/>
              </w:rPr>
            </w:pPr>
          </w:p>
        </w:tc>
      </w:tr>
      <w:tr w:rsidR="00064336" w14:paraId="1FBDEE8C" w14:textId="77777777" w:rsidTr="00556847">
        <w:trPr>
          <w:jc w:val="center"/>
        </w:trPr>
        <w:tc>
          <w:tcPr>
            <w:tcW w:w="1033" w:type="dxa"/>
            <w:vMerge/>
            <w:vAlign w:val="center"/>
          </w:tcPr>
          <w:p w14:paraId="4A575662" w14:textId="77777777" w:rsidR="00064336" w:rsidRDefault="00064336" w:rsidP="00556847">
            <w:pPr>
              <w:adjustRightInd w:val="0"/>
              <w:snapToGrid w:val="0"/>
              <w:spacing w:after="0"/>
              <w:jc w:val="center"/>
              <w:rPr>
                <w:rFonts w:eastAsia="SimSun"/>
                <w:szCs w:val="21"/>
              </w:rPr>
            </w:pPr>
          </w:p>
        </w:tc>
        <w:tc>
          <w:tcPr>
            <w:tcW w:w="1089" w:type="dxa"/>
            <w:vAlign w:val="center"/>
          </w:tcPr>
          <w:p w14:paraId="1399CEB6"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16</w:t>
            </w:r>
          </w:p>
        </w:tc>
        <w:tc>
          <w:tcPr>
            <w:tcW w:w="1275" w:type="dxa"/>
            <w:vAlign w:val="center"/>
          </w:tcPr>
          <w:p w14:paraId="0E9BDF2E"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-7.699</w:t>
            </w:r>
          </w:p>
        </w:tc>
        <w:tc>
          <w:tcPr>
            <w:tcW w:w="1276" w:type="dxa"/>
            <w:vAlign w:val="center"/>
          </w:tcPr>
          <w:p w14:paraId="0CCDB0FF"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0.164</w:t>
            </w:r>
          </w:p>
        </w:tc>
        <w:tc>
          <w:tcPr>
            <w:tcW w:w="1559" w:type="dxa"/>
            <w:vMerge/>
            <w:vAlign w:val="center"/>
          </w:tcPr>
          <w:p w14:paraId="4A0BCC7A" w14:textId="77777777" w:rsidR="00064336" w:rsidRDefault="00064336" w:rsidP="00556847">
            <w:pPr>
              <w:adjustRightInd w:val="0"/>
              <w:snapToGrid w:val="0"/>
              <w:spacing w:after="0"/>
              <w:jc w:val="center"/>
              <w:rPr>
                <w:rFonts w:eastAsia="SimSun"/>
                <w:szCs w:val="21"/>
              </w:rPr>
            </w:pPr>
          </w:p>
        </w:tc>
        <w:tc>
          <w:tcPr>
            <w:tcW w:w="993" w:type="dxa"/>
            <w:vMerge/>
            <w:vAlign w:val="center"/>
          </w:tcPr>
          <w:p w14:paraId="41B033BF" w14:textId="77777777" w:rsidR="00064336" w:rsidRDefault="00064336" w:rsidP="00556847">
            <w:pPr>
              <w:adjustRightInd w:val="0"/>
              <w:snapToGrid w:val="0"/>
              <w:spacing w:after="0"/>
              <w:jc w:val="center"/>
              <w:rPr>
                <w:rFonts w:eastAsia="SimSun"/>
                <w:szCs w:val="21"/>
              </w:rPr>
            </w:pPr>
          </w:p>
        </w:tc>
      </w:tr>
      <w:tr w:rsidR="00064336" w14:paraId="4B2A6E21" w14:textId="77777777" w:rsidTr="00556847">
        <w:trPr>
          <w:trHeight w:val="149"/>
          <w:jc w:val="center"/>
        </w:trPr>
        <w:tc>
          <w:tcPr>
            <w:tcW w:w="1033" w:type="dxa"/>
            <w:vMerge/>
            <w:vAlign w:val="center"/>
          </w:tcPr>
          <w:p w14:paraId="54752143" w14:textId="77777777" w:rsidR="00064336" w:rsidRDefault="00064336" w:rsidP="00556847">
            <w:pPr>
              <w:adjustRightInd w:val="0"/>
              <w:snapToGrid w:val="0"/>
              <w:spacing w:after="0"/>
              <w:jc w:val="center"/>
              <w:rPr>
                <w:rFonts w:eastAsia="SimSun"/>
                <w:szCs w:val="21"/>
              </w:rPr>
            </w:pPr>
          </w:p>
        </w:tc>
        <w:tc>
          <w:tcPr>
            <w:tcW w:w="1089" w:type="dxa"/>
            <w:vAlign w:val="center"/>
          </w:tcPr>
          <w:p w14:paraId="2C89EE38"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17</w:t>
            </w:r>
          </w:p>
        </w:tc>
        <w:tc>
          <w:tcPr>
            <w:tcW w:w="1275" w:type="dxa"/>
            <w:vAlign w:val="center"/>
          </w:tcPr>
          <w:p w14:paraId="42849CE1"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-7.700</w:t>
            </w:r>
          </w:p>
        </w:tc>
        <w:tc>
          <w:tcPr>
            <w:tcW w:w="1276" w:type="dxa"/>
            <w:vAlign w:val="center"/>
          </w:tcPr>
          <w:p w14:paraId="748348F7" w14:textId="77777777" w:rsidR="00064336" w:rsidRPr="00AE69CB" w:rsidRDefault="00064336" w:rsidP="00556847">
            <w:pPr>
              <w:adjustRightInd w:val="0"/>
              <w:snapToGrid w:val="0"/>
              <w:spacing w:after="0"/>
              <w:jc w:val="center"/>
              <w:rPr>
                <w:rFonts w:ascii="Times New Roman" w:eastAsia="SimSun" w:hAnsi="Times New Roman" w:cs="Times New Roman"/>
                <w:color w:val="000000"/>
                <w:lang w:val="en-NZ" w:eastAsia="en-NZ"/>
              </w:rPr>
            </w:pPr>
            <w:r w:rsidRPr="00AE69CB">
              <w:rPr>
                <w:rFonts w:ascii="Times New Roman" w:eastAsia="SimSun" w:hAnsi="Times New Roman" w:cs="Times New Roman"/>
                <w:color w:val="000000"/>
                <w:lang w:val="en-NZ" w:eastAsia="en-NZ"/>
              </w:rPr>
              <w:t>0.178</w:t>
            </w:r>
          </w:p>
        </w:tc>
        <w:tc>
          <w:tcPr>
            <w:tcW w:w="1559" w:type="dxa"/>
            <w:vMerge/>
            <w:vAlign w:val="center"/>
          </w:tcPr>
          <w:p w14:paraId="6B9314C7" w14:textId="77777777" w:rsidR="00064336" w:rsidRDefault="00064336" w:rsidP="00556847">
            <w:pPr>
              <w:adjustRightInd w:val="0"/>
              <w:snapToGrid w:val="0"/>
              <w:spacing w:after="0"/>
              <w:jc w:val="center"/>
              <w:rPr>
                <w:rFonts w:eastAsia="SimSun"/>
                <w:szCs w:val="21"/>
              </w:rPr>
            </w:pPr>
          </w:p>
        </w:tc>
        <w:tc>
          <w:tcPr>
            <w:tcW w:w="993" w:type="dxa"/>
            <w:vMerge/>
            <w:vAlign w:val="center"/>
          </w:tcPr>
          <w:p w14:paraId="0491099D" w14:textId="77777777" w:rsidR="00064336" w:rsidRDefault="00064336" w:rsidP="00556847">
            <w:pPr>
              <w:adjustRightInd w:val="0"/>
              <w:snapToGrid w:val="0"/>
              <w:spacing w:after="0"/>
              <w:jc w:val="center"/>
              <w:rPr>
                <w:rFonts w:eastAsia="SimSun"/>
                <w:szCs w:val="21"/>
              </w:rPr>
            </w:pPr>
          </w:p>
        </w:tc>
      </w:tr>
    </w:tbl>
    <w:p w14:paraId="1C76BA59" w14:textId="77777777" w:rsidR="00C52A6C" w:rsidRDefault="00C52A6C"/>
    <w:p w14:paraId="11D79F7B" w14:textId="096C5649" w:rsidR="00C52A6C" w:rsidRDefault="00E1288A">
      <w:pPr>
        <w:keepNext/>
        <w:jc w:val="center"/>
      </w:pPr>
      <w:r>
        <w:rPr>
          <w:noProof/>
        </w:rPr>
        <w:lastRenderedPageBreak/>
        <w:drawing>
          <wp:inline distT="0" distB="0" distL="0" distR="0" wp14:anchorId="1207F984" wp14:editId="4ED5AC18">
            <wp:extent cx="6122035" cy="2603500"/>
            <wp:effectExtent l="0" t="0" r="0" b="0"/>
            <wp:docPr id="9567913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2035" cy="2603500"/>
                    </a:xfrm>
                    <a:prstGeom prst="rect">
                      <a:avLst/>
                    </a:prstGeom>
                    <a:noFill/>
                    <a:ln>
                      <a:noFill/>
                    </a:ln>
                  </pic:spPr>
                </pic:pic>
              </a:graphicData>
            </a:graphic>
          </wp:inline>
        </w:drawing>
      </w:r>
    </w:p>
    <w:p w14:paraId="180DFF89" w14:textId="276FA7E6" w:rsidR="00C52A6C" w:rsidRDefault="00705C66">
      <w:pPr>
        <w:pStyle w:val="Caption"/>
        <w:jc w:val="center"/>
      </w:pPr>
      <w:r>
        <w:t xml:space="preserve">Figure </w:t>
      </w:r>
      <w:r>
        <w:fldChar w:fldCharType="begin"/>
      </w:r>
      <w:r>
        <w:instrText xml:space="preserve"> SEQ Figure \* ARABIC </w:instrText>
      </w:r>
      <w:r>
        <w:fldChar w:fldCharType="separate"/>
      </w:r>
      <w:r w:rsidR="002B1CAA">
        <w:rPr>
          <w:noProof/>
        </w:rPr>
        <w:t>6</w:t>
      </w:r>
      <w:r>
        <w:fldChar w:fldCharType="end"/>
      </w:r>
      <w:r>
        <w:t xml:space="preserve"> Delay spread results along the measured frequency in the Indoor-factory scenario.</w:t>
      </w:r>
    </w:p>
    <w:p w14:paraId="495F620C" w14:textId="77777777" w:rsidR="00F363BE" w:rsidRPr="00F363BE" w:rsidRDefault="00F363BE" w:rsidP="00F363BE">
      <w:pPr>
        <w:pStyle w:val="ListParagraph"/>
        <w:numPr>
          <w:ilvl w:val="0"/>
          <w:numId w:val="5"/>
        </w:numPr>
        <w:rPr>
          <w:rFonts w:eastAsia="SimSun"/>
          <w:b/>
          <w:bCs/>
          <w:lang w:eastAsia="zh-CN"/>
        </w:rPr>
      </w:pPr>
      <w:r>
        <w:rPr>
          <w:rFonts w:eastAsia="SimSun"/>
          <w:b/>
          <w:bCs/>
          <w:lang w:eastAsia="zh-CN"/>
        </w:rPr>
        <w:t>Conclusion</w:t>
      </w:r>
    </w:p>
    <w:p w14:paraId="3A16BF89" w14:textId="26A627DD" w:rsidR="00F363BE" w:rsidRDefault="00F363BE" w:rsidP="00F363BE">
      <w:r>
        <w:t>From the Fig.</w:t>
      </w:r>
      <w:r w:rsidR="002B1CAA">
        <w:t>6</w:t>
      </w:r>
      <w:r>
        <w:t xml:space="preserve">, it is found that the delay spread decreases with increasing frequency. The value of delay spread at 6.7 GHz is 20.8 ns. As the frequency increases, the delay spread decreases gradually. At 17 GHz, the delay spread is 19.95 ns. </w:t>
      </w:r>
      <w:r w:rsidR="00312F41" w:rsidRPr="00DF1478">
        <w:t>In addition, the measured results are generally greater than those in the standard.</w:t>
      </w:r>
    </w:p>
    <w:p w14:paraId="398FBF85" w14:textId="7722C3E0" w:rsidR="00064336" w:rsidRPr="00556847" w:rsidRDefault="00064336" w:rsidP="00064336">
      <w:pPr>
        <w:rPr>
          <w:rFonts w:eastAsiaTheme="minorEastAsia"/>
          <w:b/>
          <w:bCs/>
          <w:lang w:eastAsia="zh-CN"/>
        </w:rPr>
      </w:pPr>
      <w:r w:rsidRPr="00064336">
        <w:rPr>
          <w:rFonts w:eastAsiaTheme="minorEastAsia"/>
          <w:b/>
          <w:bCs/>
          <w:lang w:eastAsia="zh-CN"/>
        </w:rPr>
        <w:t xml:space="preserve">Observation </w:t>
      </w:r>
      <w:r w:rsidR="000627B2">
        <w:rPr>
          <w:rFonts w:eastAsiaTheme="minorEastAsia"/>
          <w:b/>
          <w:bCs/>
          <w:lang w:eastAsia="zh-CN"/>
        </w:rPr>
        <w:t>2</w:t>
      </w:r>
      <w:r w:rsidRPr="00064336">
        <w:rPr>
          <w:rFonts w:eastAsiaTheme="minorEastAsia"/>
          <w:b/>
          <w:bCs/>
          <w:lang w:eastAsia="zh-CN"/>
        </w:rPr>
        <w:t>:</w:t>
      </w:r>
    </w:p>
    <w:p w14:paraId="0B1ED9A2" w14:textId="1ECFB01D" w:rsidR="00064336" w:rsidRPr="00F363BE" w:rsidRDefault="00312F41" w:rsidP="00F363BE">
      <w:r w:rsidRPr="00064336">
        <w:rPr>
          <w:rFonts w:eastAsiaTheme="minorEastAsia"/>
          <w:b/>
          <w:bCs/>
          <w:lang w:eastAsia="zh-CN"/>
        </w:rPr>
        <w:t xml:space="preserve">Based on the field measurements of </w:t>
      </w:r>
      <w:r>
        <w:rPr>
          <w:rFonts w:eastAsiaTheme="minorEastAsia"/>
          <w:b/>
          <w:bCs/>
          <w:lang w:eastAsia="zh-CN"/>
        </w:rPr>
        <w:t>Indoor-Factory</w:t>
      </w:r>
      <w:r w:rsidRPr="00064336">
        <w:rPr>
          <w:rFonts w:eastAsiaTheme="minorEastAsia"/>
          <w:b/>
          <w:bCs/>
          <w:lang w:eastAsia="zh-CN"/>
        </w:rPr>
        <w:t>,</w:t>
      </w:r>
      <w:r w:rsidRPr="00312F41">
        <w:t xml:space="preserve"> </w:t>
      </w:r>
      <w:r w:rsidRPr="00312F41">
        <w:rPr>
          <w:b/>
          <w:bCs/>
        </w:rPr>
        <w:t>the delay spread is not only related to the plant volume and surface area, but also to the frequency.</w:t>
      </w:r>
    </w:p>
    <w:p w14:paraId="6C10FA0B" w14:textId="77777777" w:rsidR="00C52A6C" w:rsidRDefault="00705C66">
      <w:pPr>
        <w:pStyle w:val="Heading2"/>
      </w:pPr>
      <w:r>
        <w:t>2.3 Indoor-Office</w:t>
      </w:r>
    </w:p>
    <w:p w14:paraId="62555894" w14:textId="77777777" w:rsidR="00C52A6C" w:rsidRDefault="00705C66">
      <w:pPr>
        <w:pStyle w:val="ListParagraph"/>
        <w:numPr>
          <w:ilvl w:val="0"/>
          <w:numId w:val="5"/>
        </w:numPr>
        <w:rPr>
          <w:rFonts w:eastAsia="SimSun"/>
          <w:b/>
          <w:bCs/>
          <w:lang w:eastAsia="zh-CN"/>
        </w:rPr>
      </w:pPr>
      <w:r>
        <w:rPr>
          <w:rFonts w:eastAsia="SimSun"/>
          <w:b/>
          <w:bCs/>
          <w:lang w:eastAsia="zh-CN"/>
        </w:rPr>
        <w:t>Measurement system setup</w:t>
      </w:r>
    </w:p>
    <w:p w14:paraId="7F3404D9" w14:textId="64F4CC6C" w:rsidR="00C52A6C" w:rsidRDefault="00705C66">
      <w:r>
        <w:t>In the Indoor-Office scenario, we conducted channel measurement campaigns at 6 and 26 GHz using the channel sounder mentioned above [</w:t>
      </w:r>
      <w:r w:rsidR="002B1CAA">
        <w:t>7</w:t>
      </w:r>
      <w:r>
        <w:t>], and then used the captured channel data to study the delay spread. The measurement settings are shown in Table 6.</w:t>
      </w:r>
    </w:p>
    <w:p w14:paraId="09AAE5EE" w14:textId="77777777" w:rsidR="00C52A6C" w:rsidRDefault="00705C66">
      <w:pPr>
        <w:pStyle w:val="Caption"/>
        <w:keepNext/>
        <w:jc w:val="center"/>
      </w:pPr>
      <w:r>
        <w:t xml:space="preserve">Table </w:t>
      </w:r>
      <w:r>
        <w:fldChar w:fldCharType="begin"/>
      </w:r>
      <w:r>
        <w:instrText xml:space="preserve"> SEQ Table \* ARABIC </w:instrText>
      </w:r>
      <w:r>
        <w:fldChar w:fldCharType="separate"/>
      </w:r>
      <w:r>
        <w:t>6</w:t>
      </w:r>
      <w:r>
        <w:fldChar w:fldCharType="end"/>
      </w:r>
      <w:r>
        <w:t xml:space="preserve"> The measurement settings in the indoor-office scenario</w:t>
      </w:r>
    </w:p>
    <w:tbl>
      <w:tblPr>
        <w:tblStyle w:val="TableGrid"/>
        <w:tblW w:w="0" w:type="auto"/>
        <w:jc w:val="center"/>
        <w:tblLook w:val="04A0" w:firstRow="1" w:lastRow="0" w:firstColumn="1" w:lastColumn="0" w:noHBand="0" w:noVBand="1"/>
      </w:tblPr>
      <w:tblGrid>
        <w:gridCol w:w="2795"/>
        <w:gridCol w:w="2314"/>
        <w:gridCol w:w="2268"/>
      </w:tblGrid>
      <w:tr w:rsidR="00064336" w:rsidRPr="00AE69CB" w14:paraId="0D651694" w14:textId="77777777" w:rsidTr="00556847">
        <w:trPr>
          <w:jc w:val="center"/>
        </w:trPr>
        <w:tc>
          <w:tcPr>
            <w:tcW w:w="2795" w:type="dxa"/>
            <w:vAlign w:val="center"/>
          </w:tcPr>
          <w:p w14:paraId="5A457138" w14:textId="77777777" w:rsidR="00064336" w:rsidRPr="00AE69CB" w:rsidRDefault="00064336" w:rsidP="00556847">
            <w:pPr>
              <w:adjustRightInd w:val="0"/>
              <w:snapToGrid w:val="0"/>
              <w:spacing w:after="0"/>
              <w:jc w:val="center"/>
              <w:rPr>
                <w:rFonts w:ascii="Times New Roman" w:eastAsiaTheme="minorEastAsia" w:hAnsi="Times New Roman" w:cs="Times New Roman"/>
                <w:lang w:eastAsia="zh-CN"/>
              </w:rPr>
            </w:pPr>
            <w:r w:rsidRPr="00AE69CB">
              <w:rPr>
                <w:rFonts w:ascii="Times New Roman" w:eastAsiaTheme="minorEastAsia" w:hAnsi="Times New Roman" w:cs="Times New Roman"/>
                <w:lang w:eastAsia="zh-CN"/>
              </w:rPr>
              <w:t>Parameters</w:t>
            </w:r>
          </w:p>
        </w:tc>
        <w:tc>
          <w:tcPr>
            <w:tcW w:w="4582" w:type="dxa"/>
            <w:gridSpan w:val="2"/>
            <w:vAlign w:val="center"/>
          </w:tcPr>
          <w:p w14:paraId="35154E2E" w14:textId="77777777" w:rsidR="00064336" w:rsidRPr="00AE69CB" w:rsidRDefault="00064336" w:rsidP="00556847">
            <w:pPr>
              <w:adjustRightInd w:val="0"/>
              <w:snapToGrid w:val="0"/>
              <w:spacing w:after="0"/>
              <w:jc w:val="center"/>
              <w:rPr>
                <w:rFonts w:ascii="Times New Roman" w:eastAsiaTheme="minorEastAsia" w:hAnsi="Times New Roman" w:cs="Times New Roman"/>
                <w:lang w:eastAsia="zh-CN"/>
              </w:rPr>
            </w:pPr>
            <w:r w:rsidRPr="00AE69CB">
              <w:rPr>
                <w:rFonts w:ascii="Times New Roman" w:eastAsiaTheme="minorEastAsia" w:hAnsi="Times New Roman" w:cs="Times New Roman"/>
                <w:lang w:eastAsia="zh-CN"/>
              </w:rPr>
              <w:t>Value/Type</w:t>
            </w:r>
          </w:p>
        </w:tc>
      </w:tr>
      <w:tr w:rsidR="00064336" w:rsidRPr="00AE69CB" w14:paraId="7E3587C5" w14:textId="77777777" w:rsidTr="00556847">
        <w:trPr>
          <w:jc w:val="center"/>
        </w:trPr>
        <w:tc>
          <w:tcPr>
            <w:tcW w:w="2795" w:type="dxa"/>
            <w:vAlign w:val="center"/>
          </w:tcPr>
          <w:p w14:paraId="7A1FD366" w14:textId="77777777" w:rsidR="00064336" w:rsidRPr="00AE69CB" w:rsidRDefault="00064336" w:rsidP="00556847">
            <w:pPr>
              <w:adjustRightInd w:val="0"/>
              <w:snapToGrid w:val="0"/>
              <w:spacing w:after="0"/>
              <w:jc w:val="center"/>
              <w:rPr>
                <w:rFonts w:ascii="Times New Roman" w:eastAsiaTheme="minorEastAsia" w:hAnsi="Times New Roman" w:cs="Times New Roman"/>
                <w:lang w:eastAsia="zh-CN"/>
              </w:rPr>
            </w:pPr>
            <w:r w:rsidRPr="00AE69CB">
              <w:rPr>
                <w:rFonts w:ascii="Times New Roman" w:eastAsiaTheme="minorEastAsia" w:hAnsi="Times New Roman" w:cs="Times New Roman"/>
                <w:lang w:eastAsia="zh-CN"/>
              </w:rPr>
              <w:t>Carrier Frequency</w:t>
            </w:r>
          </w:p>
        </w:tc>
        <w:tc>
          <w:tcPr>
            <w:tcW w:w="2314" w:type="dxa"/>
            <w:vAlign w:val="center"/>
          </w:tcPr>
          <w:p w14:paraId="31FDF3A1" w14:textId="77777777" w:rsidR="00064336" w:rsidRPr="00AE69CB" w:rsidRDefault="00064336" w:rsidP="00556847">
            <w:pPr>
              <w:adjustRightInd w:val="0"/>
              <w:snapToGrid w:val="0"/>
              <w:spacing w:after="0"/>
              <w:jc w:val="center"/>
              <w:rPr>
                <w:rFonts w:ascii="Times New Roman" w:eastAsiaTheme="minorEastAsia" w:hAnsi="Times New Roman" w:cs="Times New Roman"/>
                <w:lang w:eastAsia="zh-CN"/>
              </w:rPr>
            </w:pPr>
            <w:r w:rsidRPr="00AE69CB">
              <w:rPr>
                <w:rFonts w:ascii="Times New Roman" w:eastAsiaTheme="minorEastAsia" w:hAnsi="Times New Roman" w:cs="Times New Roman"/>
                <w:lang w:eastAsia="zh-CN"/>
              </w:rPr>
              <w:t>6 GHz</w:t>
            </w:r>
          </w:p>
        </w:tc>
        <w:tc>
          <w:tcPr>
            <w:tcW w:w="2268" w:type="dxa"/>
            <w:vAlign w:val="center"/>
          </w:tcPr>
          <w:p w14:paraId="76783FD3" w14:textId="77777777" w:rsidR="00064336" w:rsidRPr="00AE69CB" w:rsidRDefault="00064336" w:rsidP="00556847">
            <w:pPr>
              <w:adjustRightInd w:val="0"/>
              <w:snapToGrid w:val="0"/>
              <w:spacing w:after="0"/>
              <w:jc w:val="center"/>
              <w:rPr>
                <w:rFonts w:ascii="Times New Roman" w:eastAsiaTheme="minorEastAsia" w:hAnsi="Times New Roman" w:cs="Times New Roman"/>
                <w:lang w:eastAsia="zh-CN"/>
              </w:rPr>
            </w:pPr>
            <w:r w:rsidRPr="00AE69CB">
              <w:rPr>
                <w:rFonts w:ascii="Times New Roman" w:eastAsiaTheme="minorEastAsia" w:hAnsi="Times New Roman" w:cs="Times New Roman"/>
                <w:lang w:eastAsia="zh-CN"/>
              </w:rPr>
              <w:t>26 GHz</w:t>
            </w:r>
          </w:p>
        </w:tc>
      </w:tr>
      <w:tr w:rsidR="00064336" w:rsidRPr="00AE69CB" w14:paraId="4749508C" w14:textId="77777777" w:rsidTr="00556847">
        <w:trPr>
          <w:jc w:val="center"/>
        </w:trPr>
        <w:tc>
          <w:tcPr>
            <w:tcW w:w="2795" w:type="dxa"/>
            <w:vAlign w:val="center"/>
          </w:tcPr>
          <w:p w14:paraId="66A69629" w14:textId="77777777" w:rsidR="00064336" w:rsidRPr="00AE69CB" w:rsidRDefault="00064336" w:rsidP="00556847">
            <w:pPr>
              <w:adjustRightInd w:val="0"/>
              <w:snapToGrid w:val="0"/>
              <w:spacing w:after="0"/>
              <w:jc w:val="center"/>
              <w:rPr>
                <w:rFonts w:ascii="Times New Roman" w:eastAsiaTheme="minorEastAsia" w:hAnsi="Times New Roman" w:cs="Times New Roman"/>
                <w:lang w:eastAsia="zh-CN"/>
              </w:rPr>
            </w:pPr>
            <w:r w:rsidRPr="00AE69CB">
              <w:rPr>
                <w:rFonts w:ascii="Times New Roman" w:eastAsiaTheme="minorEastAsia" w:hAnsi="Times New Roman" w:cs="Times New Roman"/>
                <w:lang w:eastAsia="zh-CN"/>
              </w:rPr>
              <w:t>RF Bandwidth</w:t>
            </w:r>
          </w:p>
        </w:tc>
        <w:tc>
          <w:tcPr>
            <w:tcW w:w="4582" w:type="dxa"/>
            <w:gridSpan w:val="2"/>
            <w:vAlign w:val="center"/>
          </w:tcPr>
          <w:p w14:paraId="1FDB9E01" w14:textId="77777777" w:rsidR="00064336" w:rsidRPr="00AE69CB" w:rsidRDefault="00064336" w:rsidP="00556847">
            <w:pPr>
              <w:adjustRightInd w:val="0"/>
              <w:snapToGrid w:val="0"/>
              <w:spacing w:after="0"/>
              <w:jc w:val="center"/>
              <w:rPr>
                <w:rFonts w:ascii="Times New Roman" w:eastAsiaTheme="minorEastAsia" w:hAnsi="Times New Roman" w:cs="Times New Roman"/>
                <w:lang w:eastAsia="zh-CN"/>
              </w:rPr>
            </w:pPr>
            <w:r w:rsidRPr="00AE69CB">
              <w:rPr>
                <w:rFonts w:ascii="Times New Roman" w:eastAsiaTheme="minorEastAsia" w:hAnsi="Times New Roman" w:cs="Times New Roman"/>
                <w:lang w:eastAsia="zh-CN"/>
              </w:rPr>
              <w:t>400 MHz</w:t>
            </w:r>
          </w:p>
        </w:tc>
      </w:tr>
      <w:tr w:rsidR="00064336" w:rsidRPr="00AE69CB" w14:paraId="204C8983" w14:textId="77777777" w:rsidTr="00556847">
        <w:trPr>
          <w:jc w:val="center"/>
        </w:trPr>
        <w:tc>
          <w:tcPr>
            <w:tcW w:w="2795" w:type="dxa"/>
            <w:vAlign w:val="center"/>
          </w:tcPr>
          <w:p w14:paraId="62A3EFF0" w14:textId="77777777" w:rsidR="00064336" w:rsidRPr="00AE69CB" w:rsidRDefault="00064336" w:rsidP="00556847">
            <w:pPr>
              <w:adjustRightInd w:val="0"/>
              <w:snapToGrid w:val="0"/>
              <w:spacing w:after="0"/>
              <w:jc w:val="center"/>
              <w:rPr>
                <w:rFonts w:ascii="Times New Roman" w:hAnsi="Times New Roman" w:cs="Times New Roman"/>
              </w:rPr>
            </w:pPr>
            <w:r w:rsidRPr="00AE69CB">
              <w:rPr>
                <w:rFonts w:ascii="Times New Roman" w:hAnsi="Times New Roman" w:cs="Times New Roman"/>
              </w:rPr>
              <w:t>Antenna Type</w:t>
            </w:r>
          </w:p>
        </w:tc>
        <w:tc>
          <w:tcPr>
            <w:tcW w:w="4582" w:type="dxa"/>
            <w:gridSpan w:val="2"/>
            <w:vAlign w:val="center"/>
          </w:tcPr>
          <w:p w14:paraId="4638A54D" w14:textId="77777777" w:rsidR="00064336" w:rsidRPr="00AE69CB" w:rsidRDefault="00064336" w:rsidP="00556847">
            <w:pPr>
              <w:adjustRightInd w:val="0"/>
              <w:snapToGrid w:val="0"/>
              <w:spacing w:after="0"/>
              <w:jc w:val="center"/>
              <w:rPr>
                <w:rFonts w:ascii="Times New Roman" w:hAnsi="Times New Roman" w:cs="Times New Roman"/>
              </w:rPr>
            </w:pPr>
            <w:r w:rsidRPr="00AE69CB">
              <w:rPr>
                <w:rFonts w:ascii="Times New Roman" w:hAnsi="Times New Roman" w:cs="Times New Roman"/>
              </w:rPr>
              <w:t>TX: Omnidirectional antenna,</w:t>
            </w:r>
          </w:p>
          <w:p w14:paraId="062A5005" w14:textId="77777777" w:rsidR="00064336" w:rsidRPr="00AE69CB" w:rsidRDefault="00064336" w:rsidP="00556847">
            <w:pPr>
              <w:adjustRightInd w:val="0"/>
              <w:snapToGrid w:val="0"/>
              <w:spacing w:after="0"/>
              <w:jc w:val="center"/>
              <w:rPr>
                <w:rFonts w:ascii="Times New Roman" w:hAnsi="Times New Roman" w:cs="Times New Roman"/>
              </w:rPr>
            </w:pPr>
            <w:r w:rsidRPr="00AE69CB">
              <w:rPr>
                <w:rFonts w:ascii="Times New Roman" w:hAnsi="Times New Roman" w:cs="Times New Roman"/>
              </w:rPr>
              <w:t>RX: Horn antenna</w:t>
            </w:r>
          </w:p>
        </w:tc>
      </w:tr>
      <w:tr w:rsidR="00064336" w:rsidRPr="00AE69CB" w14:paraId="0ACD64E6" w14:textId="77777777" w:rsidTr="00556847">
        <w:trPr>
          <w:jc w:val="center"/>
        </w:trPr>
        <w:tc>
          <w:tcPr>
            <w:tcW w:w="2795" w:type="dxa"/>
            <w:vAlign w:val="center"/>
          </w:tcPr>
          <w:p w14:paraId="33443B2F" w14:textId="77777777" w:rsidR="00064336" w:rsidRPr="00AE69CB" w:rsidRDefault="00064336" w:rsidP="00556847">
            <w:pPr>
              <w:adjustRightInd w:val="0"/>
              <w:snapToGrid w:val="0"/>
              <w:spacing w:after="0"/>
              <w:jc w:val="center"/>
              <w:rPr>
                <w:rFonts w:ascii="Times New Roman" w:hAnsi="Times New Roman" w:cs="Times New Roman"/>
              </w:rPr>
            </w:pPr>
            <w:r w:rsidRPr="00AE69CB">
              <w:rPr>
                <w:rFonts w:ascii="Times New Roman" w:hAnsi="Times New Roman" w:cs="Times New Roman"/>
              </w:rPr>
              <w:t>Antenna Height</w:t>
            </w:r>
          </w:p>
        </w:tc>
        <w:tc>
          <w:tcPr>
            <w:tcW w:w="4582" w:type="dxa"/>
            <w:gridSpan w:val="2"/>
            <w:vAlign w:val="center"/>
          </w:tcPr>
          <w:p w14:paraId="5B9F56AF" w14:textId="77777777" w:rsidR="00064336" w:rsidRPr="00AE69CB" w:rsidRDefault="00064336" w:rsidP="00556847">
            <w:pPr>
              <w:adjustRightInd w:val="0"/>
              <w:snapToGrid w:val="0"/>
              <w:spacing w:after="0"/>
              <w:jc w:val="center"/>
              <w:rPr>
                <w:rFonts w:ascii="Times New Roman" w:hAnsi="Times New Roman" w:cs="Times New Roman"/>
              </w:rPr>
            </w:pPr>
            <w:r w:rsidRPr="00AE69CB">
              <w:rPr>
                <w:rFonts w:ascii="Times New Roman" w:hAnsi="Times New Roman" w:cs="Times New Roman"/>
              </w:rPr>
              <w:t>TX: 1.8 m, RX: 1.4 m</w:t>
            </w:r>
          </w:p>
        </w:tc>
      </w:tr>
      <w:tr w:rsidR="00064336" w:rsidRPr="00AE69CB" w14:paraId="1B50282E" w14:textId="77777777" w:rsidTr="00556847">
        <w:trPr>
          <w:jc w:val="center"/>
        </w:trPr>
        <w:tc>
          <w:tcPr>
            <w:tcW w:w="2795" w:type="dxa"/>
            <w:vAlign w:val="center"/>
          </w:tcPr>
          <w:p w14:paraId="04A47F8F" w14:textId="77777777" w:rsidR="00064336" w:rsidRPr="00AE69CB" w:rsidRDefault="00064336" w:rsidP="00556847">
            <w:pPr>
              <w:adjustRightInd w:val="0"/>
              <w:snapToGrid w:val="0"/>
              <w:spacing w:after="0"/>
              <w:jc w:val="center"/>
              <w:rPr>
                <w:rFonts w:ascii="Times New Roman" w:hAnsi="Times New Roman" w:cs="Times New Roman"/>
              </w:rPr>
            </w:pPr>
            <w:r w:rsidRPr="00AE69CB">
              <w:rPr>
                <w:rFonts w:ascii="Times New Roman" w:hAnsi="Times New Roman" w:cs="Times New Roman"/>
              </w:rPr>
              <w:t>3 dB Bandwidth in Azimuth</w:t>
            </w:r>
          </w:p>
        </w:tc>
        <w:tc>
          <w:tcPr>
            <w:tcW w:w="2314" w:type="dxa"/>
            <w:vAlign w:val="center"/>
          </w:tcPr>
          <w:p w14:paraId="35BE46AC" w14:textId="77777777" w:rsidR="00064336" w:rsidRPr="00AE69CB" w:rsidRDefault="00064336" w:rsidP="00556847">
            <w:pPr>
              <w:adjustRightInd w:val="0"/>
              <w:snapToGrid w:val="0"/>
              <w:spacing w:after="0"/>
              <w:jc w:val="center"/>
              <w:rPr>
                <w:rFonts w:ascii="Times New Roman" w:hAnsi="Times New Roman" w:cs="Times New Roman"/>
              </w:rPr>
            </w:pPr>
            <w:r w:rsidRPr="00AE69CB">
              <w:rPr>
                <w:rFonts w:ascii="Times New Roman" w:hAnsi="Times New Roman" w:cs="Times New Roman"/>
              </w:rPr>
              <w:t xml:space="preserve">17 </w:t>
            </w:r>
            <w:proofErr w:type="spellStart"/>
            <w:r w:rsidRPr="00AE69CB">
              <w:rPr>
                <w:rFonts w:ascii="Times New Roman" w:hAnsi="Times New Roman" w:cs="Times New Roman"/>
              </w:rPr>
              <w:t>deg</w:t>
            </w:r>
            <w:proofErr w:type="spellEnd"/>
          </w:p>
        </w:tc>
        <w:tc>
          <w:tcPr>
            <w:tcW w:w="2268" w:type="dxa"/>
            <w:vAlign w:val="center"/>
          </w:tcPr>
          <w:p w14:paraId="5FAA1763" w14:textId="77777777" w:rsidR="00064336" w:rsidRPr="00AE69CB" w:rsidRDefault="00064336" w:rsidP="00556847">
            <w:pPr>
              <w:adjustRightInd w:val="0"/>
              <w:snapToGrid w:val="0"/>
              <w:spacing w:after="0"/>
              <w:jc w:val="center"/>
              <w:rPr>
                <w:rFonts w:ascii="Times New Roman" w:hAnsi="Times New Roman" w:cs="Times New Roman"/>
              </w:rPr>
            </w:pPr>
            <w:r w:rsidRPr="00AE69CB">
              <w:rPr>
                <w:rFonts w:ascii="Times New Roman" w:hAnsi="Times New Roman" w:cs="Times New Roman"/>
              </w:rPr>
              <w:t xml:space="preserve">10 </w:t>
            </w:r>
            <w:proofErr w:type="spellStart"/>
            <w:r w:rsidRPr="00AE69CB">
              <w:rPr>
                <w:rFonts w:ascii="Times New Roman" w:hAnsi="Times New Roman" w:cs="Times New Roman"/>
              </w:rPr>
              <w:t>deg</w:t>
            </w:r>
            <w:proofErr w:type="spellEnd"/>
          </w:p>
        </w:tc>
      </w:tr>
      <w:tr w:rsidR="00064336" w:rsidRPr="00AE69CB" w14:paraId="5812AB65" w14:textId="77777777" w:rsidTr="00556847">
        <w:trPr>
          <w:jc w:val="center"/>
        </w:trPr>
        <w:tc>
          <w:tcPr>
            <w:tcW w:w="2795" w:type="dxa"/>
            <w:vAlign w:val="center"/>
          </w:tcPr>
          <w:p w14:paraId="6D221FCF" w14:textId="77777777" w:rsidR="00064336" w:rsidRPr="00AE69CB" w:rsidRDefault="00064336" w:rsidP="00556847">
            <w:pPr>
              <w:adjustRightInd w:val="0"/>
              <w:snapToGrid w:val="0"/>
              <w:spacing w:after="0"/>
              <w:jc w:val="center"/>
              <w:rPr>
                <w:rFonts w:ascii="Times New Roman" w:hAnsi="Times New Roman" w:cs="Times New Roman"/>
              </w:rPr>
            </w:pPr>
            <w:r w:rsidRPr="00AE69CB">
              <w:rPr>
                <w:rFonts w:ascii="Times New Roman" w:hAnsi="Times New Roman" w:cs="Times New Roman"/>
              </w:rPr>
              <w:t>3 dB Bandwidth in Elevation</w:t>
            </w:r>
          </w:p>
        </w:tc>
        <w:tc>
          <w:tcPr>
            <w:tcW w:w="2314" w:type="dxa"/>
            <w:vAlign w:val="center"/>
          </w:tcPr>
          <w:p w14:paraId="512B43C1" w14:textId="77777777" w:rsidR="00064336" w:rsidRPr="00AE69CB" w:rsidRDefault="00064336" w:rsidP="00556847">
            <w:pPr>
              <w:adjustRightInd w:val="0"/>
              <w:snapToGrid w:val="0"/>
              <w:spacing w:after="0"/>
              <w:jc w:val="center"/>
              <w:rPr>
                <w:rFonts w:ascii="Times New Roman" w:hAnsi="Times New Roman" w:cs="Times New Roman"/>
              </w:rPr>
            </w:pPr>
            <w:r w:rsidRPr="00AE69CB">
              <w:rPr>
                <w:rFonts w:ascii="Times New Roman" w:hAnsi="Times New Roman" w:cs="Times New Roman"/>
              </w:rPr>
              <w:t xml:space="preserve">15.5 </w:t>
            </w:r>
            <w:proofErr w:type="spellStart"/>
            <w:r w:rsidRPr="00AE69CB">
              <w:rPr>
                <w:rFonts w:ascii="Times New Roman" w:hAnsi="Times New Roman" w:cs="Times New Roman"/>
              </w:rPr>
              <w:t>deg</w:t>
            </w:r>
            <w:proofErr w:type="spellEnd"/>
          </w:p>
        </w:tc>
        <w:tc>
          <w:tcPr>
            <w:tcW w:w="2268" w:type="dxa"/>
            <w:vAlign w:val="center"/>
          </w:tcPr>
          <w:p w14:paraId="03D33130" w14:textId="77777777" w:rsidR="00064336" w:rsidRPr="00AE69CB" w:rsidRDefault="00064336" w:rsidP="00556847">
            <w:pPr>
              <w:adjustRightInd w:val="0"/>
              <w:snapToGrid w:val="0"/>
              <w:spacing w:after="0"/>
              <w:jc w:val="center"/>
              <w:rPr>
                <w:rFonts w:ascii="Times New Roman" w:hAnsi="Times New Roman" w:cs="Times New Roman"/>
              </w:rPr>
            </w:pPr>
            <w:r w:rsidRPr="00AE69CB">
              <w:rPr>
                <w:rFonts w:ascii="Times New Roman" w:hAnsi="Times New Roman" w:cs="Times New Roman"/>
              </w:rPr>
              <w:t xml:space="preserve">8 </w:t>
            </w:r>
            <w:proofErr w:type="spellStart"/>
            <w:r w:rsidRPr="00AE69CB">
              <w:rPr>
                <w:rFonts w:ascii="Times New Roman" w:hAnsi="Times New Roman" w:cs="Times New Roman"/>
              </w:rPr>
              <w:t>deg</w:t>
            </w:r>
            <w:proofErr w:type="spellEnd"/>
          </w:p>
        </w:tc>
      </w:tr>
      <w:tr w:rsidR="00064336" w:rsidRPr="00AE69CB" w14:paraId="26784388" w14:textId="77777777" w:rsidTr="00556847">
        <w:trPr>
          <w:jc w:val="center"/>
        </w:trPr>
        <w:tc>
          <w:tcPr>
            <w:tcW w:w="2795" w:type="dxa"/>
            <w:vAlign w:val="center"/>
          </w:tcPr>
          <w:p w14:paraId="5F461AEE" w14:textId="77777777" w:rsidR="00064336" w:rsidRPr="00AE69CB" w:rsidRDefault="00064336" w:rsidP="00556847">
            <w:pPr>
              <w:adjustRightInd w:val="0"/>
              <w:snapToGrid w:val="0"/>
              <w:spacing w:after="0"/>
              <w:jc w:val="center"/>
              <w:rPr>
                <w:rFonts w:ascii="Times New Roman" w:hAnsi="Times New Roman" w:cs="Times New Roman"/>
              </w:rPr>
            </w:pPr>
            <w:r w:rsidRPr="00AE69CB">
              <w:rPr>
                <w:rFonts w:ascii="Times New Roman" w:hAnsi="Times New Roman" w:cs="Times New Roman"/>
              </w:rPr>
              <w:t>Azimuth rotation range at RX</w:t>
            </w:r>
          </w:p>
        </w:tc>
        <w:tc>
          <w:tcPr>
            <w:tcW w:w="4582" w:type="dxa"/>
            <w:gridSpan w:val="2"/>
            <w:vAlign w:val="center"/>
          </w:tcPr>
          <w:p w14:paraId="1F84031D" w14:textId="77777777" w:rsidR="00064336" w:rsidRPr="00AE69CB" w:rsidRDefault="00064336" w:rsidP="00556847">
            <w:pPr>
              <w:adjustRightInd w:val="0"/>
              <w:snapToGrid w:val="0"/>
              <w:spacing w:after="0"/>
              <w:jc w:val="center"/>
              <w:rPr>
                <w:rFonts w:ascii="Times New Roman" w:hAnsi="Times New Roman" w:cs="Times New Roman"/>
              </w:rPr>
            </w:pPr>
            <w:r w:rsidRPr="00AE69CB">
              <w:rPr>
                <w:rFonts w:ascii="Times New Roman" w:eastAsiaTheme="minorEastAsia" w:hAnsi="Times New Roman" w:cs="Times New Roman"/>
                <w:lang w:eastAsia="zh-CN"/>
              </w:rPr>
              <w:t>[0</w:t>
            </w:r>
            <w:r w:rsidRPr="00AE69CB">
              <w:rPr>
                <w:rFonts w:ascii="Times New Roman" w:eastAsia="DengXian" w:hAnsi="Times New Roman" w:cs="Times New Roman"/>
                <w:lang w:eastAsia="zh-CN"/>
              </w:rPr>
              <w:t>º</w:t>
            </w:r>
            <w:r w:rsidRPr="00AE69CB">
              <w:rPr>
                <w:rFonts w:ascii="Times New Roman" w:eastAsiaTheme="minorEastAsia" w:hAnsi="Times New Roman" w:cs="Times New Roman"/>
                <w:lang w:eastAsia="zh-CN"/>
              </w:rPr>
              <w:t>, 360</w:t>
            </w:r>
            <w:r w:rsidRPr="00AE69CB">
              <w:rPr>
                <w:rFonts w:ascii="Times New Roman" w:eastAsia="DengXian" w:hAnsi="Times New Roman" w:cs="Times New Roman"/>
                <w:lang w:eastAsia="zh-CN"/>
              </w:rPr>
              <w:t>º</w:t>
            </w:r>
            <w:r w:rsidRPr="00AE69CB">
              <w:rPr>
                <w:rFonts w:ascii="Times New Roman" w:eastAsiaTheme="minorEastAsia" w:hAnsi="Times New Roman" w:cs="Times New Roman"/>
                <w:lang w:eastAsia="zh-CN"/>
              </w:rPr>
              <w:t>)</w:t>
            </w:r>
          </w:p>
        </w:tc>
      </w:tr>
      <w:tr w:rsidR="00064336" w:rsidRPr="00AE69CB" w14:paraId="08B93ABD" w14:textId="77777777" w:rsidTr="00556847">
        <w:trPr>
          <w:jc w:val="center"/>
        </w:trPr>
        <w:tc>
          <w:tcPr>
            <w:tcW w:w="2795" w:type="dxa"/>
            <w:vAlign w:val="center"/>
          </w:tcPr>
          <w:p w14:paraId="6EC383A2" w14:textId="77777777" w:rsidR="00064336" w:rsidRPr="00AE69CB" w:rsidRDefault="00064336" w:rsidP="00556847">
            <w:pPr>
              <w:adjustRightInd w:val="0"/>
              <w:snapToGrid w:val="0"/>
              <w:spacing w:after="0"/>
              <w:jc w:val="center"/>
              <w:rPr>
                <w:rFonts w:ascii="Times New Roman" w:hAnsi="Times New Roman" w:cs="Times New Roman"/>
              </w:rPr>
            </w:pPr>
            <w:r w:rsidRPr="00AE69CB">
              <w:rPr>
                <w:rFonts w:ascii="Times New Roman" w:hAnsi="Times New Roman" w:cs="Times New Roman"/>
              </w:rPr>
              <w:t>Elevation rotation range at RX</w:t>
            </w:r>
          </w:p>
        </w:tc>
        <w:tc>
          <w:tcPr>
            <w:tcW w:w="4582" w:type="dxa"/>
            <w:gridSpan w:val="2"/>
            <w:vAlign w:val="center"/>
          </w:tcPr>
          <w:p w14:paraId="5D9DC5C7" w14:textId="77777777" w:rsidR="00064336" w:rsidRPr="00AE69CB" w:rsidRDefault="00064336" w:rsidP="00556847">
            <w:pPr>
              <w:adjustRightInd w:val="0"/>
              <w:snapToGrid w:val="0"/>
              <w:spacing w:after="0"/>
              <w:jc w:val="center"/>
              <w:rPr>
                <w:rFonts w:ascii="Times New Roman" w:eastAsiaTheme="minorEastAsia" w:hAnsi="Times New Roman" w:cs="Times New Roman"/>
                <w:lang w:eastAsia="zh-CN"/>
              </w:rPr>
            </w:pPr>
            <w:r w:rsidRPr="00AE69CB">
              <w:rPr>
                <w:rFonts w:ascii="Times New Roman" w:eastAsiaTheme="minorEastAsia" w:hAnsi="Times New Roman" w:cs="Times New Roman"/>
                <w:lang w:eastAsia="zh-CN"/>
              </w:rPr>
              <w:t>[-20</w:t>
            </w:r>
            <w:r w:rsidRPr="00AE69CB">
              <w:rPr>
                <w:rFonts w:ascii="Times New Roman" w:eastAsia="DengXian" w:hAnsi="Times New Roman" w:cs="Times New Roman"/>
                <w:lang w:eastAsia="zh-CN"/>
              </w:rPr>
              <w:t>º</w:t>
            </w:r>
            <w:r w:rsidRPr="00AE69CB">
              <w:rPr>
                <w:rFonts w:ascii="Times New Roman" w:eastAsiaTheme="minorEastAsia" w:hAnsi="Times New Roman" w:cs="Times New Roman"/>
                <w:lang w:eastAsia="zh-CN"/>
              </w:rPr>
              <w:t>, 20</w:t>
            </w:r>
            <w:r w:rsidRPr="00AE69CB">
              <w:rPr>
                <w:rFonts w:ascii="Times New Roman" w:eastAsia="DengXian" w:hAnsi="Times New Roman" w:cs="Times New Roman"/>
                <w:lang w:eastAsia="zh-CN"/>
              </w:rPr>
              <w:t>º]</w:t>
            </w:r>
          </w:p>
        </w:tc>
      </w:tr>
    </w:tbl>
    <w:p w14:paraId="036A48C4" w14:textId="77777777" w:rsidR="00C52A6C" w:rsidRDefault="00C52A6C"/>
    <w:p w14:paraId="1F763C1B" w14:textId="77777777" w:rsidR="00C52A6C" w:rsidRDefault="00705C66">
      <w:pPr>
        <w:pStyle w:val="ListParagraph"/>
        <w:numPr>
          <w:ilvl w:val="0"/>
          <w:numId w:val="5"/>
        </w:numPr>
        <w:rPr>
          <w:rFonts w:eastAsia="SimSun"/>
          <w:b/>
          <w:bCs/>
          <w:lang w:eastAsia="zh-CN"/>
        </w:rPr>
      </w:pPr>
      <w:r>
        <w:rPr>
          <w:rFonts w:eastAsia="SimSun" w:hint="eastAsia"/>
          <w:b/>
          <w:bCs/>
          <w:lang w:eastAsia="zh-CN"/>
        </w:rPr>
        <w:t>M</w:t>
      </w:r>
      <w:r>
        <w:rPr>
          <w:rFonts w:eastAsia="SimSun"/>
          <w:b/>
          <w:bCs/>
          <w:lang w:eastAsia="zh-CN"/>
        </w:rPr>
        <w:t>easurement scenario</w:t>
      </w:r>
    </w:p>
    <w:p w14:paraId="15EC946E" w14:textId="7A42F339" w:rsidR="00C52A6C" w:rsidRDefault="00705C66">
      <w:r>
        <w:t>T</w:t>
      </w:r>
      <w:r w:rsidR="00064336">
        <w:t xml:space="preserve">he measurement scenario is illustrated in Fig. </w:t>
      </w:r>
      <w:r w:rsidR="002B1CAA">
        <w:t>7</w:t>
      </w:r>
      <w:r w:rsidR="00064336">
        <w:t>. The</w:t>
      </w:r>
      <w:r w:rsidR="00064336">
        <w:rPr>
          <w:rFonts w:eastAsiaTheme="minorEastAsia" w:hint="eastAsia"/>
          <w:lang w:eastAsia="zh-CN"/>
        </w:rPr>
        <w:t xml:space="preserve"> </w:t>
      </w:r>
      <w:r w:rsidR="00064336">
        <w:t>measurement scenario is a typical indoor office scenario with</w:t>
      </w:r>
      <w:r w:rsidR="00064336">
        <w:rPr>
          <w:rFonts w:eastAsiaTheme="minorEastAsia" w:hint="eastAsia"/>
          <w:lang w:eastAsia="zh-CN"/>
        </w:rPr>
        <w:t xml:space="preserve"> </w:t>
      </w:r>
      <w:r w:rsidR="00064336">
        <w:t>an area of 84 square meters. The red star represents the location of TX and the yellow circulars represent the location</w:t>
      </w:r>
      <w:r w:rsidR="00064336">
        <w:rPr>
          <w:rFonts w:eastAsiaTheme="minorEastAsia" w:hint="eastAsia"/>
          <w:lang w:eastAsia="zh-CN"/>
        </w:rPr>
        <w:t xml:space="preserve"> </w:t>
      </w:r>
      <w:r w:rsidR="00064336">
        <w:t>of RX in LOS cases. A wall with a length of 2.5 m is in the</w:t>
      </w:r>
      <w:r w:rsidR="00064336">
        <w:rPr>
          <w:rFonts w:eastAsiaTheme="minorEastAsia" w:hint="eastAsia"/>
          <w:lang w:eastAsia="zh-CN"/>
        </w:rPr>
        <w:t xml:space="preserve"> </w:t>
      </w:r>
      <w:r w:rsidR="00064336">
        <w:t>middle of the office. These positions have complete angular</w:t>
      </w:r>
      <w:r w:rsidR="00064336">
        <w:rPr>
          <w:rFonts w:eastAsiaTheme="minorEastAsia" w:hint="eastAsia"/>
          <w:lang w:eastAsia="zh-CN"/>
        </w:rPr>
        <w:t xml:space="preserve"> </w:t>
      </w:r>
      <w:r w:rsidR="00064336">
        <w:t>information by the antenna rotation</w:t>
      </w:r>
      <w:r>
        <w:t>.</w:t>
      </w:r>
    </w:p>
    <w:p w14:paraId="3006F16A" w14:textId="23334119" w:rsidR="00C52A6C" w:rsidRDefault="00B6260F">
      <w:pPr>
        <w:keepNext/>
        <w:jc w:val="center"/>
      </w:pPr>
      <w:r>
        <w:rPr>
          <w:noProof/>
        </w:rPr>
        <w:lastRenderedPageBreak/>
        <w:drawing>
          <wp:inline distT="0" distB="0" distL="0" distR="0" wp14:anchorId="07B75944" wp14:editId="57462ADC">
            <wp:extent cx="3082662" cy="2336057"/>
            <wp:effectExtent l="0" t="0" r="3810" b="7620"/>
            <wp:docPr id="14723109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90902" cy="2342301"/>
                    </a:xfrm>
                    <a:prstGeom prst="rect">
                      <a:avLst/>
                    </a:prstGeom>
                    <a:noFill/>
                    <a:ln>
                      <a:noFill/>
                    </a:ln>
                  </pic:spPr>
                </pic:pic>
              </a:graphicData>
            </a:graphic>
          </wp:inline>
        </w:drawing>
      </w:r>
    </w:p>
    <w:p w14:paraId="156844DB" w14:textId="34E5067A" w:rsidR="00C52A6C" w:rsidRDefault="00705C66">
      <w:pPr>
        <w:pStyle w:val="Caption"/>
        <w:jc w:val="center"/>
      </w:pPr>
      <w:r>
        <w:t xml:space="preserve">Figure </w:t>
      </w:r>
      <w:r>
        <w:fldChar w:fldCharType="begin"/>
      </w:r>
      <w:r>
        <w:instrText xml:space="preserve"> SEQ Figure \* ARABIC </w:instrText>
      </w:r>
      <w:r>
        <w:fldChar w:fldCharType="separate"/>
      </w:r>
      <w:r w:rsidR="002B1CAA">
        <w:rPr>
          <w:noProof/>
        </w:rPr>
        <w:t>7</w:t>
      </w:r>
      <w:r>
        <w:fldChar w:fldCharType="end"/>
      </w:r>
      <w:r>
        <w:t xml:space="preserve"> The measured Indoor-Office scenario.</w:t>
      </w:r>
    </w:p>
    <w:p w14:paraId="5C2634C3" w14:textId="77777777" w:rsidR="00C52A6C" w:rsidRDefault="00705C66">
      <w:pPr>
        <w:pStyle w:val="ListParagraph"/>
        <w:numPr>
          <w:ilvl w:val="0"/>
          <w:numId w:val="5"/>
        </w:numPr>
        <w:rPr>
          <w:rFonts w:eastAsia="SimSun"/>
          <w:b/>
          <w:bCs/>
          <w:lang w:eastAsia="zh-CN"/>
        </w:rPr>
      </w:pPr>
      <w:r>
        <w:rPr>
          <w:rFonts w:eastAsia="SimSun"/>
          <w:b/>
          <w:bCs/>
          <w:lang w:eastAsia="zh-CN"/>
        </w:rPr>
        <w:t>Measurement campaign results</w:t>
      </w:r>
    </w:p>
    <w:p w14:paraId="40C30750" w14:textId="6E37D925" w:rsidR="00C52A6C" w:rsidRDefault="00705C66">
      <w:pPr>
        <w:jc w:val="both"/>
      </w:pPr>
      <w:r>
        <w:rPr>
          <w:b/>
          <w:bCs/>
          <w:u w:val="single"/>
        </w:rPr>
        <w:t>Delay spread:</w:t>
      </w:r>
      <w:r>
        <w:rPr>
          <w:u w:val="single"/>
        </w:rPr>
        <w:t xml:space="preserve"> </w:t>
      </w:r>
      <w:r>
        <w:t>We compare the statistical results with those in the 3GPP channel model, as shown in Table 7.</w:t>
      </w:r>
      <w:r>
        <w:rPr>
          <w:rFonts w:eastAsiaTheme="minorEastAsia" w:hint="eastAsia"/>
          <w:lang w:eastAsia="zh-CN"/>
        </w:rPr>
        <w:t xml:space="preserve"> </w:t>
      </w:r>
    </w:p>
    <w:p w14:paraId="14FC662D" w14:textId="77777777" w:rsidR="00C52A6C" w:rsidRDefault="00705C66">
      <w:pPr>
        <w:pStyle w:val="Caption"/>
        <w:keepNext/>
        <w:jc w:val="center"/>
      </w:pPr>
      <w:r>
        <w:t xml:space="preserve">Table </w:t>
      </w:r>
      <w:r>
        <w:fldChar w:fldCharType="begin"/>
      </w:r>
      <w:r>
        <w:instrText xml:space="preserve"> SEQ Table \* ARABIC </w:instrText>
      </w:r>
      <w:r>
        <w:fldChar w:fldCharType="separate"/>
      </w:r>
      <w:r>
        <w:t>7</w:t>
      </w:r>
      <w:r>
        <w:fldChar w:fldCharType="end"/>
      </w:r>
      <w:r>
        <w:t xml:space="preserve"> The delay spread of measurement and 3GPP model in the Indoor-Office scenario.</w:t>
      </w:r>
    </w:p>
    <w:tbl>
      <w:tblPr>
        <w:tblStyle w:val="TableGrid"/>
        <w:tblW w:w="0" w:type="auto"/>
        <w:jc w:val="center"/>
        <w:tblLook w:val="04A0" w:firstRow="1" w:lastRow="0" w:firstColumn="1" w:lastColumn="0" w:noHBand="0" w:noVBand="1"/>
      </w:tblPr>
      <w:tblGrid>
        <w:gridCol w:w="1184"/>
        <w:gridCol w:w="1079"/>
        <w:gridCol w:w="1384"/>
        <w:gridCol w:w="914"/>
        <w:gridCol w:w="1134"/>
        <w:gridCol w:w="910"/>
      </w:tblGrid>
      <w:tr w:rsidR="003E48C6" w14:paraId="4E339B5B" w14:textId="77777777" w:rsidTr="00556847">
        <w:trPr>
          <w:trHeight w:val="689"/>
          <w:jc w:val="center"/>
        </w:trPr>
        <w:tc>
          <w:tcPr>
            <w:tcW w:w="1184" w:type="dxa"/>
            <w:vMerge w:val="restart"/>
            <w:vAlign w:val="center"/>
          </w:tcPr>
          <w:p w14:paraId="2D9A83D3" w14:textId="77777777" w:rsidR="003E48C6" w:rsidRPr="00F363BE" w:rsidRDefault="003E48C6" w:rsidP="00556847">
            <w:pPr>
              <w:adjustRightInd w:val="0"/>
              <w:snapToGrid w:val="0"/>
              <w:spacing w:after="0"/>
              <w:jc w:val="center"/>
              <w:rPr>
                <w:rFonts w:ascii="Times New Roman" w:hAnsi="Times New Roman" w:cs="Times New Roman"/>
              </w:rPr>
            </w:pPr>
            <w:r w:rsidRPr="00F363BE">
              <w:rPr>
                <w:rFonts w:ascii="Times New Roman" w:eastAsia="SimSun" w:hAnsi="Times New Roman" w:cs="Times New Roman"/>
                <w:lang w:eastAsia="zh-CN"/>
              </w:rPr>
              <w:t>Scenarios</w:t>
            </w:r>
          </w:p>
        </w:tc>
        <w:tc>
          <w:tcPr>
            <w:tcW w:w="1079" w:type="dxa"/>
            <w:vMerge w:val="restart"/>
            <w:vAlign w:val="center"/>
          </w:tcPr>
          <w:p w14:paraId="1BBFF2CC" w14:textId="77777777" w:rsidR="003E48C6" w:rsidRPr="00F363BE" w:rsidRDefault="003E48C6" w:rsidP="00556847">
            <w:pPr>
              <w:adjustRightInd w:val="0"/>
              <w:snapToGrid w:val="0"/>
              <w:spacing w:after="0"/>
              <w:jc w:val="center"/>
              <w:rPr>
                <w:rFonts w:ascii="Times New Roman" w:eastAsia="SimSun" w:hAnsi="Times New Roman" w:cs="Times New Roman"/>
                <w:lang w:eastAsia="zh-CN"/>
              </w:rPr>
            </w:pPr>
            <w:r w:rsidRPr="00F363BE">
              <w:rPr>
                <w:rFonts w:ascii="Times New Roman" w:eastAsia="SimSun" w:hAnsi="Times New Roman" w:cs="Times New Roman"/>
                <w:lang w:eastAsia="zh-CN"/>
              </w:rPr>
              <w:t>Frequency</w:t>
            </w:r>
          </w:p>
          <w:p w14:paraId="2DD237FB" w14:textId="77777777" w:rsidR="003E48C6" w:rsidRPr="00F363BE" w:rsidRDefault="003E48C6" w:rsidP="00556847">
            <w:pPr>
              <w:adjustRightInd w:val="0"/>
              <w:snapToGrid w:val="0"/>
              <w:spacing w:after="0"/>
              <w:jc w:val="center"/>
              <w:rPr>
                <w:rFonts w:ascii="Times New Roman" w:hAnsi="Times New Roman" w:cs="Times New Roman"/>
              </w:rPr>
            </w:pPr>
            <w:r w:rsidRPr="00F363BE">
              <w:rPr>
                <w:rFonts w:ascii="Times New Roman" w:eastAsia="SimSun" w:hAnsi="Times New Roman" w:cs="Times New Roman"/>
              </w:rPr>
              <w:t>(GHz)</w:t>
            </w:r>
          </w:p>
        </w:tc>
        <w:tc>
          <w:tcPr>
            <w:tcW w:w="2298" w:type="dxa"/>
            <w:gridSpan w:val="2"/>
            <w:vAlign w:val="center"/>
          </w:tcPr>
          <w:p w14:paraId="74BA50AD" w14:textId="77777777" w:rsidR="003E48C6" w:rsidRPr="00F363BE" w:rsidRDefault="003E48C6" w:rsidP="00556847">
            <w:pPr>
              <w:adjustRightInd w:val="0"/>
              <w:snapToGrid w:val="0"/>
              <w:spacing w:after="0"/>
              <w:jc w:val="center"/>
              <w:rPr>
                <w:rFonts w:ascii="Times New Roman" w:eastAsia="SimSun" w:hAnsi="Times New Roman" w:cs="Times New Roman"/>
                <w:lang w:eastAsia="zh-CN"/>
              </w:rPr>
            </w:pPr>
            <w:r w:rsidRPr="00F363BE">
              <w:rPr>
                <w:rFonts w:ascii="Times New Roman" w:eastAsia="SimSun" w:hAnsi="Times New Roman" w:cs="Times New Roman"/>
                <w:lang w:eastAsia="zh-CN"/>
              </w:rPr>
              <w:t>Delay Spread</w:t>
            </w:r>
          </w:p>
          <w:p w14:paraId="2AB5FB67" w14:textId="77777777" w:rsidR="003E48C6" w:rsidRPr="00F363BE" w:rsidRDefault="003E48C6" w:rsidP="00556847">
            <w:pPr>
              <w:adjustRightInd w:val="0"/>
              <w:snapToGrid w:val="0"/>
              <w:spacing w:after="0"/>
              <w:jc w:val="center"/>
              <w:rPr>
                <w:rFonts w:ascii="Times New Roman" w:eastAsia="SimSun" w:hAnsi="Times New Roman" w:cs="Times New Roman"/>
              </w:rPr>
            </w:pPr>
            <w:r w:rsidRPr="00F363BE">
              <w:rPr>
                <w:rFonts w:ascii="Times New Roman" w:eastAsia="SimSun" w:hAnsi="Times New Roman" w:cs="Times New Roman"/>
              </w:rPr>
              <w:t>log</w:t>
            </w:r>
            <w:r w:rsidRPr="00F363BE">
              <w:rPr>
                <w:rFonts w:ascii="Times New Roman" w:eastAsia="SimSun" w:hAnsi="Times New Roman" w:cs="Times New Roman"/>
                <w:vertAlign w:val="subscript"/>
              </w:rPr>
              <w:t>10</w:t>
            </w:r>
            <w:r w:rsidRPr="00F363BE">
              <w:rPr>
                <w:rFonts w:ascii="Times New Roman" w:eastAsia="SimSun" w:hAnsi="Times New Roman" w:cs="Times New Roman"/>
              </w:rPr>
              <w:t>(DS/1s)</w:t>
            </w:r>
          </w:p>
        </w:tc>
        <w:tc>
          <w:tcPr>
            <w:tcW w:w="2044" w:type="dxa"/>
            <w:gridSpan w:val="2"/>
            <w:vAlign w:val="center"/>
          </w:tcPr>
          <w:p w14:paraId="227A7051" w14:textId="77777777" w:rsidR="003E48C6" w:rsidRPr="00F363BE" w:rsidRDefault="003E48C6" w:rsidP="00556847">
            <w:pPr>
              <w:adjustRightInd w:val="0"/>
              <w:snapToGrid w:val="0"/>
              <w:spacing w:after="0"/>
              <w:jc w:val="center"/>
              <w:rPr>
                <w:rFonts w:ascii="Times New Roman" w:eastAsiaTheme="minorEastAsia" w:hAnsi="Times New Roman" w:cs="Times New Roman"/>
                <w:lang w:eastAsia="zh-CN"/>
              </w:rPr>
            </w:pPr>
            <w:r w:rsidRPr="00F363BE">
              <w:rPr>
                <w:rFonts w:ascii="Times New Roman" w:eastAsia="SimSun" w:hAnsi="Times New Roman" w:cs="Times New Roman"/>
                <w:lang w:eastAsia="zh-CN"/>
              </w:rPr>
              <w:t>3GPP</w:t>
            </w:r>
          </w:p>
        </w:tc>
      </w:tr>
      <w:tr w:rsidR="003E48C6" w14:paraId="2902EF5D" w14:textId="77777777" w:rsidTr="00556847">
        <w:trPr>
          <w:jc w:val="center"/>
        </w:trPr>
        <w:tc>
          <w:tcPr>
            <w:tcW w:w="1184" w:type="dxa"/>
            <w:vMerge/>
          </w:tcPr>
          <w:p w14:paraId="2CDBDA49" w14:textId="77777777" w:rsidR="003E48C6" w:rsidRPr="00F363BE" w:rsidRDefault="003E48C6" w:rsidP="00556847">
            <w:pPr>
              <w:adjustRightInd w:val="0"/>
              <w:snapToGrid w:val="0"/>
              <w:spacing w:after="0"/>
              <w:rPr>
                <w:rFonts w:ascii="Times New Roman" w:hAnsi="Times New Roman" w:cs="Times New Roman"/>
              </w:rPr>
            </w:pPr>
          </w:p>
        </w:tc>
        <w:tc>
          <w:tcPr>
            <w:tcW w:w="1079" w:type="dxa"/>
            <w:vMerge/>
          </w:tcPr>
          <w:p w14:paraId="0951EF66" w14:textId="77777777" w:rsidR="003E48C6" w:rsidRPr="00F363BE" w:rsidRDefault="003E48C6" w:rsidP="00556847">
            <w:pPr>
              <w:adjustRightInd w:val="0"/>
              <w:snapToGrid w:val="0"/>
              <w:spacing w:after="0"/>
              <w:rPr>
                <w:rFonts w:ascii="Times New Roman" w:hAnsi="Times New Roman" w:cs="Times New Roman"/>
              </w:rPr>
            </w:pPr>
          </w:p>
        </w:tc>
        <w:tc>
          <w:tcPr>
            <w:tcW w:w="1384" w:type="dxa"/>
            <w:vAlign w:val="center"/>
          </w:tcPr>
          <w:p w14:paraId="2759DD78" w14:textId="77777777" w:rsidR="003E48C6" w:rsidRPr="00F363BE" w:rsidRDefault="00CB4B51" w:rsidP="00556847">
            <w:pPr>
              <w:adjustRightInd w:val="0"/>
              <w:snapToGrid w:val="0"/>
              <w:spacing w:after="0"/>
              <w:jc w:val="center"/>
              <w:rPr>
                <w:rFonts w:ascii="Times New Roman" w:hAnsi="Times New Roman" w:cs="Times New Roman"/>
              </w:rPr>
            </w:pPr>
            <m:oMathPara>
              <m:oMath>
                <m:sSub>
                  <m:sSubPr>
                    <m:ctrlPr>
                      <w:rPr>
                        <w:rFonts w:ascii="Cambria Math" w:eastAsia="SimSun" w:hAnsi="Cambria Math" w:cs="Times New Roman"/>
                      </w:rPr>
                    </m:ctrlPr>
                  </m:sSubPr>
                  <m:e>
                    <m:r>
                      <m:rPr>
                        <m:sty m:val="p"/>
                      </m:rPr>
                      <w:rPr>
                        <w:rFonts w:ascii="Cambria Math" w:eastAsia="SimSun" w:hAnsi="Cambria Math" w:cs="Times New Roman"/>
                      </w:rPr>
                      <m:t>μ</m:t>
                    </m:r>
                  </m:e>
                  <m:sub>
                    <m:r>
                      <w:rPr>
                        <w:rFonts w:ascii="Cambria Math" w:eastAsia="SimSun" w:hAnsi="Cambria Math" w:cs="Times New Roman"/>
                      </w:rPr>
                      <m:t>lgDS</m:t>
                    </m:r>
                  </m:sub>
                </m:sSub>
              </m:oMath>
            </m:oMathPara>
          </w:p>
        </w:tc>
        <w:tc>
          <w:tcPr>
            <w:tcW w:w="914" w:type="dxa"/>
            <w:vAlign w:val="center"/>
          </w:tcPr>
          <w:p w14:paraId="3D920E06" w14:textId="77777777" w:rsidR="003E48C6" w:rsidRPr="00F363BE" w:rsidRDefault="00CB4B51" w:rsidP="00556847">
            <w:pPr>
              <w:adjustRightInd w:val="0"/>
              <w:snapToGrid w:val="0"/>
              <w:spacing w:after="0"/>
              <w:jc w:val="center"/>
              <w:rPr>
                <w:rFonts w:ascii="Times New Roman" w:hAnsi="Times New Roman" w:cs="Times New Roman"/>
              </w:rPr>
            </w:pPr>
            <m:oMathPara>
              <m:oMath>
                <m:sSub>
                  <m:sSubPr>
                    <m:ctrlPr>
                      <w:rPr>
                        <w:rFonts w:ascii="Cambria Math" w:eastAsia="SimSun" w:hAnsi="Cambria Math" w:cs="Times New Roman"/>
                      </w:rPr>
                    </m:ctrlPr>
                  </m:sSubPr>
                  <m:e>
                    <m:r>
                      <m:rPr>
                        <m:sty m:val="p"/>
                      </m:rPr>
                      <w:rPr>
                        <w:rFonts w:ascii="Cambria Math" w:eastAsia="SimSun" w:hAnsi="Cambria Math" w:cs="Times New Roman"/>
                      </w:rPr>
                      <m:t>σ</m:t>
                    </m:r>
                  </m:e>
                  <m:sub>
                    <m:r>
                      <w:rPr>
                        <w:rFonts w:ascii="Cambria Math" w:eastAsia="SimSun" w:hAnsi="Cambria Math" w:cs="Times New Roman"/>
                      </w:rPr>
                      <m:t>lgDS</m:t>
                    </m:r>
                  </m:sub>
                </m:sSub>
              </m:oMath>
            </m:oMathPara>
          </w:p>
        </w:tc>
        <w:tc>
          <w:tcPr>
            <w:tcW w:w="1134" w:type="dxa"/>
            <w:vAlign w:val="center"/>
          </w:tcPr>
          <w:p w14:paraId="2730D652" w14:textId="77777777" w:rsidR="003E48C6" w:rsidRPr="00F363BE" w:rsidRDefault="00CB4B51" w:rsidP="00556847">
            <w:pPr>
              <w:adjustRightInd w:val="0"/>
              <w:snapToGrid w:val="0"/>
              <w:spacing w:after="0"/>
              <w:jc w:val="center"/>
              <w:rPr>
                <w:rFonts w:ascii="Times New Roman" w:hAnsi="Times New Roman" w:cs="Times New Roman"/>
              </w:rPr>
            </w:pPr>
            <m:oMathPara>
              <m:oMath>
                <m:sSub>
                  <m:sSubPr>
                    <m:ctrlPr>
                      <w:rPr>
                        <w:rFonts w:ascii="Cambria Math" w:eastAsia="SimSun" w:hAnsi="Cambria Math" w:cs="Times New Roman"/>
                      </w:rPr>
                    </m:ctrlPr>
                  </m:sSubPr>
                  <m:e>
                    <m:r>
                      <m:rPr>
                        <m:sty m:val="p"/>
                      </m:rPr>
                      <w:rPr>
                        <w:rFonts w:ascii="Cambria Math" w:eastAsia="SimSun" w:hAnsi="Cambria Math" w:cs="Times New Roman"/>
                      </w:rPr>
                      <m:t>μ</m:t>
                    </m:r>
                  </m:e>
                  <m:sub>
                    <m:r>
                      <w:rPr>
                        <w:rFonts w:ascii="Cambria Math" w:eastAsia="SimSun" w:hAnsi="Cambria Math" w:cs="Times New Roman"/>
                      </w:rPr>
                      <m:t>lgDS</m:t>
                    </m:r>
                  </m:sub>
                </m:sSub>
              </m:oMath>
            </m:oMathPara>
          </w:p>
        </w:tc>
        <w:tc>
          <w:tcPr>
            <w:tcW w:w="910" w:type="dxa"/>
            <w:vAlign w:val="center"/>
          </w:tcPr>
          <w:p w14:paraId="179ACEF9" w14:textId="77777777" w:rsidR="003E48C6" w:rsidRPr="00F363BE" w:rsidRDefault="00CB4B51" w:rsidP="00556847">
            <w:pPr>
              <w:adjustRightInd w:val="0"/>
              <w:snapToGrid w:val="0"/>
              <w:spacing w:after="0"/>
              <w:jc w:val="center"/>
              <w:rPr>
                <w:rFonts w:ascii="Times New Roman" w:hAnsi="Times New Roman" w:cs="Times New Roman"/>
              </w:rPr>
            </w:pPr>
            <m:oMathPara>
              <m:oMath>
                <m:sSub>
                  <m:sSubPr>
                    <m:ctrlPr>
                      <w:rPr>
                        <w:rFonts w:ascii="Cambria Math" w:eastAsia="SimSun" w:hAnsi="Cambria Math" w:cs="Times New Roman"/>
                      </w:rPr>
                    </m:ctrlPr>
                  </m:sSubPr>
                  <m:e>
                    <m:r>
                      <m:rPr>
                        <m:sty m:val="p"/>
                      </m:rPr>
                      <w:rPr>
                        <w:rFonts w:ascii="Cambria Math" w:eastAsia="SimSun" w:hAnsi="Cambria Math" w:cs="Times New Roman"/>
                      </w:rPr>
                      <m:t>σ</m:t>
                    </m:r>
                  </m:e>
                  <m:sub>
                    <m:r>
                      <w:rPr>
                        <w:rFonts w:ascii="Cambria Math" w:eastAsia="SimSun" w:hAnsi="Cambria Math" w:cs="Times New Roman"/>
                      </w:rPr>
                      <m:t>lgDS</m:t>
                    </m:r>
                  </m:sub>
                </m:sSub>
              </m:oMath>
            </m:oMathPara>
          </w:p>
        </w:tc>
      </w:tr>
      <w:tr w:rsidR="003E48C6" w14:paraId="3910D663" w14:textId="77777777" w:rsidTr="00556847">
        <w:trPr>
          <w:trHeight w:val="267"/>
          <w:jc w:val="center"/>
        </w:trPr>
        <w:tc>
          <w:tcPr>
            <w:tcW w:w="1184" w:type="dxa"/>
            <w:vMerge/>
          </w:tcPr>
          <w:p w14:paraId="70A59282" w14:textId="77777777" w:rsidR="003E48C6" w:rsidRPr="00F363BE" w:rsidRDefault="003E48C6" w:rsidP="00556847">
            <w:pPr>
              <w:adjustRightInd w:val="0"/>
              <w:snapToGrid w:val="0"/>
              <w:spacing w:after="0"/>
              <w:rPr>
                <w:rFonts w:ascii="Times New Roman" w:hAnsi="Times New Roman" w:cs="Times New Roman"/>
              </w:rPr>
            </w:pPr>
          </w:p>
        </w:tc>
        <w:tc>
          <w:tcPr>
            <w:tcW w:w="1079" w:type="dxa"/>
            <w:vMerge/>
          </w:tcPr>
          <w:p w14:paraId="1AF26942" w14:textId="77777777" w:rsidR="003E48C6" w:rsidRPr="00F363BE" w:rsidRDefault="003E48C6" w:rsidP="00556847">
            <w:pPr>
              <w:adjustRightInd w:val="0"/>
              <w:snapToGrid w:val="0"/>
              <w:spacing w:after="0"/>
              <w:rPr>
                <w:rFonts w:ascii="Times New Roman" w:hAnsi="Times New Roman" w:cs="Times New Roman"/>
              </w:rPr>
            </w:pPr>
          </w:p>
        </w:tc>
        <w:tc>
          <w:tcPr>
            <w:tcW w:w="1384" w:type="dxa"/>
            <w:vAlign w:val="center"/>
          </w:tcPr>
          <w:p w14:paraId="60BCCF55" w14:textId="77777777" w:rsidR="003E48C6" w:rsidRPr="00F363BE" w:rsidRDefault="003E48C6" w:rsidP="00556847">
            <w:pPr>
              <w:adjustRightInd w:val="0"/>
              <w:snapToGrid w:val="0"/>
              <w:spacing w:after="0"/>
              <w:jc w:val="center"/>
              <w:rPr>
                <w:rFonts w:ascii="Times New Roman" w:eastAsiaTheme="minorEastAsia" w:hAnsi="Times New Roman" w:cs="Times New Roman"/>
                <w:lang w:eastAsia="zh-CN"/>
              </w:rPr>
            </w:pPr>
            <w:r w:rsidRPr="00F363BE">
              <w:rPr>
                <w:rFonts w:ascii="Times New Roman" w:eastAsiaTheme="minorEastAsia" w:hAnsi="Times New Roman" w:cs="Times New Roman"/>
                <w:lang w:eastAsia="zh-CN"/>
              </w:rPr>
              <w:t>LOS</w:t>
            </w:r>
          </w:p>
        </w:tc>
        <w:tc>
          <w:tcPr>
            <w:tcW w:w="914" w:type="dxa"/>
            <w:vAlign w:val="center"/>
          </w:tcPr>
          <w:p w14:paraId="466ADF39" w14:textId="77777777" w:rsidR="003E48C6" w:rsidRPr="00F363BE" w:rsidRDefault="003E48C6" w:rsidP="00556847">
            <w:pPr>
              <w:adjustRightInd w:val="0"/>
              <w:snapToGrid w:val="0"/>
              <w:spacing w:after="0"/>
              <w:jc w:val="center"/>
              <w:rPr>
                <w:rFonts w:ascii="Times New Roman" w:hAnsi="Times New Roman" w:cs="Times New Roman"/>
              </w:rPr>
            </w:pPr>
            <w:r w:rsidRPr="00F363BE">
              <w:rPr>
                <w:rFonts w:ascii="Times New Roman" w:eastAsiaTheme="minorEastAsia" w:hAnsi="Times New Roman" w:cs="Times New Roman"/>
                <w:lang w:eastAsia="zh-CN"/>
              </w:rPr>
              <w:t>LOS</w:t>
            </w:r>
          </w:p>
        </w:tc>
        <w:tc>
          <w:tcPr>
            <w:tcW w:w="1134" w:type="dxa"/>
            <w:vAlign w:val="center"/>
          </w:tcPr>
          <w:p w14:paraId="0D026467" w14:textId="77777777" w:rsidR="003E48C6" w:rsidRPr="00F363BE" w:rsidRDefault="003E48C6" w:rsidP="00556847">
            <w:pPr>
              <w:adjustRightInd w:val="0"/>
              <w:snapToGrid w:val="0"/>
              <w:spacing w:after="0"/>
              <w:jc w:val="center"/>
              <w:rPr>
                <w:rFonts w:ascii="Times New Roman" w:hAnsi="Times New Roman" w:cs="Times New Roman"/>
              </w:rPr>
            </w:pPr>
            <w:r w:rsidRPr="00F363BE">
              <w:rPr>
                <w:rFonts w:ascii="Times New Roman" w:eastAsiaTheme="minorEastAsia" w:hAnsi="Times New Roman" w:cs="Times New Roman"/>
                <w:lang w:eastAsia="zh-CN"/>
              </w:rPr>
              <w:t>LOS</w:t>
            </w:r>
          </w:p>
        </w:tc>
        <w:tc>
          <w:tcPr>
            <w:tcW w:w="910" w:type="dxa"/>
            <w:vAlign w:val="center"/>
          </w:tcPr>
          <w:p w14:paraId="2FD27CF7" w14:textId="77777777" w:rsidR="003E48C6" w:rsidRPr="00F363BE" w:rsidRDefault="003E48C6" w:rsidP="00556847">
            <w:pPr>
              <w:adjustRightInd w:val="0"/>
              <w:snapToGrid w:val="0"/>
              <w:spacing w:after="0"/>
              <w:jc w:val="center"/>
              <w:rPr>
                <w:rFonts w:ascii="Times New Roman" w:hAnsi="Times New Roman" w:cs="Times New Roman"/>
              </w:rPr>
            </w:pPr>
            <w:r w:rsidRPr="00F363BE">
              <w:rPr>
                <w:rFonts w:ascii="Times New Roman" w:eastAsiaTheme="minorEastAsia" w:hAnsi="Times New Roman" w:cs="Times New Roman"/>
                <w:lang w:eastAsia="zh-CN"/>
              </w:rPr>
              <w:t>LOS</w:t>
            </w:r>
          </w:p>
        </w:tc>
      </w:tr>
      <w:tr w:rsidR="003E48C6" w14:paraId="73089742" w14:textId="77777777" w:rsidTr="00556847">
        <w:trPr>
          <w:jc w:val="center"/>
        </w:trPr>
        <w:tc>
          <w:tcPr>
            <w:tcW w:w="1184" w:type="dxa"/>
            <w:vMerge w:val="restart"/>
            <w:vAlign w:val="center"/>
          </w:tcPr>
          <w:p w14:paraId="55FD78D1" w14:textId="77777777" w:rsidR="003E48C6" w:rsidRPr="00F363BE" w:rsidRDefault="003E48C6" w:rsidP="00556847">
            <w:pPr>
              <w:adjustRightInd w:val="0"/>
              <w:snapToGrid w:val="0"/>
              <w:spacing w:after="0"/>
              <w:jc w:val="center"/>
              <w:rPr>
                <w:rFonts w:ascii="Times New Roman" w:hAnsi="Times New Roman" w:cs="Times New Roman"/>
              </w:rPr>
            </w:pPr>
            <w:r w:rsidRPr="00F363BE">
              <w:rPr>
                <w:rFonts w:ascii="Times New Roman" w:eastAsia="SimSun" w:hAnsi="Times New Roman" w:cs="Times New Roman"/>
                <w:lang w:eastAsia="zh-CN"/>
              </w:rPr>
              <w:t>Indoor-Office</w:t>
            </w:r>
          </w:p>
        </w:tc>
        <w:tc>
          <w:tcPr>
            <w:tcW w:w="1079" w:type="dxa"/>
            <w:vAlign w:val="center"/>
          </w:tcPr>
          <w:p w14:paraId="7810D67E" w14:textId="77777777" w:rsidR="003E48C6" w:rsidRPr="00F363BE" w:rsidRDefault="003E48C6" w:rsidP="00556847">
            <w:pPr>
              <w:adjustRightInd w:val="0"/>
              <w:snapToGrid w:val="0"/>
              <w:spacing w:after="0"/>
              <w:jc w:val="center"/>
              <w:rPr>
                <w:rFonts w:ascii="Times New Roman" w:eastAsiaTheme="minorEastAsia" w:hAnsi="Times New Roman" w:cs="Times New Roman"/>
                <w:lang w:eastAsia="zh-CN"/>
              </w:rPr>
            </w:pPr>
            <w:r w:rsidRPr="00F363BE">
              <w:rPr>
                <w:rFonts w:ascii="Times New Roman" w:eastAsiaTheme="minorEastAsia" w:hAnsi="Times New Roman" w:cs="Times New Roman"/>
                <w:lang w:eastAsia="zh-CN"/>
              </w:rPr>
              <w:t>6</w:t>
            </w:r>
          </w:p>
        </w:tc>
        <w:tc>
          <w:tcPr>
            <w:tcW w:w="1384" w:type="dxa"/>
            <w:vAlign w:val="center"/>
          </w:tcPr>
          <w:p w14:paraId="3901A78B" w14:textId="77777777" w:rsidR="003E48C6" w:rsidRPr="00F363BE" w:rsidRDefault="003E48C6" w:rsidP="00556847">
            <w:pPr>
              <w:adjustRightInd w:val="0"/>
              <w:snapToGrid w:val="0"/>
              <w:spacing w:after="0"/>
              <w:jc w:val="center"/>
              <w:rPr>
                <w:rFonts w:ascii="Times New Roman" w:eastAsiaTheme="minorEastAsia" w:hAnsi="Times New Roman" w:cs="Times New Roman"/>
                <w:lang w:eastAsia="zh-CN"/>
              </w:rPr>
            </w:pPr>
            <w:r w:rsidRPr="00F363BE">
              <w:rPr>
                <w:rFonts w:ascii="Times New Roman" w:eastAsiaTheme="minorEastAsia" w:hAnsi="Times New Roman" w:cs="Times New Roman"/>
                <w:lang w:eastAsia="zh-CN"/>
              </w:rPr>
              <w:t>-7.31</w:t>
            </w:r>
          </w:p>
          <w:p w14:paraId="0F855E6F" w14:textId="77777777" w:rsidR="003E48C6" w:rsidRPr="00F363BE" w:rsidRDefault="003E48C6" w:rsidP="00556847">
            <w:pPr>
              <w:adjustRightInd w:val="0"/>
              <w:snapToGrid w:val="0"/>
              <w:spacing w:after="0"/>
              <w:jc w:val="center"/>
              <w:rPr>
                <w:rFonts w:ascii="Times New Roman" w:eastAsiaTheme="minorEastAsia" w:hAnsi="Times New Roman" w:cs="Times New Roman"/>
                <w:lang w:eastAsia="zh-CN"/>
              </w:rPr>
            </w:pPr>
            <w:r w:rsidRPr="00F363BE">
              <w:rPr>
                <w:rFonts w:ascii="Times New Roman" w:eastAsiaTheme="minorEastAsia" w:hAnsi="Times New Roman" w:cs="Times New Roman"/>
                <w:lang w:eastAsia="zh-CN"/>
              </w:rPr>
              <w:t>(48.98 ns)</w:t>
            </w:r>
          </w:p>
        </w:tc>
        <w:tc>
          <w:tcPr>
            <w:tcW w:w="914" w:type="dxa"/>
            <w:vAlign w:val="center"/>
          </w:tcPr>
          <w:p w14:paraId="0A848120" w14:textId="77777777" w:rsidR="003E48C6" w:rsidRPr="00F363BE" w:rsidRDefault="003E48C6" w:rsidP="00556847">
            <w:pPr>
              <w:adjustRightInd w:val="0"/>
              <w:snapToGrid w:val="0"/>
              <w:spacing w:after="0"/>
              <w:jc w:val="center"/>
              <w:rPr>
                <w:rFonts w:ascii="Times New Roman" w:eastAsiaTheme="minorEastAsia" w:hAnsi="Times New Roman" w:cs="Times New Roman"/>
                <w:lang w:eastAsia="zh-CN"/>
              </w:rPr>
            </w:pPr>
            <w:r w:rsidRPr="00F363BE">
              <w:rPr>
                <w:rFonts w:ascii="Times New Roman" w:eastAsiaTheme="minorEastAsia" w:hAnsi="Times New Roman" w:cs="Times New Roman"/>
                <w:lang w:eastAsia="zh-CN"/>
              </w:rPr>
              <w:t>0.12</w:t>
            </w:r>
          </w:p>
        </w:tc>
        <w:tc>
          <w:tcPr>
            <w:tcW w:w="1134" w:type="dxa"/>
            <w:vAlign w:val="center"/>
          </w:tcPr>
          <w:p w14:paraId="185A4FF7" w14:textId="77777777" w:rsidR="003E48C6" w:rsidRPr="00F363BE" w:rsidRDefault="003E48C6" w:rsidP="00556847">
            <w:pPr>
              <w:adjustRightInd w:val="0"/>
              <w:snapToGrid w:val="0"/>
              <w:spacing w:after="0"/>
              <w:jc w:val="center"/>
              <w:rPr>
                <w:rFonts w:ascii="Times New Roman" w:eastAsiaTheme="minorEastAsia" w:hAnsi="Times New Roman" w:cs="Times New Roman"/>
                <w:lang w:eastAsia="zh-CN"/>
              </w:rPr>
            </w:pPr>
            <w:r w:rsidRPr="00F363BE">
              <w:rPr>
                <w:rFonts w:ascii="Times New Roman" w:eastAsiaTheme="minorEastAsia" w:hAnsi="Times New Roman" w:cs="Times New Roman"/>
                <w:lang w:eastAsia="zh-CN"/>
              </w:rPr>
              <w:t>-7.7</w:t>
            </w:r>
          </w:p>
          <w:p w14:paraId="5BBA7811" w14:textId="77777777" w:rsidR="003E48C6" w:rsidRPr="00F363BE" w:rsidRDefault="003E48C6" w:rsidP="00556847">
            <w:pPr>
              <w:adjustRightInd w:val="0"/>
              <w:snapToGrid w:val="0"/>
              <w:spacing w:after="0"/>
              <w:jc w:val="center"/>
              <w:rPr>
                <w:rFonts w:ascii="Times New Roman" w:eastAsiaTheme="minorEastAsia" w:hAnsi="Times New Roman" w:cs="Times New Roman"/>
                <w:lang w:eastAsia="zh-CN"/>
              </w:rPr>
            </w:pPr>
            <w:r w:rsidRPr="00F363BE">
              <w:rPr>
                <w:rFonts w:ascii="Times New Roman" w:eastAsiaTheme="minorEastAsia" w:hAnsi="Times New Roman" w:cs="Times New Roman"/>
                <w:lang w:eastAsia="zh-CN"/>
              </w:rPr>
              <w:t>(19.95 ns)</w:t>
            </w:r>
          </w:p>
        </w:tc>
        <w:tc>
          <w:tcPr>
            <w:tcW w:w="910" w:type="dxa"/>
            <w:vAlign w:val="center"/>
          </w:tcPr>
          <w:p w14:paraId="1B9D0D01" w14:textId="77777777" w:rsidR="003E48C6" w:rsidRPr="00F363BE" w:rsidRDefault="003E48C6" w:rsidP="00556847">
            <w:pPr>
              <w:adjustRightInd w:val="0"/>
              <w:snapToGrid w:val="0"/>
              <w:spacing w:after="0"/>
              <w:jc w:val="center"/>
              <w:rPr>
                <w:rFonts w:ascii="Times New Roman" w:eastAsiaTheme="minorEastAsia" w:hAnsi="Times New Roman" w:cs="Times New Roman"/>
                <w:lang w:eastAsia="zh-CN"/>
              </w:rPr>
            </w:pPr>
            <w:r w:rsidRPr="00F363BE">
              <w:rPr>
                <w:rFonts w:ascii="Times New Roman" w:eastAsiaTheme="minorEastAsia" w:hAnsi="Times New Roman" w:cs="Times New Roman"/>
                <w:lang w:eastAsia="zh-CN"/>
              </w:rPr>
              <w:t>0.18</w:t>
            </w:r>
          </w:p>
        </w:tc>
      </w:tr>
      <w:tr w:rsidR="003E48C6" w14:paraId="4EB27CA1" w14:textId="77777777" w:rsidTr="00556847">
        <w:trPr>
          <w:jc w:val="center"/>
        </w:trPr>
        <w:tc>
          <w:tcPr>
            <w:tcW w:w="1184" w:type="dxa"/>
            <w:vMerge/>
          </w:tcPr>
          <w:p w14:paraId="2B9FAC26" w14:textId="77777777" w:rsidR="003E48C6" w:rsidRPr="00F363BE" w:rsidRDefault="003E48C6" w:rsidP="00556847">
            <w:pPr>
              <w:adjustRightInd w:val="0"/>
              <w:snapToGrid w:val="0"/>
              <w:spacing w:after="0"/>
              <w:rPr>
                <w:rFonts w:ascii="Times New Roman" w:eastAsia="SimSun" w:hAnsi="Times New Roman" w:cs="Times New Roman"/>
                <w:lang w:eastAsia="zh-CN"/>
              </w:rPr>
            </w:pPr>
          </w:p>
        </w:tc>
        <w:tc>
          <w:tcPr>
            <w:tcW w:w="1079" w:type="dxa"/>
            <w:vAlign w:val="center"/>
          </w:tcPr>
          <w:p w14:paraId="279BFA4F" w14:textId="77777777" w:rsidR="003E48C6" w:rsidRPr="00F363BE" w:rsidRDefault="003E48C6" w:rsidP="00556847">
            <w:pPr>
              <w:adjustRightInd w:val="0"/>
              <w:snapToGrid w:val="0"/>
              <w:spacing w:after="0"/>
              <w:jc w:val="center"/>
              <w:rPr>
                <w:rFonts w:ascii="Times New Roman" w:eastAsiaTheme="minorEastAsia" w:hAnsi="Times New Roman" w:cs="Times New Roman"/>
                <w:lang w:eastAsia="zh-CN"/>
              </w:rPr>
            </w:pPr>
            <w:r w:rsidRPr="00F363BE">
              <w:rPr>
                <w:rFonts w:ascii="Times New Roman" w:eastAsiaTheme="minorEastAsia" w:hAnsi="Times New Roman" w:cs="Times New Roman"/>
                <w:lang w:eastAsia="zh-CN"/>
              </w:rPr>
              <w:t>26</w:t>
            </w:r>
          </w:p>
        </w:tc>
        <w:tc>
          <w:tcPr>
            <w:tcW w:w="1384" w:type="dxa"/>
            <w:vAlign w:val="center"/>
          </w:tcPr>
          <w:p w14:paraId="25DE6DA3" w14:textId="77777777" w:rsidR="003E48C6" w:rsidRPr="00F363BE" w:rsidRDefault="003E48C6" w:rsidP="00556847">
            <w:pPr>
              <w:adjustRightInd w:val="0"/>
              <w:snapToGrid w:val="0"/>
              <w:spacing w:after="0"/>
              <w:jc w:val="center"/>
              <w:rPr>
                <w:rFonts w:ascii="Times New Roman" w:eastAsiaTheme="minorEastAsia" w:hAnsi="Times New Roman" w:cs="Times New Roman"/>
                <w:lang w:eastAsia="zh-CN"/>
              </w:rPr>
            </w:pPr>
            <w:r w:rsidRPr="00F363BE">
              <w:rPr>
                <w:rFonts w:ascii="Times New Roman" w:eastAsiaTheme="minorEastAsia" w:hAnsi="Times New Roman" w:cs="Times New Roman"/>
                <w:lang w:eastAsia="zh-CN"/>
              </w:rPr>
              <w:t>-7.76</w:t>
            </w:r>
          </w:p>
          <w:p w14:paraId="6120BDE3" w14:textId="77777777" w:rsidR="003E48C6" w:rsidRPr="00F363BE" w:rsidRDefault="003E48C6" w:rsidP="00556847">
            <w:pPr>
              <w:adjustRightInd w:val="0"/>
              <w:snapToGrid w:val="0"/>
              <w:spacing w:after="0"/>
              <w:jc w:val="center"/>
              <w:rPr>
                <w:rFonts w:ascii="Times New Roman" w:eastAsiaTheme="minorEastAsia" w:hAnsi="Times New Roman" w:cs="Times New Roman"/>
                <w:lang w:eastAsia="zh-CN"/>
              </w:rPr>
            </w:pPr>
            <w:r w:rsidRPr="00F363BE">
              <w:rPr>
                <w:rFonts w:ascii="Times New Roman" w:eastAsiaTheme="minorEastAsia" w:hAnsi="Times New Roman" w:cs="Times New Roman"/>
                <w:lang w:eastAsia="zh-CN"/>
              </w:rPr>
              <w:t>(17.38 ns)</w:t>
            </w:r>
          </w:p>
        </w:tc>
        <w:tc>
          <w:tcPr>
            <w:tcW w:w="914" w:type="dxa"/>
            <w:vAlign w:val="center"/>
          </w:tcPr>
          <w:p w14:paraId="402185BB" w14:textId="77777777" w:rsidR="003E48C6" w:rsidRPr="00F363BE" w:rsidRDefault="003E48C6" w:rsidP="00556847">
            <w:pPr>
              <w:adjustRightInd w:val="0"/>
              <w:snapToGrid w:val="0"/>
              <w:spacing w:after="0"/>
              <w:jc w:val="center"/>
              <w:rPr>
                <w:rFonts w:ascii="Times New Roman" w:eastAsiaTheme="minorEastAsia" w:hAnsi="Times New Roman" w:cs="Times New Roman"/>
                <w:lang w:eastAsia="zh-CN"/>
              </w:rPr>
            </w:pPr>
            <w:r w:rsidRPr="00F363BE">
              <w:rPr>
                <w:rFonts w:ascii="Times New Roman" w:eastAsiaTheme="minorEastAsia" w:hAnsi="Times New Roman" w:cs="Times New Roman"/>
                <w:lang w:eastAsia="zh-CN"/>
              </w:rPr>
              <w:t>0.47</w:t>
            </w:r>
          </w:p>
        </w:tc>
        <w:tc>
          <w:tcPr>
            <w:tcW w:w="1134" w:type="dxa"/>
            <w:vAlign w:val="center"/>
          </w:tcPr>
          <w:p w14:paraId="61142FB9" w14:textId="77777777" w:rsidR="003E48C6" w:rsidRPr="00F363BE" w:rsidRDefault="003E48C6" w:rsidP="00556847">
            <w:pPr>
              <w:adjustRightInd w:val="0"/>
              <w:snapToGrid w:val="0"/>
              <w:spacing w:after="0"/>
              <w:jc w:val="center"/>
              <w:rPr>
                <w:rFonts w:ascii="Times New Roman" w:eastAsiaTheme="minorEastAsia" w:hAnsi="Times New Roman" w:cs="Times New Roman"/>
                <w:lang w:eastAsia="zh-CN"/>
              </w:rPr>
            </w:pPr>
            <w:r w:rsidRPr="00F363BE">
              <w:rPr>
                <w:rFonts w:ascii="Times New Roman" w:eastAsiaTheme="minorEastAsia" w:hAnsi="Times New Roman" w:cs="Times New Roman"/>
                <w:lang w:eastAsia="zh-CN"/>
              </w:rPr>
              <w:t>-7.71</w:t>
            </w:r>
          </w:p>
          <w:p w14:paraId="5E77AF69" w14:textId="77777777" w:rsidR="003E48C6" w:rsidRPr="00F363BE" w:rsidRDefault="003E48C6" w:rsidP="00556847">
            <w:pPr>
              <w:adjustRightInd w:val="0"/>
              <w:snapToGrid w:val="0"/>
              <w:spacing w:after="0"/>
              <w:jc w:val="center"/>
              <w:rPr>
                <w:rFonts w:ascii="Times New Roman" w:eastAsiaTheme="minorEastAsia" w:hAnsi="Times New Roman" w:cs="Times New Roman"/>
                <w:lang w:eastAsia="zh-CN"/>
              </w:rPr>
            </w:pPr>
            <w:r w:rsidRPr="00F363BE">
              <w:rPr>
                <w:rFonts w:ascii="Times New Roman" w:eastAsiaTheme="minorEastAsia" w:hAnsi="Times New Roman" w:cs="Times New Roman"/>
                <w:lang w:eastAsia="zh-CN"/>
              </w:rPr>
              <w:t>(19.5 ns)</w:t>
            </w:r>
          </w:p>
        </w:tc>
        <w:tc>
          <w:tcPr>
            <w:tcW w:w="910" w:type="dxa"/>
            <w:vAlign w:val="center"/>
          </w:tcPr>
          <w:p w14:paraId="30913BDE" w14:textId="77777777" w:rsidR="003E48C6" w:rsidRPr="00F363BE" w:rsidRDefault="003E48C6" w:rsidP="00556847">
            <w:pPr>
              <w:adjustRightInd w:val="0"/>
              <w:snapToGrid w:val="0"/>
              <w:spacing w:after="0"/>
              <w:jc w:val="center"/>
              <w:rPr>
                <w:rFonts w:ascii="Times New Roman" w:eastAsiaTheme="minorEastAsia" w:hAnsi="Times New Roman" w:cs="Times New Roman"/>
                <w:lang w:eastAsia="zh-CN"/>
              </w:rPr>
            </w:pPr>
            <w:r w:rsidRPr="00F363BE">
              <w:rPr>
                <w:rFonts w:ascii="Times New Roman" w:eastAsiaTheme="minorEastAsia" w:hAnsi="Times New Roman" w:cs="Times New Roman"/>
                <w:lang w:eastAsia="zh-CN"/>
              </w:rPr>
              <w:t>0.18</w:t>
            </w:r>
          </w:p>
        </w:tc>
      </w:tr>
    </w:tbl>
    <w:p w14:paraId="7707CE77" w14:textId="77777777" w:rsidR="003E48C6" w:rsidRPr="003E48C6" w:rsidRDefault="003E48C6" w:rsidP="003E48C6"/>
    <w:p w14:paraId="3C40D49D" w14:textId="77777777" w:rsidR="00F363BE" w:rsidRPr="00F363BE" w:rsidRDefault="00F363BE" w:rsidP="00F363BE">
      <w:pPr>
        <w:pStyle w:val="ListParagraph"/>
        <w:numPr>
          <w:ilvl w:val="0"/>
          <w:numId w:val="5"/>
        </w:numPr>
        <w:rPr>
          <w:rFonts w:eastAsia="SimSun"/>
          <w:b/>
          <w:bCs/>
          <w:lang w:eastAsia="zh-CN"/>
        </w:rPr>
      </w:pPr>
      <w:r>
        <w:rPr>
          <w:rFonts w:eastAsia="SimSun"/>
          <w:b/>
          <w:bCs/>
          <w:lang w:eastAsia="zh-CN"/>
        </w:rPr>
        <w:t>Conclusion</w:t>
      </w:r>
    </w:p>
    <w:p w14:paraId="218E03F1" w14:textId="77777777" w:rsidR="00F363BE" w:rsidRDefault="00F363BE">
      <w:r>
        <w:rPr>
          <w:rFonts w:eastAsiaTheme="minorEastAsia"/>
          <w:lang w:eastAsia="zh-CN"/>
        </w:rPr>
        <w:t>The mean value of the delay spread at 26 GHz differs from that at 6 GHz by 0.45. However, in the 3GPP channel model, the mean value of the delay spread in the two bands differs by only 0.01.</w:t>
      </w:r>
      <w:r>
        <w:t xml:space="preserve"> </w:t>
      </w:r>
    </w:p>
    <w:bookmarkEnd w:id="1"/>
    <w:p w14:paraId="0A6E55B9" w14:textId="437BADD7" w:rsidR="003E48C6" w:rsidRPr="00AB2241" w:rsidRDefault="003E48C6" w:rsidP="003E48C6">
      <w:pPr>
        <w:rPr>
          <w:rFonts w:eastAsiaTheme="minorEastAsia"/>
          <w:b/>
          <w:bCs/>
          <w:lang w:eastAsia="zh-CN"/>
        </w:rPr>
      </w:pPr>
      <w:r w:rsidRPr="003E48C6">
        <w:rPr>
          <w:rFonts w:eastAsiaTheme="minorEastAsia" w:hint="eastAsia"/>
          <w:b/>
          <w:bCs/>
          <w:lang w:eastAsia="zh-CN"/>
        </w:rPr>
        <w:t xml:space="preserve">Observation </w:t>
      </w:r>
      <w:r w:rsidR="000627B2">
        <w:rPr>
          <w:rFonts w:eastAsiaTheme="minorEastAsia"/>
          <w:b/>
          <w:bCs/>
          <w:lang w:eastAsia="zh-CN"/>
        </w:rPr>
        <w:t>3</w:t>
      </w:r>
      <w:r w:rsidRPr="003E48C6">
        <w:rPr>
          <w:rFonts w:eastAsiaTheme="minorEastAsia"/>
          <w:b/>
          <w:bCs/>
          <w:lang w:eastAsia="zh-CN"/>
        </w:rPr>
        <w:t>:</w:t>
      </w:r>
    </w:p>
    <w:p w14:paraId="345A61FF" w14:textId="15811CC8" w:rsidR="003E48C6" w:rsidRPr="00312F41" w:rsidRDefault="00312F41" w:rsidP="007B751F">
      <w:pPr>
        <w:rPr>
          <w:b/>
          <w:bCs/>
        </w:rPr>
      </w:pPr>
      <w:r w:rsidRPr="00312F41">
        <w:rPr>
          <w:b/>
          <w:bCs/>
        </w:rPr>
        <w:t>Based on indoor office measurements, the delay spread varies significantly from 6 GHz to 26 GHz, but the delay spreads are similar for both bands in the model.</w:t>
      </w:r>
    </w:p>
    <w:p w14:paraId="5B7891F8" w14:textId="77777777" w:rsidR="00C52A6C" w:rsidRDefault="00C52A6C">
      <w:pPr>
        <w:pBdr>
          <w:bottom w:val="single" w:sz="4" w:space="1" w:color="auto"/>
        </w:pBdr>
        <w:jc w:val="both"/>
        <w:rPr>
          <w:rFonts w:ascii="Arial" w:hAnsi="Arial" w:cs="Arial"/>
        </w:rPr>
      </w:pPr>
    </w:p>
    <w:p w14:paraId="145C09F9" w14:textId="77777777" w:rsidR="00C52A6C" w:rsidRDefault="00C52A6C">
      <w:pPr>
        <w:jc w:val="both"/>
      </w:pPr>
    </w:p>
    <w:p w14:paraId="29F749D5" w14:textId="77777777" w:rsidR="00C52A6C" w:rsidRDefault="00705C66">
      <w:pPr>
        <w:pStyle w:val="Heading1"/>
        <w:keepLines w:val="0"/>
        <w:numPr>
          <w:ilvl w:val="0"/>
          <w:numId w:val="2"/>
        </w:numPr>
        <w:pBdr>
          <w:top w:val="none" w:sz="0" w:space="0" w:color="auto"/>
        </w:pBdr>
        <w:spacing w:before="0" w:after="240"/>
        <w:ind w:right="284" w:hanging="720"/>
        <w:jc w:val="both"/>
      </w:pPr>
      <w:r>
        <w:t>Conclusion</w:t>
      </w:r>
    </w:p>
    <w:p w14:paraId="65F432A6" w14:textId="1793F82D" w:rsidR="003E48C6" w:rsidRDefault="003E48C6" w:rsidP="003E48C6">
      <w:pPr>
        <w:pBdr>
          <w:bottom w:val="single" w:sz="4" w:space="1" w:color="auto"/>
        </w:pBdr>
        <w:jc w:val="both"/>
      </w:pPr>
      <w:r w:rsidRPr="00556847">
        <w:rPr>
          <w:rFonts w:eastAsiaTheme="minorEastAsia"/>
          <w:lang w:eastAsia="zh-CN"/>
        </w:rPr>
        <w:t>In</w:t>
      </w:r>
      <w:r w:rsidRPr="00C24557">
        <w:t xml:space="preserve"> </w:t>
      </w:r>
      <w:r w:rsidRPr="00556847">
        <w:rPr>
          <w:rFonts w:eastAsiaTheme="minorEastAsia"/>
          <w:lang w:eastAsia="zh-CN"/>
        </w:rPr>
        <w:t>this</w:t>
      </w:r>
      <w:r w:rsidRPr="00C24557">
        <w:t xml:space="preserve"> </w:t>
      </w:r>
      <w:r>
        <w:t>contribution, we provide our views and observations based on the previous field measurements in 7-24GHz. Some discrepanc</w:t>
      </w:r>
      <w:r w:rsidR="001653BC">
        <w:t>ies</w:t>
      </w:r>
      <w:r>
        <w:t xml:space="preserve"> are observed between the measurement results and the TR 38.901. </w:t>
      </w:r>
      <w:r w:rsidR="001653BC">
        <w:t xml:space="preserve">New measurements are proposed </w:t>
      </w:r>
      <w:proofErr w:type="spellStart"/>
      <w:r w:rsidR="001653BC">
        <w:t>fro</w:t>
      </w:r>
      <w:proofErr w:type="spellEnd"/>
      <w:r w:rsidR="001653BC">
        <w:t xml:space="preserve"> Uma, Umi, InH to characterise the frequency dependence of delay spread and angle spread. Additionally new properties such as Spatial continuity and sparsity need to be characterised.  The planned measurement equipment to be used in the measurements is described in Appendix. </w:t>
      </w:r>
      <w:r>
        <w:t xml:space="preserve">The observations and proposals are as follows. </w:t>
      </w:r>
    </w:p>
    <w:p w14:paraId="333EE9D0" w14:textId="68381162" w:rsidR="000627B2" w:rsidRPr="000627B2" w:rsidRDefault="003E48C6" w:rsidP="000627B2">
      <w:pPr>
        <w:pBdr>
          <w:bottom w:val="single" w:sz="4" w:space="1" w:color="auto"/>
        </w:pBdr>
        <w:jc w:val="both"/>
        <w:rPr>
          <w:rFonts w:eastAsiaTheme="minorEastAsia"/>
          <w:b/>
          <w:bCs/>
          <w:lang w:eastAsia="zh-CN"/>
        </w:rPr>
      </w:pPr>
      <w:r w:rsidRPr="00556847">
        <w:rPr>
          <w:rFonts w:eastAsiaTheme="minorEastAsia"/>
          <w:b/>
          <w:bCs/>
          <w:lang w:eastAsia="zh-CN"/>
        </w:rPr>
        <w:t>Observation 1:</w:t>
      </w:r>
      <w:r w:rsidR="000627B2" w:rsidRPr="000627B2">
        <w:t xml:space="preserve"> </w:t>
      </w:r>
    </w:p>
    <w:p w14:paraId="644807E2" w14:textId="3C800E8B" w:rsidR="003E48C6" w:rsidRPr="000627B2" w:rsidRDefault="000627B2" w:rsidP="000627B2">
      <w:pPr>
        <w:pBdr>
          <w:bottom w:val="single" w:sz="4" w:space="1" w:color="auto"/>
        </w:pBdr>
        <w:jc w:val="both"/>
        <w:rPr>
          <w:rFonts w:eastAsiaTheme="minorEastAsia"/>
          <w:b/>
          <w:bCs/>
          <w:lang w:eastAsia="zh-CN"/>
        </w:rPr>
      </w:pPr>
      <w:r w:rsidRPr="000627B2">
        <w:rPr>
          <w:rFonts w:eastAsiaTheme="minorEastAsia"/>
          <w:b/>
          <w:bCs/>
          <w:lang w:eastAsia="zh-CN"/>
        </w:rPr>
        <w:t xml:space="preserve">Based on the field measurements of </w:t>
      </w:r>
      <w:proofErr w:type="spellStart"/>
      <w:r w:rsidRPr="000627B2">
        <w:rPr>
          <w:rFonts w:eastAsiaTheme="minorEastAsia"/>
          <w:b/>
          <w:bCs/>
          <w:lang w:eastAsia="zh-CN"/>
        </w:rPr>
        <w:t>UMi</w:t>
      </w:r>
      <w:proofErr w:type="spellEnd"/>
      <w:r w:rsidRPr="000627B2">
        <w:rPr>
          <w:rFonts w:eastAsiaTheme="minorEastAsia"/>
          <w:b/>
          <w:bCs/>
          <w:lang w:eastAsia="zh-CN"/>
        </w:rPr>
        <w:t>, the mean value of delay spread is not simply linear decrease according to the carrier frequency.</w:t>
      </w:r>
    </w:p>
    <w:p w14:paraId="3A63536D" w14:textId="77777777" w:rsidR="003E48C6" w:rsidRDefault="003E48C6" w:rsidP="003E48C6">
      <w:pPr>
        <w:pBdr>
          <w:bottom w:val="single" w:sz="4" w:space="1" w:color="auto"/>
        </w:pBdr>
        <w:jc w:val="both"/>
        <w:rPr>
          <w:rFonts w:eastAsiaTheme="minorEastAsia"/>
          <w:b/>
          <w:bCs/>
          <w:lang w:eastAsia="zh-CN"/>
        </w:rPr>
      </w:pPr>
      <w:r w:rsidRPr="00556847">
        <w:rPr>
          <w:rFonts w:eastAsiaTheme="minorEastAsia"/>
          <w:b/>
          <w:bCs/>
          <w:lang w:eastAsia="zh-CN"/>
        </w:rPr>
        <w:lastRenderedPageBreak/>
        <w:t>Observation 2:</w:t>
      </w:r>
    </w:p>
    <w:p w14:paraId="52FE80D8" w14:textId="38E6130A" w:rsidR="000627B2" w:rsidRDefault="000627B2" w:rsidP="003E48C6">
      <w:pPr>
        <w:pBdr>
          <w:bottom w:val="single" w:sz="4" w:space="1" w:color="auto"/>
        </w:pBdr>
        <w:jc w:val="both"/>
        <w:rPr>
          <w:rFonts w:eastAsiaTheme="minorEastAsia"/>
          <w:b/>
          <w:bCs/>
          <w:lang w:eastAsia="zh-CN"/>
        </w:rPr>
      </w:pPr>
      <w:r w:rsidRPr="000627B2">
        <w:rPr>
          <w:rFonts w:eastAsiaTheme="minorEastAsia"/>
          <w:b/>
          <w:bCs/>
          <w:lang w:eastAsia="zh-CN"/>
        </w:rPr>
        <w:t>Based on the field measurements of Indoor-Factory, the delay spread is not only related to the plant volume and surface area, but also to the frequency.</w:t>
      </w:r>
    </w:p>
    <w:p w14:paraId="3525CA12" w14:textId="30CCA329" w:rsidR="000627B2" w:rsidRPr="000627B2" w:rsidRDefault="000627B2" w:rsidP="000627B2">
      <w:pPr>
        <w:pBdr>
          <w:bottom w:val="single" w:sz="4" w:space="1" w:color="auto"/>
        </w:pBdr>
        <w:jc w:val="both"/>
        <w:rPr>
          <w:rFonts w:eastAsiaTheme="minorEastAsia"/>
          <w:b/>
          <w:bCs/>
          <w:lang w:eastAsia="zh-CN"/>
        </w:rPr>
      </w:pPr>
      <w:r w:rsidRPr="000627B2">
        <w:rPr>
          <w:rFonts w:eastAsiaTheme="minorEastAsia"/>
          <w:b/>
          <w:bCs/>
          <w:lang w:eastAsia="zh-CN"/>
        </w:rPr>
        <w:t xml:space="preserve">Observation </w:t>
      </w:r>
      <w:r>
        <w:rPr>
          <w:rFonts w:eastAsiaTheme="minorEastAsia"/>
          <w:b/>
          <w:bCs/>
          <w:lang w:eastAsia="zh-CN"/>
        </w:rPr>
        <w:t>3</w:t>
      </w:r>
      <w:r w:rsidRPr="000627B2">
        <w:rPr>
          <w:rFonts w:eastAsiaTheme="minorEastAsia"/>
          <w:b/>
          <w:bCs/>
          <w:lang w:eastAsia="zh-CN"/>
        </w:rPr>
        <w:t>:</w:t>
      </w:r>
    </w:p>
    <w:p w14:paraId="631EE696" w14:textId="5A543BE7" w:rsidR="000627B2" w:rsidRDefault="000627B2" w:rsidP="000627B2">
      <w:pPr>
        <w:pBdr>
          <w:bottom w:val="single" w:sz="4" w:space="1" w:color="auto"/>
        </w:pBdr>
        <w:jc w:val="both"/>
        <w:rPr>
          <w:rFonts w:eastAsiaTheme="minorEastAsia"/>
          <w:b/>
          <w:bCs/>
          <w:lang w:eastAsia="zh-CN"/>
        </w:rPr>
      </w:pPr>
      <w:r w:rsidRPr="000627B2">
        <w:rPr>
          <w:rFonts w:eastAsiaTheme="minorEastAsia"/>
          <w:b/>
          <w:bCs/>
          <w:lang w:eastAsia="zh-CN"/>
        </w:rPr>
        <w:t>Based on indoor office measurements, the delay spread varies significantly from 6 GHz to 26 GHz, but the delay spreads are similar for both bands in the model</w:t>
      </w:r>
      <w:r w:rsidR="00A751C6">
        <w:rPr>
          <w:rFonts w:eastAsiaTheme="minorEastAsia"/>
          <w:b/>
          <w:bCs/>
          <w:lang w:eastAsia="zh-CN"/>
        </w:rPr>
        <w:t xml:space="preserve"> [7]</w:t>
      </w:r>
      <w:r w:rsidRPr="000627B2">
        <w:rPr>
          <w:rFonts w:eastAsiaTheme="minorEastAsia"/>
          <w:b/>
          <w:bCs/>
          <w:lang w:eastAsia="zh-CN"/>
        </w:rPr>
        <w:t>.</w:t>
      </w:r>
    </w:p>
    <w:p w14:paraId="15B06666" w14:textId="77777777" w:rsidR="00F870A2" w:rsidRDefault="00F870A2" w:rsidP="000627B2">
      <w:pPr>
        <w:pBdr>
          <w:bottom w:val="single" w:sz="4" w:space="1" w:color="auto"/>
        </w:pBdr>
        <w:jc w:val="both"/>
        <w:rPr>
          <w:rFonts w:eastAsiaTheme="minorEastAsia"/>
          <w:b/>
          <w:bCs/>
          <w:lang w:eastAsia="zh-CN"/>
        </w:rPr>
      </w:pPr>
    </w:p>
    <w:p w14:paraId="0F844CC6" w14:textId="77777777" w:rsidR="003E48C6" w:rsidRPr="00556847" w:rsidRDefault="003E48C6" w:rsidP="003E48C6">
      <w:pPr>
        <w:pBdr>
          <w:bottom w:val="single" w:sz="4" w:space="1" w:color="auto"/>
        </w:pBdr>
        <w:jc w:val="both"/>
        <w:rPr>
          <w:rFonts w:eastAsiaTheme="minorEastAsia"/>
          <w:b/>
          <w:bCs/>
          <w:lang w:eastAsia="zh-CN"/>
        </w:rPr>
      </w:pPr>
      <w:r w:rsidRPr="00556847">
        <w:rPr>
          <w:rFonts w:eastAsiaTheme="minorEastAsia"/>
          <w:b/>
          <w:bCs/>
          <w:lang w:eastAsia="zh-CN"/>
        </w:rPr>
        <w:t>Proposal 1:</w:t>
      </w:r>
    </w:p>
    <w:p w14:paraId="6182090A" w14:textId="22A48627" w:rsidR="003E48C6" w:rsidRPr="00556847" w:rsidRDefault="001653BC" w:rsidP="003E48C6">
      <w:pPr>
        <w:pBdr>
          <w:bottom w:val="single" w:sz="4" w:space="1" w:color="auto"/>
        </w:pBdr>
        <w:jc w:val="both"/>
        <w:rPr>
          <w:rFonts w:eastAsiaTheme="minorEastAsia"/>
          <w:b/>
          <w:bCs/>
          <w:lang w:eastAsia="zh-CN"/>
        </w:rPr>
      </w:pPr>
      <w:r>
        <w:rPr>
          <w:rFonts w:eastAsiaTheme="minorEastAsia"/>
          <w:b/>
          <w:bCs/>
          <w:lang w:eastAsia="zh-CN"/>
        </w:rPr>
        <w:t>3GPP</w:t>
      </w:r>
      <w:r w:rsidR="003E48C6" w:rsidRPr="00556847">
        <w:rPr>
          <w:rFonts w:eastAsiaTheme="minorEastAsia"/>
          <w:b/>
          <w:bCs/>
          <w:lang w:eastAsia="zh-CN"/>
        </w:rPr>
        <w:t xml:space="preserve">should focus on the validation of the frequency dependency of the </w:t>
      </w:r>
      <w:proofErr w:type="gramStart"/>
      <w:r w:rsidR="003E48C6" w:rsidRPr="00556847">
        <w:rPr>
          <w:rFonts w:eastAsiaTheme="minorEastAsia"/>
          <w:b/>
          <w:bCs/>
          <w:lang w:eastAsia="zh-CN"/>
        </w:rPr>
        <w:t>small scale</w:t>
      </w:r>
      <w:proofErr w:type="gramEnd"/>
      <w:r w:rsidR="003E48C6" w:rsidRPr="00556847">
        <w:rPr>
          <w:rFonts w:eastAsiaTheme="minorEastAsia"/>
          <w:b/>
          <w:bCs/>
          <w:lang w:eastAsia="zh-CN"/>
        </w:rPr>
        <w:t xml:space="preserve"> </w:t>
      </w:r>
      <w:r w:rsidR="005C3996" w:rsidRPr="005C3996">
        <w:rPr>
          <w:rFonts w:eastAsiaTheme="minorEastAsia"/>
          <w:b/>
          <w:bCs/>
          <w:lang w:eastAsia="zh-CN"/>
        </w:rPr>
        <w:t xml:space="preserve">fading </w:t>
      </w:r>
      <w:r w:rsidR="003E48C6" w:rsidRPr="00556847">
        <w:rPr>
          <w:rFonts w:eastAsiaTheme="minorEastAsia"/>
          <w:b/>
          <w:bCs/>
          <w:lang w:eastAsia="zh-CN"/>
        </w:rPr>
        <w:t>parameters, such as</w:t>
      </w:r>
      <w:r w:rsidR="005C3996">
        <w:rPr>
          <w:rFonts w:eastAsiaTheme="minorEastAsia"/>
          <w:b/>
          <w:bCs/>
          <w:lang w:eastAsia="zh-CN"/>
        </w:rPr>
        <w:t xml:space="preserve"> delay spread and angle spread.</w:t>
      </w:r>
      <w:r w:rsidR="005C3996" w:rsidRPr="005C3996">
        <w:t xml:space="preserve"> </w:t>
      </w:r>
      <w:r w:rsidR="005C3996" w:rsidRPr="005C3996">
        <w:rPr>
          <w:rFonts w:eastAsiaTheme="minorEastAsia"/>
          <w:b/>
          <w:bCs/>
          <w:lang w:eastAsia="zh-CN"/>
        </w:rPr>
        <w:t>Additionally new features of the channel model (spatial continuity and sparsity) need to be identified based on the measurements</w:t>
      </w:r>
      <w:r w:rsidR="00A751C6">
        <w:rPr>
          <w:rFonts w:eastAsiaTheme="minorEastAsia"/>
          <w:b/>
          <w:bCs/>
          <w:lang w:eastAsia="zh-CN"/>
        </w:rPr>
        <w:t xml:space="preserve"> [5, 7]</w:t>
      </w:r>
      <w:r w:rsidR="005C3996" w:rsidRPr="005C3996">
        <w:rPr>
          <w:rFonts w:eastAsiaTheme="minorEastAsia"/>
          <w:b/>
          <w:bCs/>
          <w:lang w:eastAsia="zh-CN"/>
        </w:rPr>
        <w:t>.</w:t>
      </w:r>
    </w:p>
    <w:p w14:paraId="6F423863" w14:textId="77777777" w:rsidR="005C3996" w:rsidRDefault="00F363BE" w:rsidP="00F363BE">
      <w:pPr>
        <w:pBdr>
          <w:bottom w:val="single" w:sz="4" w:space="1" w:color="auto"/>
        </w:pBdr>
        <w:jc w:val="both"/>
        <w:rPr>
          <w:b/>
          <w:bCs/>
        </w:rPr>
      </w:pPr>
      <w:r w:rsidRPr="00A93B06">
        <w:rPr>
          <w:b/>
          <w:bCs/>
        </w:rPr>
        <w:t xml:space="preserve">Proposal </w:t>
      </w:r>
      <w:proofErr w:type="gramStart"/>
      <w:r w:rsidRPr="00A93B06">
        <w:rPr>
          <w:b/>
          <w:bCs/>
        </w:rPr>
        <w:t>2 :</w:t>
      </w:r>
      <w:proofErr w:type="gramEnd"/>
    </w:p>
    <w:p w14:paraId="77B3EEA1" w14:textId="6EC1EDC1" w:rsidR="00F363BE" w:rsidRPr="005C3996" w:rsidRDefault="00F363BE" w:rsidP="00F363BE">
      <w:pPr>
        <w:pBdr>
          <w:bottom w:val="single" w:sz="4" w:space="1" w:color="auto"/>
        </w:pBdr>
        <w:jc w:val="both"/>
        <w:rPr>
          <w:b/>
          <w:bCs/>
        </w:rPr>
      </w:pPr>
      <w:r w:rsidRPr="005C3996">
        <w:rPr>
          <w:b/>
          <w:bCs/>
        </w:rPr>
        <w:t>It is important to determine the onset of sparsity as frequency increases and the level of sparsity by well-known measures such as the Gini index.</w:t>
      </w:r>
      <w:r w:rsidR="005E30B4" w:rsidRPr="005C3996">
        <w:rPr>
          <w:b/>
          <w:bCs/>
        </w:rPr>
        <w:t xml:space="preserve"> Additionally, the effect of spatial consistency is to be determined as the frequency increases.</w:t>
      </w:r>
    </w:p>
    <w:p w14:paraId="25FF988A" w14:textId="77777777" w:rsidR="005C3996" w:rsidRDefault="00F363BE" w:rsidP="00F363BE">
      <w:pPr>
        <w:pBdr>
          <w:bottom w:val="single" w:sz="4" w:space="1" w:color="auto"/>
        </w:pBdr>
        <w:jc w:val="both"/>
      </w:pPr>
      <w:r w:rsidRPr="00A93B06">
        <w:rPr>
          <w:b/>
          <w:bCs/>
        </w:rPr>
        <w:t xml:space="preserve">Proposal </w:t>
      </w:r>
      <w:proofErr w:type="gramStart"/>
      <w:r w:rsidRPr="00A93B06">
        <w:rPr>
          <w:b/>
          <w:bCs/>
        </w:rPr>
        <w:t>3 :</w:t>
      </w:r>
      <w:proofErr w:type="gramEnd"/>
      <w:r>
        <w:t xml:space="preserve"> </w:t>
      </w:r>
    </w:p>
    <w:p w14:paraId="2CFB300F" w14:textId="20CAFAAE" w:rsidR="00F363BE" w:rsidRPr="00F363BE" w:rsidRDefault="00F363BE" w:rsidP="00F363BE">
      <w:pPr>
        <w:pBdr>
          <w:bottom w:val="single" w:sz="4" w:space="1" w:color="auto"/>
        </w:pBdr>
        <w:jc w:val="both"/>
      </w:pPr>
      <w:r w:rsidRPr="005C3996">
        <w:rPr>
          <w:b/>
          <w:bCs/>
        </w:rPr>
        <w:t>Validate spatial continuity models in [1, 3].</w:t>
      </w:r>
    </w:p>
    <w:p w14:paraId="0ED848F3" w14:textId="40B2F8AF" w:rsidR="00C52A6C" w:rsidRDefault="00705C66">
      <w:pPr>
        <w:pBdr>
          <w:bottom w:val="single" w:sz="4" w:space="1" w:color="auto"/>
        </w:pBdr>
        <w:jc w:val="both"/>
      </w:pPr>
      <w:r>
        <w:t>The proposed channel characterization provides a more accurate model compared to the traditional channel model. The accurate channel model helps to design communication systems in future hotspot scenarios.</w:t>
      </w:r>
    </w:p>
    <w:p w14:paraId="1A733A37" w14:textId="77777777" w:rsidR="00C52A6C" w:rsidRDefault="00705C66">
      <w:pPr>
        <w:pStyle w:val="Heading1"/>
        <w:keepLines w:val="0"/>
        <w:numPr>
          <w:ilvl w:val="0"/>
          <w:numId w:val="2"/>
        </w:numPr>
        <w:pBdr>
          <w:top w:val="none" w:sz="0" w:space="0" w:color="auto"/>
        </w:pBdr>
        <w:spacing w:before="0" w:after="240"/>
        <w:ind w:right="284" w:hanging="720"/>
        <w:jc w:val="both"/>
      </w:pPr>
      <w:r>
        <w:t>References</w:t>
      </w:r>
    </w:p>
    <w:p w14:paraId="518D22B3" w14:textId="77777777" w:rsidR="00C52A6C" w:rsidRDefault="00705C66">
      <w:pPr>
        <w:pStyle w:val="ListParagraph"/>
        <w:numPr>
          <w:ilvl w:val="0"/>
          <w:numId w:val="6"/>
        </w:numPr>
        <w:spacing w:line="360" w:lineRule="auto"/>
        <w:jc w:val="both"/>
        <w:rPr>
          <w:lang w:val="en-US" w:eastAsia="zh-CN"/>
        </w:rPr>
      </w:pPr>
      <w:r>
        <w:t>3GPP 38.901, “Study on channel model for frequencies from 0.5 to 100 GHz”.</w:t>
      </w:r>
    </w:p>
    <w:p w14:paraId="2E791B40" w14:textId="5FAD1F1D" w:rsidR="00C52A6C" w:rsidRDefault="003509E0">
      <w:pPr>
        <w:pStyle w:val="ListParagraph"/>
        <w:numPr>
          <w:ilvl w:val="0"/>
          <w:numId w:val="6"/>
        </w:numPr>
        <w:spacing w:line="360" w:lineRule="auto"/>
        <w:jc w:val="both"/>
        <w:rPr>
          <w:lang w:val="en-US" w:eastAsia="zh-CN"/>
        </w:rPr>
      </w:pPr>
      <w:r w:rsidRPr="003509E0">
        <w:rPr>
          <w:lang w:eastAsia="zh-CN"/>
        </w:rPr>
        <w:t>J</w:t>
      </w:r>
      <w:r>
        <w:rPr>
          <w:lang w:eastAsia="zh-CN"/>
        </w:rPr>
        <w:t>.</w:t>
      </w:r>
      <w:r w:rsidRPr="003509E0">
        <w:rPr>
          <w:lang w:eastAsia="zh-CN"/>
        </w:rPr>
        <w:t xml:space="preserve"> Zhang, J</w:t>
      </w:r>
      <w:r>
        <w:rPr>
          <w:lang w:eastAsia="zh-CN"/>
        </w:rPr>
        <w:t>.</w:t>
      </w:r>
      <w:r w:rsidRPr="003509E0">
        <w:rPr>
          <w:lang w:eastAsia="zh-CN"/>
        </w:rPr>
        <w:t xml:space="preserve"> Lin, P</w:t>
      </w:r>
      <w:r>
        <w:rPr>
          <w:lang w:eastAsia="zh-CN"/>
        </w:rPr>
        <w:t>.</w:t>
      </w:r>
      <w:r w:rsidRPr="003509E0">
        <w:rPr>
          <w:lang w:eastAsia="zh-CN"/>
        </w:rPr>
        <w:t xml:space="preserve"> Tang,</w:t>
      </w:r>
      <w:r w:rsidR="00705C66">
        <w:rPr>
          <w:rFonts w:hint="eastAsia"/>
          <w:lang w:val="en-US" w:eastAsia="zh-CN"/>
        </w:rPr>
        <w:t xml:space="preserve"> et al.</w:t>
      </w:r>
      <w:r w:rsidR="00705C66">
        <w:rPr>
          <w:lang w:eastAsia="zh-CN"/>
        </w:rPr>
        <w:t>,</w:t>
      </w:r>
      <w:r w:rsidR="00705C66">
        <w:rPr>
          <w:rFonts w:hint="eastAsia"/>
          <w:lang w:val="en-US" w:eastAsia="zh-CN"/>
        </w:rPr>
        <w:t xml:space="preserve"> </w:t>
      </w:r>
      <w:r w:rsidR="00705C66">
        <w:rPr>
          <w:lang w:eastAsia="zh-CN"/>
        </w:rPr>
        <w:t>“</w:t>
      </w:r>
      <w:r w:rsidR="00705C66">
        <w:rPr>
          <w:rFonts w:hint="eastAsia"/>
          <w:lang w:val="en-US" w:eastAsia="zh-CN"/>
        </w:rPr>
        <w:t>Channel Measurement, Modeling, and Simulation for 6G: A Survey and Tutorial</w:t>
      </w:r>
      <w:r w:rsidR="00705C66">
        <w:rPr>
          <w:lang w:eastAsia="zh-CN"/>
        </w:rPr>
        <w:t>,”</w:t>
      </w:r>
      <w:r w:rsidR="00705C66">
        <w:rPr>
          <w:rFonts w:hint="eastAsia"/>
          <w:lang w:val="en-US" w:eastAsia="zh-CN"/>
        </w:rPr>
        <w:t xml:space="preserve"> </w:t>
      </w:r>
      <w:proofErr w:type="spellStart"/>
      <w:r w:rsidR="00705C66">
        <w:rPr>
          <w:rFonts w:hint="eastAsia"/>
          <w:lang w:val="en-US" w:eastAsia="zh-CN"/>
        </w:rPr>
        <w:t>arXiv</w:t>
      </w:r>
      <w:proofErr w:type="spellEnd"/>
      <w:r w:rsidR="00705C66">
        <w:rPr>
          <w:rFonts w:hint="eastAsia"/>
          <w:lang w:val="en-US" w:eastAsia="zh-CN"/>
        </w:rPr>
        <w:t xml:space="preserve"> preprint arXiv:2305.16616 (2023).</w:t>
      </w:r>
    </w:p>
    <w:p w14:paraId="77172124" w14:textId="77777777" w:rsidR="00C52A6C" w:rsidRDefault="00705C66">
      <w:pPr>
        <w:pStyle w:val="ListParagraph"/>
        <w:numPr>
          <w:ilvl w:val="0"/>
          <w:numId w:val="6"/>
        </w:numPr>
        <w:spacing w:line="360" w:lineRule="auto"/>
        <w:jc w:val="both"/>
        <w:rPr>
          <w:lang w:val="en-US" w:eastAsia="zh-CN"/>
        </w:rPr>
      </w:pPr>
      <w:r>
        <w:t>3GPP TR 25.996, “Spatial channel Model for MIMO simulations”.</w:t>
      </w:r>
      <w:bookmarkStart w:id="2" w:name="_Hlk150254116"/>
    </w:p>
    <w:bookmarkEnd w:id="2"/>
    <w:p w14:paraId="5BDBDEBC" w14:textId="51A40ED2" w:rsidR="003509E0" w:rsidRPr="002B1CAA" w:rsidRDefault="003509E0">
      <w:pPr>
        <w:pStyle w:val="ListParagraph"/>
        <w:numPr>
          <w:ilvl w:val="0"/>
          <w:numId w:val="6"/>
        </w:numPr>
        <w:spacing w:line="360" w:lineRule="auto"/>
        <w:jc w:val="both"/>
        <w:rPr>
          <w:lang w:val="en-US" w:eastAsia="zh-CN"/>
        </w:rPr>
      </w:pPr>
      <w:r w:rsidRPr="003509E0">
        <w:rPr>
          <w:lang w:val="en-US" w:eastAsia="zh-CN"/>
        </w:rPr>
        <w:t>W. Sloane</w:t>
      </w:r>
      <w:r>
        <w:rPr>
          <w:lang w:eastAsia="ja-JP"/>
        </w:rPr>
        <w:t>, M. Shafi, C. Gentile,</w:t>
      </w:r>
      <w:r w:rsidRPr="003509E0">
        <w:rPr>
          <w:lang w:val="en-US" w:eastAsia="zh-CN"/>
        </w:rPr>
        <w:t xml:space="preserve"> et al., "</w:t>
      </w:r>
      <w:proofErr w:type="spellStart"/>
      <w:r w:rsidRPr="003509E0">
        <w:rPr>
          <w:lang w:val="en-US" w:eastAsia="zh-CN"/>
        </w:rPr>
        <w:t>Analysing</w:t>
      </w:r>
      <w:proofErr w:type="spellEnd"/>
      <w:r w:rsidRPr="003509E0">
        <w:rPr>
          <w:lang w:val="en-US" w:eastAsia="zh-CN"/>
        </w:rPr>
        <w:t xml:space="preserve"> the 3GPP Spatial Consistency Procedure Through Channel Measurements," 2021 IEEE 32nd Annual International Symposium on Personal, Indoor and Mobile Radio Communications (PIMRC), Helsinki, Finland, 2021, pp. 860-865, </w:t>
      </w:r>
      <w:proofErr w:type="spellStart"/>
      <w:r w:rsidRPr="003509E0">
        <w:rPr>
          <w:lang w:val="en-US" w:eastAsia="zh-CN"/>
        </w:rPr>
        <w:t>doi</w:t>
      </w:r>
      <w:proofErr w:type="spellEnd"/>
      <w:r w:rsidRPr="003509E0">
        <w:rPr>
          <w:lang w:val="en-US" w:eastAsia="zh-CN"/>
        </w:rPr>
        <w:t>: 10.1109/PIMRC50174.2021.9569532.</w:t>
      </w:r>
    </w:p>
    <w:p w14:paraId="4EB4569A" w14:textId="23A42DD8" w:rsidR="002B1CAA" w:rsidRDefault="002B1CAA">
      <w:pPr>
        <w:pStyle w:val="ListParagraph"/>
        <w:numPr>
          <w:ilvl w:val="0"/>
          <w:numId w:val="6"/>
        </w:numPr>
        <w:spacing w:line="360" w:lineRule="auto"/>
        <w:jc w:val="both"/>
        <w:rPr>
          <w:lang w:val="en-US" w:eastAsia="zh-CN"/>
        </w:rPr>
      </w:pPr>
      <w:r w:rsidRPr="002B1CAA">
        <w:rPr>
          <w:lang w:val="en-US" w:eastAsia="zh-CN"/>
        </w:rPr>
        <w:t xml:space="preserve">D. </w:t>
      </w:r>
      <w:proofErr w:type="spellStart"/>
      <w:r w:rsidRPr="002B1CAA">
        <w:rPr>
          <w:lang w:val="en-US" w:eastAsia="zh-CN"/>
        </w:rPr>
        <w:t>Dupleich</w:t>
      </w:r>
      <w:proofErr w:type="spellEnd"/>
      <w:r w:rsidR="003509E0">
        <w:rPr>
          <w:lang w:val="en-US" w:eastAsia="zh-CN"/>
        </w:rPr>
        <w:t xml:space="preserve">, </w:t>
      </w:r>
      <w:r w:rsidR="003509E0" w:rsidRPr="003509E0">
        <w:rPr>
          <w:lang w:val="en-US" w:eastAsia="zh-CN"/>
        </w:rPr>
        <w:t>R</w:t>
      </w:r>
      <w:r w:rsidR="003509E0">
        <w:rPr>
          <w:lang w:val="en-US" w:eastAsia="zh-CN"/>
        </w:rPr>
        <w:t>.</w:t>
      </w:r>
      <w:r w:rsidR="003509E0" w:rsidRPr="003509E0">
        <w:rPr>
          <w:lang w:val="en-US" w:eastAsia="zh-CN"/>
        </w:rPr>
        <w:t xml:space="preserve"> Muller</w:t>
      </w:r>
      <w:r w:rsidR="003509E0">
        <w:rPr>
          <w:lang w:val="en-US" w:eastAsia="zh-CN"/>
        </w:rPr>
        <w:t xml:space="preserve">, </w:t>
      </w:r>
      <w:r w:rsidR="003509E0" w:rsidRPr="003509E0">
        <w:rPr>
          <w:lang w:val="en-US" w:eastAsia="zh-CN"/>
        </w:rPr>
        <w:t>C</w:t>
      </w:r>
      <w:r w:rsidR="003509E0">
        <w:rPr>
          <w:lang w:val="en-US" w:eastAsia="zh-CN"/>
        </w:rPr>
        <w:t>.</w:t>
      </w:r>
      <w:r w:rsidR="003509E0" w:rsidRPr="003509E0">
        <w:rPr>
          <w:lang w:val="en-US" w:eastAsia="zh-CN"/>
        </w:rPr>
        <w:t xml:space="preserve"> Schneider</w:t>
      </w:r>
      <w:r w:rsidR="003509E0">
        <w:rPr>
          <w:lang w:val="en-US" w:eastAsia="zh-CN"/>
        </w:rPr>
        <w:t>,</w:t>
      </w:r>
      <w:r w:rsidRPr="002B1CAA">
        <w:rPr>
          <w:lang w:val="en-US" w:eastAsia="zh-CN"/>
        </w:rPr>
        <w:t xml:space="preserve"> et al., "Multi-Band Vehicle to Vehicle Channel Measurements from 6 GHz to 60 GHz at "T" Intersection," 2019 IEEE 2nd Connected and Automated Vehicles Symposium (CAVS), Honolulu, HI, USA, 2019, pp. 1-5, </w:t>
      </w:r>
      <w:proofErr w:type="spellStart"/>
      <w:r w:rsidRPr="002B1CAA">
        <w:rPr>
          <w:lang w:val="en-US" w:eastAsia="zh-CN"/>
        </w:rPr>
        <w:t>doi</w:t>
      </w:r>
      <w:proofErr w:type="spellEnd"/>
      <w:r w:rsidRPr="002B1CAA">
        <w:rPr>
          <w:lang w:val="en-US" w:eastAsia="zh-CN"/>
        </w:rPr>
        <w:t>: 10.1109/CAVS.2019.8887794.</w:t>
      </w:r>
    </w:p>
    <w:p w14:paraId="5DF70529" w14:textId="53536F6C" w:rsidR="00C52A6C" w:rsidRDefault="00705C66">
      <w:pPr>
        <w:pStyle w:val="ListParagraph"/>
        <w:numPr>
          <w:ilvl w:val="0"/>
          <w:numId w:val="6"/>
        </w:numPr>
        <w:spacing w:line="360" w:lineRule="auto"/>
        <w:jc w:val="both"/>
        <w:rPr>
          <w:lang w:val="en-US" w:eastAsia="zh-CN"/>
        </w:rPr>
      </w:pPr>
      <w:r>
        <w:rPr>
          <w:lang w:eastAsia="ja-JP"/>
        </w:rPr>
        <w:t>W</w:t>
      </w:r>
      <w:r w:rsidR="003509E0">
        <w:rPr>
          <w:lang w:eastAsia="ja-JP"/>
        </w:rPr>
        <w:t>.</w:t>
      </w:r>
      <w:r>
        <w:rPr>
          <w:lang w:eastAsia="ja-JP"/>
        </w:rPr>
        <w:t xml:space="preserve"> Sloane, C</w:t>
      </w:r>
      <w:r w:rsidR="003509E0">
        <w:rPr>
          <w:lang w:eastAsia="ja-JP"/>
        </w:rPr>
        <w:t>.</w:t>
      </w:r>
      <w:r>
        <w:rPr>
          <w:lang w:eastAsia="ja-JP"/>
        </w:rPr>
        <w:t xml:space="preserve"> Gentile, M</w:t>
      </w:r>
      <w:r w:rsidR="003509E0">
        <w:rPr>
          <w:lang w:eastAsia="ja-JP"/>
        </w:rPr>
        <w:t>.</w:t>
      </w:r>
      <w:r>
        <w:rPr>
          <w:lang w:eastAsia="ja-JP"/>
        </w:rPr>
        <w:t xml:space="preserve"> Shafi</w:t>
      </w:r>
      <w:r w:rsidR="003509E0">
        <w:rPr>
          <w:lang w:eastAsia="ja-JP"/>
        </w:rPr>
        <w:t>,</w:t>
      </w:r>
      <w:r w:rsidR="003509E0" w:rsidRPr="003509E0">
        <w:rPr>
          <w:lang w:val="en-US" w:eastAsia="zh-CN"/>
        </w:rPr>
        <w:t xml:space="preserve"> et al.</w:t>
      </w:r>
      <w:r>
        <w:rPr>
          <w:lang w:eastAsia="ja-JP"/>
        </w:rPr>
        <w:t xml:space="preserve">, </w:t>
      </w:r>
      <w:r w:rsidR="003509E0" w:rsidRPr="003509E0">
        <w:rPr>
          <w:lang w:eastAsia="ja-JP"/>
        </w:rPr>
        <w:t xml:space="preserve">"Measurement-Based Analysis of </w:t>
      </w:r>
      <w:proofErr w:type="spellStart"/>
      <w:r w:rsidR="003509E0" w:rsidRPr="003509E0">
        <w:rPr>
          <w:lang w:eastAsia="ja-JP"/>
        </w:rPr>
        <w:t>Millimeter</w:t>
      </w:r>
      <w:proofErr w:type="spellEnd"/>
      <w:r w:rsidR="003509E0" w:rsidRPr="003509E0">
        <w:rPr>
          <w:lang w:eastAsia="ja-JP"/>
        </w:rPr>
        <w:t xml:space="preserve">-Wave Channel Sparsity," in IEEE Antennas and Wireless Propagation Letters, vol. 22, no. 4, pp. 784-788, April 2023, </w:t>
      </w:r>
      <w:proofErr w:type="spellStart"/>
      <w:r w:rsidR="003509E0" w:rsidRPr="003509E0">
        <w:rPr>
          <w:lang w:eastAsia="ja-JP"/>
        </w:rPr>
        <w:t>doi</w:t>
      </w:r>
      <w:proofErr w:type="spellEnd"/>
      <w:r w:rsidR="003509E0" w:rsidRPr="003509E0">
        <w:rPr>
          <w:lang w:eastAsia="ja-JP"/>
        </w:rPr>
        <w:t>: 10.1109/LAWP.2022.3225246.</w:t>
      </w:r>
    </w:p>
    <w:p w14:paraId="688DF02D" w14:textId="280D677D" w:rsidR="00C52A6C" w:rsidRDefault="00705C66">
      <w:pPr>
        <w:pStyle w:val="ListParagraph"/>
        <w:numPr>
          <w:ilvl w:val="0"/>
          <w:numId w:val="6"/>
        </w:numPr>
        <w:spacing w:line="360" w:lineRule="auto"/>
        <w:jc w:val="both"/>
        <w:rPr>
          <w:lang w:val="en-US" w:eastAsia="zh-CN"/>
        </w:rPr>
      </w:pPr>
      <w:r>
        <w:rPr>
          <w:lang w:eastAsia="ja-JP"/>
        </w:rPr>
        <w:t>X</w:t>
      </w:r>
      <w:r w:rsidR="003509E0">
        <w:rPr>
          <w:lang w:eastAsia="ja-JP"/>
        </w:rPr>
        <w:t>.</w:t>
      </w:r>
      <w:r>
        <w:rPr>
          <w:lang w:eastAsia="ja-JP"/>
        </w:rPr>
        <w:t xml:space="preserve"> Liu, J</w:t>
      </w:r>
      <w:r w:rsidR="003509E0">
        <w:rPr>
          <w:lang w:eastAsia="ja-JP"/>
        </w:rPr>
        <w:t>.</w:t>
      </w:r>
      <w:r>
        <w:rPr>
          <w:lang w:eastAsia="ja-JP"/>
        </w:rPr>
        <w:t xml:space="preserve"> Zhang, P</w:t>
      </w:r>
      <w:r w:rsidR="003509E0">
        <w:rPr>
          <w:lang w:eastAsia="ja-JP"/>
        </w:rPr>
        <w:t>.</w:t>
      </w:r>
      <w:r>
        <w:rPr>
          <w:lang w:eastAsia="ja-JP"/>
        </w:rPr>
        <w:t xml:space="preserve"> Tang</w:t>
      </w:r>
      <w:r w:rsidR="003509E0">
        <w:rPr>
          <w:lang w:eastAsia="ja-JP"/>
        </w:rPr>
        <w:t>,</w:t>
      </w:r>
      <w:r w:rsidR="003509E0" w:rsidRPr="003509E0">
        <w:rPr>
          <w:lang w:val="en-US" w:eastAsia="zh-CN"/>
        </w:rPr>
        <w:t xml:space="preserve"> et al.</w:t>
      </w:r>
      <w:r w:rsidR="003509E0">
        <w:rPr>
          <w:lang w:eastAsia="ja-JP"/>
        </w:rPr>
        <w:t>,</w:t>
      </w:r>
      <w:r>
        <w:rPr>
          <w:lang w:eastAsia="ja-JP"/>
        </w:rPr>
        <w:t xml:space="preserve"> “</w:t>
      </w:r>
      <w:hyperlink r:id="rId18" w:history="1">
        <w:r>
          <w:rPr>
            <w:lang w:eastAsia="ja-JP"/>
          </w:rPr>
          <w:t>Channel Sparsity Variation and Model-Based Analysis on 6, 26, and 105 GHz Measurements</w:t>
        </w:r>
      </w:hyperlink>
      <w:r>
        <w:rPr>
          <w:lang w:eastAsia="ja-JP"/>
        </w:rPr>
        <w:t>,”</w:t>
      </w:r>
      <w:proofErr w:type="spellStart"/>
      <w:r>
        <w:rPr>
          <w:lang w:eastAsia="ja-JP"/>
        </w:rPr>
        <w:t>arXiv</w:t>
      </w:r>
      <w:proofErr w:type="spellEnd"/>
      <w:r>
        <w:rPr>
          <w:lang w:eastAsia="ja-JP"/>
        </w:rPr>
        <w:t xml:space="preserve"> preprint arXiv:2302.08772.</w:t>
      </w:r>
    </w:p>
    <w:p w14:paraId="2843D8F9" w14:textId="53B4C626" w:rsidR="00C52A6C" w:rsidRDefault="00705C66">
      <w:pPr>
        <w:pStyle w:val="ListParagraph"/>
        <w:numPr>
          <w:ilvl w:val="0"/>
          <w:numId w:val="6"/>
        </w:numPr>
        <w:spacing w:line="360" w:lineRule="auto"/>
        <w:jc w:val="both"/>
        <w:rPr>
          <w:lang w:val="en-US" w:eastAsia="zh-CN"/>
        </w:rPr>
      </w:pPr>
      <w:r>
        <w:rPr>
          <w:rFonts w:hint="eastAsia"/>
          <w:lang w:val="en-US" w:eastAsia="zh-CN"/>
        </w:rPr>
        <w:t>H. Miao</w:t>
      </w:r>
      <w:r>
        <w:rPr>
          <w:lang w:eastAsia="zh-CN"/>
        </w:rPr>
        <w:t>, J. Zhang, P. Tang</w:t>
      </w:r>
      <w:r w:rsidR="003509E0">
        <w:rPr>
          <w:lang w:eastAsia="ja-JP"/>
        </w:rPr>
        <w:t>,</w:t>
      </w:r>
      <w:r w:rsidR="003509E0" w:rsidRPr="003509E0">
        <w:rPr>
          <w:lang w:val="en-US" w:eastAsia="zh-CN"/>
        </w:rPr>
        <w:t xml:space="preserve"> et al.</w:t>
      </w:r>
      <w:r w:rsidR="003509E0">
        <w:rPr>
          <w:lang w:eastAsia="ja-JP"/>
        </w:rPr>
        <w:t>,</w:t>
      </w:r>
      <w:r>
        <w:rPr>
          <w:rFonts w:hint="eastAsia"/>
          <w:lang w:val="en-US" w:eastAsia="zh-CN"/>
        </w:rPr>
        <w:t xml:space="preserve"> </w:t>
      </w:r>
      <w:r>
        <w:rPr>
          <w:lang w:eastAsia="zh-CN"/>
        </w:rPr>
        <w:t>“</w:t>
      </w:r>
      <w:r>
        <w:rPr>
          <w:rFonts w:hint="eastAsia"/>
          <w:lang w:val="en-US" w:eastAsia="zh-CN"/>
        </w:rPr>
        <w:t xml:space="preserve">Sub-6 GHz to </w:t>
      </w:r>
      <w:proofErr w:type="spellStart"/>
      <w:r>
        <w:rPr>
          <w:rFonts w:hint="eastAsia"/>
          <w:lang w:val="en-US" w:eastAsia="zh-CN"/>
        </w:rPr>
        <w:t>mmWave</w:t>
      </w:r>
      <w:proofErr w:type="spellEnd"/>
      <w:r>
        <w:rPr>
          <w:rFonts w:hint="eastAsia"/>
          <w:lang w:val="en-US" w:eastAsia="zh-CN"/>
        </w:rPr>
        <w:t xml:space="preserve"> for 5G-Advanced and Beyond: Channel Measurements, Characteristics and Impact on System Performance,</w:t>
      </w:r>
      <w:r>
        <w:rPr>
          <w:lang w:eastAsia="zh-CN"/>
        </w:rPr>
        <w:t>”</w:t>
      </w:r>
      <w:r>
        <w:rPr>
          <w:rFonts w:hint="eastAsia"/>
          <w:lang w:val="en-US" w:eastAsia="zh-CN"/>
        </w:rPr>
        <w:t xml:space="preserve"> in IEEE Journal on Selected Areas in Communications, vol. 41, no. 6, pp. 1945-1960, June 2023</w:t>
      </w:r>
      <w:r>
        <w:rPr>
          <w:lang w:eastAsia="zh-CN"/>
        </w:rPr>
        <w:t>.</w:t>
      </w:r>
    </w:p>
    <w:p w14:paraId="793430BC" w14:textId="1C286F07" w:rsidR="00EE4599" w:rsidRPr="00A751C6" w:rsidRDefault="00705C66" w:rsidP="00A751C6">
      <w:pPr>
        <w:pStyle w:val="ListParagraph"/>
        <w:numPr>
          <w:ilvl w:val="0"/>
          <w:numId w:val="6"/>
        </w:numPr>
        <w:spacing w:line="360" w:lineRule="auto"/>
        <w:jc w:val="both"/>
        <w:rPr>
          <w:lang w:val="en-US" w:eastAsia="zh-CN"/>
        </w:rPr>
      </w:pPr>
      <w:r>
        <w:rPr>
          <w:lang w:eastAsia="zh-CN"/>
        </w:rPr>
        <w:lastRenderedPageBreak/>
        <w:t>Y. Wang, T. Jiang, P. Tang</w:t>
      </w:r>
      <w:r w:rsidR="003509E0">
        <w:rPr>
          <w:lang w:eastAsia="ja-JP"/>
        </w:rPr>
        <w:t>,</w:t>
      </w:r>
      <w:r w:rsidR="003509E0" w:rsidRPr="003509E0">
        <w:rPr>
          <w:lang w:val="en-US" w:eastAsia="zh-CN"/>
        </w:rPr>
        <w:t xml:space="preserve"> et al.</w:t>
      </w:r>
      <w:r w:rsidR="003509E0">
        <w:rPr>
          <w:lang w:eastAsia="ja-JP"/>
        </w:rPr>
        <w:t>,</w:t>
      </w:r>
      <w:r>
        <w:rPr>
          <w:rFonts w:hint="eastAsia"/>
          <w:lang w:val="en-US" w:eastAsia="zh-CN"/>
        </w:rPr>
        <w:t xml:space="preserve"> </w:t>
      </w:r>
      <w:r>
        <w:rPr>
          <w:lang w:eastAsia="zh-CN"/>
        </w:rPr>
        <w:t>“</w:t>
      </w:r>
      <w:r>
        <w:rPr>
          <w:rFonts w:hint="eastAsia"/>
          <w:lang w:val="en-US" w:eastAsia="zh-CN"/>
        </w:rPr>
        <w:t>Measurement-based Analysis and Modeling of Channel Characteristics in an Industrial Scenario at 28 GHz,</w:t>
      </w:r>
      <w:r>
        <w:rPr>
          <w:lang w:eastAsia="zh-CN"/>
        </w:rPr>
        <w:t>”</w:t>
      </w:r>
      <w:r>
        <w:rPr>
          <w:rFonts w:hint="eastAsia"/>
          <w:lang w:val="en-US" w:eastAsia="zh-CN"/>
        </w:rPr>
        <w:t xml:space="preserve"> 2021 IEEE 94th Vehicular Technology Conference (VTC2021-Fall), Norman, OK, USA, 2021, pp. 1-5</w:t>
      </w:r>
      <w:r>
        <w:rPr>
          <w:lang w:eastAsia="zh-CN"/>
        </w:rPr>
        <w:t>.</w:t>
      </w:r>
    </w:p>
    <w:p w14:paraId="4744D212" w14:textId="77777777" w:rsidR="00C52A6C" w:rsidRDefault="00C52A6C">
      <w:pPr>
        <w:jc w:val="both"/>
      </w:pPr>
    </w:p>
    <w:bookmarkEnd w:id="0"/>
    <w:p w14:paraId="363BD1F5" w14:textId="52D9ADFE" w:rsidR="00C52A6C" w:rsidRDefault="007B751F" w:rsidP="007B751F">
      <w:pPr>
        <w:pStyle w:val="Heading1"/>
        <w:keepLines w:val="0"/>
        <w:numPr>
          <w:ilvl w:val="0"/>
          <w:numId w:val="2"/>
        </w:numPr>
        <w:pBdr>
          <w:top w:val="none" w:sz="0" w:space="0" w:color="auto"/>
        </w:pBdr>
        <w:spacing w:before="0" w:after="240"/>
        <w:ind w:right="284" w:hanging="720"/>
        <w:jc w:val="both"/>
      </w:pPr>
      <w:r>
        <w:t>A</w:t>
      </w:r>
      <w:r w:rsidRPr="007B751F">
        <w:t>ppendi</w:t>
      </w:r>
      <w:r>
        <w:t>x</w:t>
      </w:r>
    </w:p>
    <w:p w14:paraId="1E39B428" w14:textId="77777777" w:rsidR="007B751F" w:rsidRDefault="007B751F" w:rsidP="007B751F">
      <w:pPr>
        <w:pStyle w:val="Caption"/>
        <w:spacing w:after="0"/>
        <w:jc w:val="both"/>
        <w:rPr>
          <w:b w:val="0"/>
          <w:bCs w:val="0"/>
        </w:rPr>
      </w:pPr>
      <w:r>
        <w:rPr>
          <w:b w:val="0"/>
          <w:bCs w:val="0"/>
        </w:rPr>
        <w:t>To explore the channel characteristic parameters of 7-24 GHz spectrum with large/small scale fading and different scenarios (</w:t>
      </w:r>
      <w:proofErr w:type="spellStart"/>
      <w:r>
        <w:rPr>
          <w:b w:val="0"/>
          <w:bCs w:val="0"/>
        </w:rPr>
        <w:t>UMa</w:t>
      </w:r>
      <w:proofErr w:type="spellEnd"/>
      <w:r>
        <w:rPr>
          <w:b w:val="0"/>
          <w:bCs w:val="0"/>
        </w:rPr>
        <w:t>/</w:t>
      </w:r>
      <w:proofErr w:type="spellStart"/>
      <w:r>
        <w:rPr>
          <w:b w:val="0"/>
          <w:bCs w:val="0"/>
        </w:rPr>
        <w:t>UMi</w:t>
      </w:r>
      <w:proofErr w:type="spellEnd"/>
      <w:r>
        <w:rPr>
          <w:b w:val="0"/>
          <w:bCs w:val="0"/>
        </w:rPr>
        <w:t>/O2I/Indoor), T</w:t>
      </w:r>
      <w:r>
        <w:rPr>
          <w:rFonts w:hint="eastAsia"/>
          <w:b w:val="0"/>
          <w:bCs w:val="0"/>
        </w:rPr>
        <w:t>able</w:t>
      </w:r>
      <w:r>
        <w:rPr>
          <w:b w:val="0"/>
          <w:bCs w:val="0"/>
        </w:rPr>
        <w:t xml:space="preserve"> 8 gives the platform performance parameters and measurement plan. </w:t>
      </w:r>
      <w:r>
        <w:rPr>
          <w:rFonts w:hint="eastAsia"/>
          <w:b w:val="0"/>
          <w:bCs w:val="0"/>
          <w:lang w:val="en-US" w:eastAsia="zh-Hans"/>
        </w:rPr>
        <w:t>I</w:t>
      </w:r>
      <w:r>
        <w:rPr>
          <w:b w:val="0"/>
          <w:bCs w:val="0"/>
          <w:lang w:eastAsia="zh-Hans"/>
        </w:rPr>
        <w:t xml:space="preserve">t is worth noting that </w:t>
      </w:r>
      <w:r>
        <w:rPr>
          <w:rFonts w:hint="eastAsia"/>
          <w:b w:val="0"/>
          <w:bCs w:val="0"/>
        </w:rPr>
        <w:t xml:space="preserve">SISO measurement </w:t>
      </w:r>
      <w:r>
        <w:rPr>
          <w:b w:val="0"/>
          <w:bCs w:val="0"/>
        </w:rPr>
        <w:t xml:space="preserve">can mainly </w:t>
      </w:r>
      <w:r>
        <w:rPr>
          <w:rFonts w:hint="eastAsia"/>
          <w:b w:val="0"/>
          <w:bCs w:val="0"/>
        </w:rPr>
        <w:t>obtain large-scale channel characteristic parameters, and virtual MIMO</w:t>
      </w:r>
      <w:r>
        <w:rPr>
          <w:b w:val="0"/>
          <w:bCs w:val="0"/>
        </w:rPr>
        <w:t xml:space="preserve"> (with a rotated horn antenna) and real MIMO (with antenna arrays)</w:t>
      </w:r>
      <w:r>
        <w:rPr>
          <w:rFonts w:hint="eastAsia"/>
          <w:b w:val="0"/>
          <w:bCs w:val="0"/>
        </w:rPr>
        <w:t xml:space="preserve"> </w:t>
      </w:r>
      <w:r>
        <w:rPr>
          <w:b w:val="0"/>
          <w:bCs w:val="0"/>
        </w:rPr>
        <w:t xml:space="preserve">measurements </w:t>
      </w:r>
      <w:r>
        <w:rPr>
          <w:rFonts w:hint="eastAsia"/>
          <w:b w:val="0"/>
          <w:bCs w:val="0"/>
        </w:rPr>
        <w:t xml:space="preserve">can </w:t>
      </w:r>
      <w:r>
        <w:rPr>
          <w:b w:val="0"/>
          <w:bCs w:val="0"/>
        </w:rPr>
        <w:t xml:space="preserve">get </w:t>
      </w:r>
      <w:r>
        <w:rPr>
          <w:rFonts w:hint="eastAsia"/>
          <w:b w:val="0"/>
          <w:bCs w:val="0"/>
        </w:rPr>
        <w:t>small-scale channel characteristics</w:t>
      </w:r>
      <w:r>
        <w:rPr>
          <w:b w:val="0"/>
          <w:bCs w:val="0"/>
        </w:rPr>
        <w:t>,</w:t>
      </w:r>
      <w:r>
        <w:rPr>
          <w:rFonts w:hint="eastAsia"/>
          <w:b w:val="0"/>
          <w:bCs w:val="0"/>
        </w:rPr>
        <w:t xml:space="preserve"> such as </w:t>
      </w:r>
      <w:r>
        <w:rPr>
          <w:b w:val="0"/>
          <w:bCs w:val="0"/>
        </w:rPr>
        <w:t>angular spreads</w:t>
      </w:r>
      <w:r>
        <w:rPr>
          <w:rFonts w:hint="eastAsia"/>
          <w:b w:val="0"/>
          <w:bCs w:val="0"/>
        </w:rPr>
        <w:t xml:space="preserve">. </w:t>
      </w:r>
    </w:p>
    <w:p w14:paraId="26C1237F" w14:textId="77777777" w:rsidR="007B751F" w:rsidRDefault="007B751F" w:rsidP="007B751F"/>
    <w:p w14:paraId="5A7B851E" w14:textId="77777777" w:rsidR="007B751F" w:rsidRDefault="007B751F" w:rsidP="007B751F">
      <w:pPr>
        <w:pStyle w:val="Caption"/>
        <w:keepNext/>
        <w:jc w:val="center"/>
      </w:pPr>
      <w:r>
        <w:t xml:space="preserve">Table </w:t>
      </w:r>
      <w:r>
        <w:fldChar w:fldCharType="begin"/>
      </w:r>
      <w:r>
        <w:instrText xml:space="preserve"> SEQ Table \* ARABIC </w:instrText>
      </w:r>
      <w:r>
        <w:fldChar w:fldCharType="separate"/>
      </w:r>
      <w:r>
        <w:t>8</w:t>
      </w:r>
      <w:r>
        <w:fldChar w:fldCharType="end"/>
      </w:r>
      <w:r>
        <w:t xml:space="preserve"> Measurement settings and future measurement plan</w:t>
      </w:r>
    </w:p>
    <w:tbl>
      <w:tblPr>
        <w:tblStyle w:val="TableGrid"/>
        <w:tblW w:w="0" w:type="auto"/>
        <w:jc w:val="center"/>
        <w:tblLook w:val="04A0" w:firstRow="1" w:lastRow="0" w:firstColumn="1" w:lastColumn="0" w:noHBand="0" w:noVBand="1"/>
      </w:tblPr>
      <w:tblGrid>
        <w:gridCol w:w="2405"/>
        <w:gridCol w:w="1701"/>
        <w:gridCol w:w="1418"/>
        <w:gridCol w:w="1275"/>
        <w:gridCol w:w="1497"/>
      </w:tblGrid>
      <w:tr w:rsidR="007B751F" w14:paraId="0E2982C1" w14:textId="77777777" w:rsidTr="001B0E8F">
        <w:trPr>
          <w:jc w:val="center"/>
        </w:trPr>
        <w:tc>
          <w:tcPr>
            <w:tcW w:w="2405" w:type="dxa"/>
            <w:vAlign w:val="center"/>
          </w:tcPr>
          <w:p w14:paraId="4FAEC2C3" w14:textId="77777777" w:rsidR="007B751F" w:rsidRPr="00AE69CB" w:rsidRDefault="007B751F" w:rsidP="001B0E8F">
            <w:pPr>
              <w:jc w:val="center"/>
              <w:rPr>
                <w:rFonts w:ascii="Times New Roman" w:hAnsi="Times New Roman" w:cs="Times New Roman"/>
                <w:bCs/>
                <w:sz w:val="21"/>
              </w:rPr>
            </w:pPr>
            <w:r w:rsidRPr="00AE69CB">
              <w:rPr>
                <w:rFonts w:ascii="Times New Roman" w:hAnsi="Times New Roman" w:cs="Times New Roman"/>
                <w:bCs/>
                <w:sz w:val="21"/>
              </w:rPr>
              <w:t>Parameters</w:t>
            </w:r>
          </w:p>
        </w:tc>
        <w:tc>
          <w:tcPr>
            <w:tcW w:w="5891" w:type="dxa"/>
            <w:gridSpan w:val="4"/>
            <w:vAlign w:val="center"/>
          </w:tcPr>
          <w:p w14:paraId="7E729E22" w14:textId="77777777" w:rsidR="007B751F" w:rsidRPr="00AE69CB" w:rsidRDefault="007B751F" w:rsidP="001B0E8F">
            <w:pPr>
              <w:jc w:val="center"/>
              <w:rPr>
                <w:rFonts w:ascii="Times New Roman" w:hAnsi="Times New Roman" w:cs="Times New Roman"/>
                <w:bCs/>
                <w:sz w:val="21"/>
              </w:rPr>
            </w:pPr>
            <w:r w:rsidRPr="00AE69CB">
              <w:rPr>
                <w:rFonts w:ascii="Times New Roman" w:hAnsi="Times New Roman" w:cs="Times New Roman"/>
                <w:bCs/>
                <w:sz w:val="21"/>
              </w:rPr>
              <w:t>Value</w:t>
            </w:r>
          </w:p>
        </w:tc>
      </w:tr>
      <w:tr w:rsidR="007B751F" w14:paraId="6239E098" w14:textId="77777777" w:rsidTr="001B0E8F">
        <w:trPr>
          <w:jc w:val="center"/>
        </w:trPr>
        <w:tc>
          <w:tcPr>
            <w:tcW w:w="2405" w:type="dxa"/>
            <w:vAlign w:val="center"/>
          </w:tcPr>
          <w:p w14:paraId="6989D817"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Vector Signal Generator</w:t>
            </w:r>
          </w:p>
        </w:tc>
        <w:tc>
          <w:tcPr>
            <w:tcW w:w="5891" w:type="dxa"/>
            <w:gridSpan w:val="4"/>
            <w:vAlign w:val="center"/>
          </w:tcPr>
          <w:p w14:paraId="6833CA1D" w14:textId="77777777" w:rsidR="007B751F" w:rsidRPr="00AE69CB" w:rsidRDefault="007B751F" w:rsidP="001B0E8F">
            <w:pPr>
              <w:adjustRightInd w:val="0"/>
              <w:jc w:val="center"/>
              <w:rPr>
                <w:rFonts w:ascii="Times New Roman" w:hAnsi="Times New Roman" w:cs="Times New Roman"/>
                <w:bCs/>
                <w:sz w:val="21"/>
              </w:rPr>
            </w:pPr>
            <w:r w:rsidRPr="00AE69CB">
              <w:rPr>
                <w:rFonts w:ascii="Times New Roman" w:hAnsi="Times New Roman" w:cs="Times New Roman"/>
                <w:bCs/>
                <w:sz w:val="21"/>
              </w:rPr>
              <w:t xml:space="preserve">Frequency range: 100 </w:t>
            </w:r>
            <w:proofErr w:type="spellStart"/>
            <w:r w:rsidRPr="00AE69CB">
              <w:rPr>
                <w:rFonts w:ascii="Times New Roman" w:hAnsi="Times New Roman" w:cs="Times New Roman"/>
                <w:bCs/>
                <w:sz w:val="21"/>
              </w:rPr>
              <w:t>KHz</w:t>
            </w:r>
            <w:proofErr w:type="spellEnd"/>
            <w:r w:rsidRPr="00AE69CB">
              <w:rPr>
                <w:rFonts w:ascii="Times New Roman" w:hAnsi="Times New Roman" w:cs="Times New Roman"/>
                <w:bCs/>
                <w:sz w:val="21"/>
              </w:rPr>
              <w:t xml:space="preserve"> to 40 GHz </w:t>
            </w:r>
          </w:p>
          <w:p w14:paraId="25DD999F" w14:textId="77777777" w:rsidR="007B751F" w:rsidRPr="00AE69CB" w:rsidRDefault="007B751F" w:rsidP="001B0E8F">
            <w:pPr>
              <w:adjustRightInd w:val="0"/>
              <w:jc w:val="center"/>
              <w:rPr>
                <w:rFonts w:ascii="Times New Roman" w:hAnsi="Times New Roman" w:cs="Times New Roman"/>
                <w:bCs/>
                <w:sz w:val="21"/>
              </w:rPr>
            </w:pPr>
            <w:r w:rsidRPr="00AE69CB">
              <w:rPr>
                <w:rFonts w:ascii="Times New Roman" w:hAnsi="Times New Roman" w:cs="Times New Roman"/>
                <w:bCs/>
                <w:sz w:val="21"/>
              </w:rPr>
              <w:tab/>
              <w:t>Maximum bandwidth: 2 GHz</w:t>
            </w:r>
          </w:p>
          <w:p w14:paraId="415B2F7F" w14:textId="77777777" w:rsidR="007B751F" w:rsidRPr="00AE69CB" w:rsidRDefault="007B751F" w:rsidP="001B0E8F">
            <w:pPr>
              <w:adjustRightInd w:val="0"/>
              <w:jc w:val="center"/>
              <w:rPr>
                <w:rFonts w:ascii="Times New Roman" w:hAnsi="Times New Roman" w:cs="Times New Roman"/>
                <w:bCs/>
                <w:sz w:val="21"/>
              </w:rPr>
            </w:pPr>
            <w:r w:rsidRPr="00AE69CB">
              <w:rPr>
                <w:rFonts w:ascii="Times New Roman" w:hAnsi="Times New Roman" w:cs="Times New Roman"/>
                <w:bCs/>
                <w:sz w:val="21"/>
              </w:rPr>
              <w:t>Maximum output power: 20 dBm</w:t>
            </w:r>
          </w:p>
        </w:tc>
      </w:tr>
      <w:tr w:rsidR="007B751F" w14:paraId="6C3041E5" w14:textId="77777777" w:rsidTr="001B0E8F">
        <w:trPr>
          <w:jc w:val="center"/>
        </w:trPr>
        <w:tc>
          <w:tcPr>
            <w:tcW w:w="2405" w:type="dxa"/>
            <w:vAlign w:val="center"/>
          </w:tcPr>
          <w:p w14:paraId="616A0FAB" w14:textId="77777777" w:rsidR="007B751F" w:rsidRPr="00AE69CB" w:rsidRDefault="007B751F" w:rsidP="001B0E8F">
            <w:pPr>
              <w:adjustRightInd w:val="0"/>
              <w:jc w:val="center"/>
              <w:rPr>
                <w:rFonts w:ascii="Times New Roman" w:hAnsi="Times New Roman" w:cs="Times New Roman"/>
                <w:bCs/>
                <w:sz w:val="21"/>
              </w:rPr>
            </w:pPr>
            <w:r w:rsidRPr="00AE69CB">
              <w:rPr>
                <w:rFonts w:ascii="Times New Roman" w:hAnsi="Times New Roman" w:cs="Times New Roman"/>
                <w:bCs/>
                <w:sz w:val="21"/>
              </w:rPr>
              <w:t>Spectrum Analyzer</w:t>
            </w:r>
          </w:p>
        </w:tc>
        <w:tc>
          <w:tcPr>
            <w:tcW w:w="5891" w:type="dxa"/>
            <w:gridSpan w:val="4"/>
            <w:vAlign w:val="center"/>
          </w:tcPr>
          <w:p w14:paraId="3CE7F4E7" w14:textId="77777777" w:rsidR="007B751F" w:rsidRPr="00AE69CB" w:rsidRDefault="007B751F" w:rsidP="001B0E8F">
            <w:pPr>
              <w:adjustRightInd w:val="0"/>
              <w:jc w:val="center"/>
              <w:rPr>
                <w:rFonts w:ascii="Times New Roman" w:hAnsi="Times New Roman" w:cs="Times New Roman"/>
                <w:bCs/>
                <w:sz w:val="21"/>
              </w:rPr>
            </w:pPr>
            <w:r w:rsidRPr="00AE69CB">
              <w:rPr>
                <w:rFonts w:ascii="Times New Roman" w:hAnsi="Times New Roman" w:cs="Times New Roman"/>
                <w:bCs/>
                <w:sz w:val="21"/>
              </w:rPr>
              <w:t xml:space="preserve">  Frequency range: 2 Hz to 43.5 GHz</w:t>
            </w:r>
          </w:p>
          <w:p w14:paraId="29AB1D55" w14:textId="77777777" w:rsidR="007B751F" w:rsidRPr="00AE69CB" w:rsidRDefault="007B751F" w:rsidP="001B0E8F">
            <w:pPr>
              <w:adjustRightInd w:val="0"/>
              <w:jc w:val="center"/>
              <w:rPr>
                <w:rFonts w:ascii="Times New Roman" w:hAnsi="Times New Roman" w:cs="Times New Roman"/>
                <w:bCs/>
                <w:sz w:val="21"/>
              </w:rPr>
            </w:pPr>
            <w:r w:rsidRPr="00AE69CB">
              <w:rPr>
                <w:rFonts w:ascii="Times New Roman" w:hAnsi="Times New Roman" w:cs="Times New Roman"/>
                <w:bCs/>
                <w:sz w:val="21"/>
              </w:rPr>
              <w:tab/>
              <w:t>Maximum bandwidth: 2 GHz</w:t>
            </w:r>
          </w:p>
          <w:p w14:paraId="2491106F" w14:textId="77777777" w:rsidR="007B751F" w:rsidRPr="00AE69CB" w:rsidRDefault="007B751F" w:rsidP="001B0E8F">
            <w:pPr>
              <w:adjustRightInd w:val="0"/>
              <w:jc w:val="center"/>
              <w:rPr>
                <w:rFonts w:ascii="Times New Roman" w:hAnsi="Times New Roman" w:cs="Times New Roman"/>
                <w:bCs/>
                <w:sz w:val="21"/>
              </w:rPr>
            </w:pPr>
            <w:r w:rsidRPr="00AE69CB">
              <w:rPr>
                <w:rFonts w:ascii="Times New Roman" w:hAnsi="Times New Roman" w:cs="Times New Roman"/>
                <w:bCs/>
                <w:sz w:val="21"/>
              </w:rPr>
              <w:t>Maximum input power: 30 dBm</w:t>
            </w:r>
          </w:p>
        </w:tc>
      </w:tr>
      <w:tr w:rsidR="007B751F" w14:paraId="4EDA8B53" w14:textId="77777777" w:rsidTr="001B0E8F">
        <w:trPr>
          <w:jc w:val="center"/>
        </w:trPr>
        <w:tc>
          <w:tcPr>
            <w:tcW w:w="2405" w:type="dxa"/>
            <w:vAlign w:val="center"/>
          </w:tcPr>
          <w:p w14:paraId="125CEAA7" w14:textId="77777777" w:rsidR="007B751F" w:rsidRPr="00AE69CB" w:rsidRDefault="007B751F" w:rsidP="001B0E8F">
            <w:pPr>
              <w:adjustRightInd w:val="0"/>
              <w:jc w:val="center"/>
              <w:rPr>
                <w:rFonts w:ascii="Times New Roman" w:hAnsi="Times New Roman" w:cs="Times New Roman"/>
                <w:bCs/>
                <w:sz w:val="21"/>
              </w:rPr>
            </w:pPr>
            <w:r w:rsidRPr="00AE69CB">
              <w:rPr>
                <w:rFonts w:ascii="Times New Roman" w:hAnsi="Times New Roman" w:cs="Times New Roman"/>
              </w:rPr>
              <w:t>High Power Amplifier</w:t>
            </w:r>
          </w:p>
        </w:tc>
        <w:tc>
          <w:tcPr>
            <w:tcW w:w="5891" w:type="dxa"/>
            <w:gridSpan w:val="4"/>
            <w:vAlign w:val="center"/>
          </w:tcPr>
          <w:p w14:paraId="11A2B0E8" w14:textId="77777777" w:rsidR="007B751F" w:rsidRPr="00AE69CB" w:rsidRDefault="007B751F" w:rsidP="001B0E8F">
            <w:pPr>
              <w:adjustRightInd w:val="0"/>
              <w:jc w:val="center"/>
              <w:rPr>
                <w:rFonts w:ascii="Times New Roman" w:hAnsi="Times New Roman" w:cs="Times New Roman"/>
              </w:rPr>
            </w:pPr>
            <w:r w:rsidRPr="00AE69CB">
              <w:rPr>
                <w:rFonts w:ascii="Times New Roman" w:hAnsi="Times New Roman" w:cs="Times New Roman"/>
                <w:bCs/>
                <w:sz w:val="21"/>
              </w:rPr>
              <w:t xml:space="preserve">Frequency range: </w:t>
            </w:r>
            <w:r w:rsidRPr="00AE69CB">
              <w:rPr>
                <w:rFonts w:ascii="Times New Roman" w:hAnsi="Times New Roman" w:cs="Times New Roman"/>
              </w:rPr>
              <w:t>5.9 to 18 GHz</w:t>
            </w:r>
          </w:p>
          <w:p w14:paraId="29697C84" w14:textId="77777777" w:rsidR="007B751F" w:rsidRPr="00AE69CB" w:rsidRDefault="007B751F" w:rsidP="001B0E8F">
            <w:pPr>
              <w:adjustRightInd w:val="0"/>
              <w:jc w:val="center"/>
              <w:rPr>
                <w:rFonts w:ascii="Times New Roman" w:hAnsi="Times New Roman" w:cs="Times New Roman"/>
              </w:rPr>
            </w:pPr>
            <w:r w:rsidRPr="00AE69CB">
              <w:rPr>
                <w:rFonts w:ascii="Times New Roman" w:hAnsi="Times New Roman" w:cs="Times New Roman"/>
                <w:bCs/>
                <w:sz w:val="21"/>
              </w:rPr>
              <w:t>Gain: 35 dB typ.</w:t>
            </w:r>
          </w:p>
        </w:tc>
      </w:tr>
      <w:tr w:rsidR="007B751F" w14:paraId="3AA5E0B1" w14:textId="77777777" w:rsidTr="001B0E8F">
        <w:trPr>
          <w:jc w:val="center"/>
        </w:trPr>
        <w:tc>
          <w:tcPr>
            <w:tcW w:w="2405" w:type="dxa"/>
            <w:vAlign w:val="center"/>
          </w:tcPr>
          <w:p w14:paraId="311FD1E9" w14:textId="77777777" w:rsidR="007B751F" w:rsidRPr="00AE69CB" w:rsidRDefault="007B751F" w:rsidP="001B0E8F">
            <w:pPr>
              <w:adjustRightInd w:val="0"/>
              <w:jc w:val="center"/>
              <w:rPr>
                <w:rFonts w:ascii="Times New Roman" w:hAnsi="Times New Roman" w:cs="Times New Roman"/>
                <w:bCs/>
                <w:sz w:val="21"/>
              </w:rPr>
            </w:pPr>
            <w:r w:rsidRPr="00AE69CB">
              <w:rPr>
                <w:rFonts w:ascii="Times New Roman" w:hAnsi="Times New Roman" w:cs="Times New Roman"/>
                <w:bCs/>
                <w:sz w:val="21"/>
              </w:rPr>
              <w:t>Low Noise Amplifier</w:t>
            </w:r>
          </w:p>
        </w:tc>
        <w:tc>
          <w:tcPr>
            <w:tcW w:w="5891" w:type="dxa"/>
            <w:gridSpan w:val="4"/>
            <w:vAlign w:val="center"/>
          </w:tcPr>
          <w:p w14:paraId="2CC49A8F" w14:textId="77777777" w:rsidR="007B751F" w:rsidRPr="00AE69CB" w:rsidRDefault="007B751F" w:rsidP="001B0E8F">
            <w:pPr>
              <w:adjustRightInd w:val="0"/>
              <w:jc w:val="center"/>
              <w:rPr>
                <w:rFonts w:ascii="Times New Roman" w:hAnsi="Times New Roman" w:cs="Times New Roman"/>
              </w:rPr>
            </w:pPr>
            <w:r w:rsidRPr="00AE69CB">
              <w:rPr>
                <w:rFonts w:ascii="Times New Roman" w:hAnsi="Times New Roman" w:cs="Times New Roman"/>
                <w:bCs/>
                <w:sz w:val="21"/>
              </w:rPr>
              <w:t xml:space="preserve">Frequency range: </w:t>
            </w:r>
            <w:r w:rsidRPr="00AE69CB">
              <w:rPr>
                <w:rFonts w:ascii="Times New Roman" w:hAnsi="Times New Roman" w:cs="Times New Roman"/>
              </w:rPr>
              <w:t xml:space="preserve">0.5 </w:t>
            </w:r>
            <w:r w:rsidRPr="00AE69CB">
              <w:rPr>
                <w:rFonts w:ascii="Times New Roman" w:eastAsiaTheme="minorEastAsia" w:hAnsi="Times New Roman" w:cs="Times New Roman"/>
                <w:lang w:eastAsia="zh-CN"/>
              </w:rPr>
              <w:t xml:space="preserve">to </w:t>
            </w:r>
            <w:r w:rsidRPr="00AE69CB">
              <w:rPr>
                <w:rFonts w:ascii="Times New Roman" w:hAnsi="Times New Roman" w:cs="Times New Roman"/>
              </w:rPr>
              <w:t>40 GHz</w:t>
            </w:r>
          </w:p>
          <w:p w14:paraId="0D6A1B4C" w14:textId="77777777" w:rsidR="007B751F" w:rsidRPr="00AE69CB" w:rsidRDefault="007B751F" w:rsidP="001B0E8F">
            <w:pPr>
              <w:adjustRightInd w:val="0"/>
              <w:jc w:val="center"/>
              <w:rPr>
                <w:rFonts w:ascii="Times New Roman" w:hAnsi="Times New Roman" w:cs="Times New Roman"/>
                <w:bCs/>
                <w:sz w:val="21"/>
              </w:rPr>
            </w:pPr>
            <w:r w:rsidRPr="00AE69CB">
              <w:rPr>
                <w:rFonts w:ascii="Times New Roman" w:hAnsi="Times New Roman" w:cs="Times New Roman"/>
                <w:bCs/>
                <w:sz w:val="21"/>
              </w:rPr>
              <w:t xml:space="preserve">Gain: </w:t>
            </w:r>
            <w:r w:rsidRPr="00AE69CB">
              <w:rPr>
                <w:rFonts w:ascii="Times New Roman" w:eastAsiaTheme="minorEastAsia" w:hAnsi="Times New Roman" w:cs="Times New Roman"/>
                <w:bCs/>
                <w:sz w:val="21"/>
                <w:lang w:eastAsia="zh-CN"/>
              </w:rPr>
              <w:t>&gt;</w:t>
            </w:r>
            <w:r w:rsidRPr="00AE69CB">
              <w:rPr>
                <w:rFonts w:ascii="Times New Roman" w:hAnsi="Times New Roman" w:cs="Times New Roman"/>
                <w:bCs/>
                <w:sz w:val="21"/>
              </w:rPr>
              <w:t xml:space="preserve"> 30 dB</w:t>
            </w:r>
          </w:p>
        </w:tc>
      </w:tr>
      <w:tr w:rsidR="007B751F" w14:paraId="55D75B6E" w14:textId="77777777" w:rsidTr="001B0E8F">
        <w:trPr>
          <w:jc w:val="center"/>
        </w:trPr>
        <w:tc>
          <w:tcPr>
            <w:tcW w:w="2405" w:type="dxa"/>
            <w:vAlign w:val="center"/>
          </w:tcPr>
          <w:p w14:paraId="08A9B4FB"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Tx /Rx Antenna</w:t>
            </w:r>
          </w:p>
        </w:tc>
        <w:tc>
          <w:tcPr>
            <w:tcW w:w="5891" w:type="dxa"/>
            <w:gridSpan w:val="4"/>
            <w:vAlign w:val="center"/>
          </w:tcPr>
          <w:p w14:paraId="7190AA04"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3 to 40 GHz</w:t>
            </w:r>
          </w:p>
        </w:tc>
      </w:tr>
      <w:tr w:rsidR="007B751F" w14:paraId="24905546" w14:textId="77777777" w:rsidTr="001B0E8F">
        <w:trPr>
          <w:jc w:val="center"/>
        </w:trPr>
        <w:tc>
          <w:tcPr>
            <w:tcW w:w="2405" w:type="dxa"/>
            <w:vAlign w:val="center"/>
          </w:tcPr>
          <w:p w14:paraId="41DB6E17"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Scenario</w:t>
            </w:r>
          </w:p>
        </w:tc>
        <w:tc>
          <w:tcPr>
            <w:tcW w:w="5891" w:type="dxa"/>
            <w:gridSpan w:val="4"/>
            <w:vAlign w:val="center"/>
          </w:tcPr>
          <w:p w14:paraId="1A1B4E1C"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proofErr w:type="spellStart"/>
            <w:r w:rsidRPr="00AE69CB">
              <w:rPr>
                <w:rFonts w:ascii="Times New Roman" w:eastAsiaTheme="minorEastAsia" w:hAnsi="Times New Roman" w:cs="Times New Roman"/>
                <w:bCs/>
                <w:sz w:val="21"/>
                <w:lang w:eastAsia="zh-CN"/>
              </w:rPr>
              <w:t>UMa</w:t>
            </w:r>
            <w:proofErr w:type="spellEnd"/>
            <w:r w:rsidRPr="00AE69CB">
              <w:rPr>
                <w:rFonts w:ascii="Times New Roman" w:eastAsiaTheme="minorEastAsia" w:hAnsi="Times New Roman" w:cs="Times New Roman"/>
                <w:bCs/>
                <w:sz w:val="21"/>
                <w:lang w:eastAsia="zh-CN"/>
              </w:rPr>
              <w:t>、</w:t>
            </w:r>
            <w:proofErr w:type="spellStart"/>
            <w:r w:rsidRPr="00AE69CB">
              <w:rPr>
                <w:rFonts w:ascii="Times New Roman" w:eastAsiaTheme="minorEastAsia" w:hAnsi="Times New Roman" w:cs="Times New Roman"/>
                <w:bCs/>
                <w:sz w:val="21"/>
                <w:lang w:eastAsia="zh-CN"/>
              </w:rPr>
              <w:t>UMi</w:t>
            </w:r>
            <w:proofErr w:type="spellEnd"/>
            <w:r w:rsidRPr="00AE69CB">
              <w:rPr>
                <w:rFonts w:ascii="Times New Roman" w:eastAsiaTheme="minorEastAsia" w:hAnsi="Times New Roman" w:cs="Times New Roman"/>
                <w:bCs/>
                <w:sz w:val="21"/>
                <w:lang w:eastAsia="zh-CN"/>
              </w:rPr>
              <w:t>、</w:t>
            </w:r>
            <w:r w:rsidRPr="00AE69CB">
              <w:rPr>
                <w:rFonts w:ascii="Times New Roman" w:eastAsiaTheme="minorEastAsia" w:hAnsi="Times New Roman" w:cs="Times New Roman"/>
                <w:bCs/>
                <w:sz w:val="21"/>
                <w:lang w:eastAsia="zh-CN"/>
              </w:rPr>
              <w:t>Indoor (including office, classroom)</w:t>
            </w:r>
            <w:r w:rsidRPr="00AE69CB">
              <w:rPr>
                <w:rFonts w:ascii="Times New Roman" w:eastAsiaTheme="minorEastAsia" w:hAnsi="Times New Roman" w:cs="Times New Roman"/>
                <w:bCs/>
                <w:sz w:val="21"/>
                <w:lang w:eastAsia="zh-CN"/>
              </w:rPr>
              <w:t>、</w:t>
            </w:r>
            <w:r w:rsidRPr="00AE69CB">
              <w:rPr>
                <w:rFonts w:ascii="Times New Roman" w:eastAsiaTheme="minorEastAsia" w:hAnsi="Times New Roman" w:cs="Times New Roman"/>
                <w:bCs/>
                <w:sz w:val="21"/>
                <w:lang w:eastAsia="zh-CN"/>
              </w:rPr>
              <w:t>O2I</w:t>
            </w:r>
          </w:p>
        </w:tc>
      </w:tr>
      <w:tr w:rsidR="007B751F" w14:paraId="0C2277B1" w14:textId="77777777" w:rsidTr="001B0E8F">
        <w:trPr>
          <w:jc w:val="center"/>
        </w:trPr>
        <w:tc>
          <w:tcPr>
            <w:tcW w:w="2405" w:type="dxa"/>
            <w:vAlign w:val="center"/>
          </w:tcPr>
          <w:p w14:paraId="502434BF" w14:textId="77777777" w:rsidR="007B751F" w:rsidRPr="00AE69CB" w:rsidRDefault="007B751F" w:rsidP="001B0E8F">
            <w:pPr>
              <w:adjustRightInd w:val="0"/>
              <w:jc w:val="center"/>
              <w:rPr>
                <w:rFonts w:ascii="Times New Roman" w:hAnsi="Times New Roman" w:cs="Times New Roman"/>
                <w:bCs/>
                <w:sz w:val="21"/>
              </w:rPr>
            </w:pPr>
            <w:r w:rsidRPr="00AE69CB">
              <w:rPr>
                <w:rFonts w:ascii="Times New Roman" w:hAnsi="Times New Roman" w:cs="Times New Roman"/>
                <w:bCs/>
                <w:sz w:val="21"/>
              </w:rPr>
              <w:t>Measurement method</w:t>
            </w:r>
          </w:p>
        </w:tc>
        <w:tc>
          <w:tcPr>
            <w:tcW w:w="1701" w:type="dxa"/>
            <w:vAlign w:val="center"/>
          </w:tcPr>
          <w:p w14:paraId="180866D2" w14:textId="77777777" w:rsidR="007B751F" w:rsidRPr="00AE69CB" w:rsidRDefault="007B751F" w:rsidP="001B0E8F">
            <w:pPr>
              <w:adjustRightInd w:val="0"/>
              <w:jc w:val="center"/>
              <w:rPr>
                <w:rFonts w:ascii="Times New Roman" w:eastAsia="SimSun" w:hAnsi="Times New Roman" w:cs="Times New Roman"/>
                <w:color w:val="FF0000"/>
                <w:szCs w:val="21"/>
              </w:rPr>
            </w:pPr>
            <w:r w:rsidRPr="00AE69CB">
              <w:rPr>
                <w:rFonts w:ascii="Times New Roman" w:eastAsiaTheme="minorEastAsia" w:hAnsi="Times New Roman" w:cs="Times New Roman"/>
                <w:bCs/>
                <w:sz w:val="21"/>
                <w:lang w:eastAsia="zh-CN"/>
              </w:rPr>
              <w:t>SISO</w:t>
            </w:r>
          </w:p>
        </w:tc>
        <w:tc>
          <w:tcPr>
            <w:tcW w:w="1418" w:type="dxa"/>
            <w:vAlign w:val="center"/>
          </w:tcPr>
          <w:p w14:paraId="155D3B31" w14:textId="77777777" w:rsidR="007B751F" w:rsidRPr="00AE69CB" w:rsidRDefault="007B751F" w:rsidP="001B0E8F">
            <w:pPr>
              <w:adjustRightInd w:val="0"/>
              <w:jc w:val="center"/>
              <w:rPr>
                <w:rFonts w:ascii="Times New Roman" w:eastAsia="SimSun" w:hAnsi="Times New Roman" w:cs="Times New Roman"/>
                <w:color w:val="FF0000"/>
                <w:szCs w:val="21"/>
              </w:rPr>
            </w:pPr>
            <w:r w:rsidRPr="00AE69CB">
              <w:rPr>
                <w:rFonts w:ascii="Times New Roman" w:eastAsiaTheme="minorEastAsia" w:hAnsi="Times New Roman" w:cs="Times New Roman"/>
                <w:bCs/>
                <w:sz w:val="21"/>
                <w:lang w:eastAsia="zh-CN"/>
              </w:rPr>
              <w:t>Virtual MIMO,</w:t>
            </w:r>
          </w:p>
        </w:tc>
        <w:tc>
          <w:tcPr>
            <w:tcW w:w="2772" w:type="dxa"/>
            <w:gridSpan w:val="2"/>
            <w:vAlign w:val="center"/>
          </w:tcPr>
          <w:p w14:paraId="34B4836B" w14:textId="77777777" w:rsidR="007B751F" w:rsidRPr="00AE69CB" w:rsidRDefault="007B751F" w:rsidP="001B0E8F">
            <w:pPr>
              <w:adjustRightInd w:val="0"/>
              <w:jc w:val="center"/>
              <w:rPr>
                <w:rFonts w:ascii="Times New Roman" w:eastAsia="SimSun" w:hAnsi="Times New Roman" w:cs="Times New Roman"/>
                <w:color w:val="FF0000"/>
                <w:szCs w:val="21"/>
              </w:rPr>
            </w:pPr>
            <w:r w:rsidRPr="00AE69CB">
              <w:rPr>
                <w:rFonts w:ascii="Times New Roman" w:eastAsiaTheme="minorEastAsia" w:hAnsi="Times New Roman" w:cs="Times New Roman"/>
                <w:bCs/>
                <w:sz w:val="21"/>
                <w:lang w:eastAsia="zh-CN"/>
              </w:rPr>
              <w:t>Real MIMO</w:t>
            </w:r>
          </w:p>
        </w:tc>
      </w:tr>
      <w:tr w:rsidR="007B751F" w14:paraId="37933C07" w14:textId="77777777" w:rsidTr="001B0E8F">
        <w:trPr>
          <w:jc w:val="center"/>
        </w:trPr>
        <w:tc>
          <w:tcPr>
            <w:tcW w:w="2405" w:type="dxa"/>
            <w:vAlign w:val="center"/>
          </w:tcPr>
          <w:p w14:paraId="21567048" w14:textId="77777777" w:rsidR="007B751F" w:rsidRPr="00AE69CB" w:rsidRDefault="007B751F" w:rsidP="001B0E8F">
            <w:pPr>
              <w:adjustRightInd w:val="0"/>
              <w:jc w:val="center"/>
              <w:rPr>
                <w:rFonts w:ascii="Times New Roman" w:hAnsi="Times New Roman" w:cs="Times New Roman"/>
                <w:bCs/>
                <w:sz w:val="21"/>
              </w:rPr>
            </w:pPr>
            <w:r w:rsidRPr="00AE69CB">
              <w:rPr>
                <w:rFonts w:ascii="Times New Roman" w:hAnsi="Times New Roman" w:cs="Times New Roman"/>
                <w:bCs/>
                <w:sz w:val="21"/>
              </w:rPr>
              <w:t>Frequency [GHz]</w:t>
            </w:r>
          </w:p>
        </w:tc>
        <w:tc>
          <w:tcPr>
            <w:tcW w:w="3119" w:type="dxa"/>
            <w:gridSpan w:val="2"/>
            <w:vAlign w:val="center"/>
          </w:tcPr>
          <w:p w14:paraId="0C1E4FBA"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SimSun" w:hAnsi="Times New Roman" w:cs="Times New Roman"/>
                <w:szCs w:val="21"/>
              </w:rPr>
              <w:t>6</w:t>
            </w:r>
            <w:r w:rsidRPr="00AE69CB">
              <w:rPr>
                <w:rFonts w:ascii="Times New Roman" w:eastAsia="SimSun" w:hAnsi="Times New Roman" w:cs="Times New Roman"/>
                <w:szCs w:val="21"/>
              </w:rPr>
              <w:t>、</w:t>
            </w:r>
            <w:r w:rsidRPr="00AE69CB">
              <w:rPr>
                <w:rFonts w:ascii="Times New Roman" w:eastAsia="SimSun" w:hAnsi="Times New Roman" w:cs="Times New Roman"/>
                <w:szCs w:val="21"/>
              </w:rPr>
              <w:t xml:space="preserve">6.5 </w:t>
            </w:r>
            <w:r w:rsidRPr="00AE69CB">
              <w:rPr>
                <w:rFonts w:ascii="Times New Roman" w:eastAsia="SimSun" w:hAnsi="Times New Roman" w:cs="Times New Roman"/>
                <w:szCs w:val="21"/>
              </w:rPr>
              <w:t>、</w:t>
            </w:r>
            <w:r w:rsidRPr="00AE69CB">
              <w:rPr>
                <w:rFonts w:ascii="Times New Roman" w:eastAsia="SimSun" w:hAnsi="Times New Roman" w:cs="Times New Roman"/>
                <w:szCs w:val="21"/>
              </w:rPr>
              <w:t>7</w:t>
            </w:r>
            <w:r w:rsidRPr="00AE69CB">
              <w:rPr>
                <w:rFonts w:ascii="Times New Roman" w:eastAsia="SimSun" w:hAnsi="Times New Roman" w:cs="Times New Roman"/>
                <w:szCs w:val="21"/>
              </w:rPr>
              <w:t>、</w:t>
            </w:r>
            <w:r w:rsidRPr="00AE69CB">
              <w:rPr>
                <w:rFonts w:ascii="Times New Roman" w:eastAsia="SimSun" w:hAnsi="Times New Roman" w:cs="Times New Roman"/>
                <w:szCs w:val="21"/>
              </w:rPr>
              <w:t>8</w:t>
            </w:r>
            <w:r w:rsidRPr="00AE69CB">
              <w:rPr>
                <w:rFonts w:ascii="Times New Roman" w:eastAsia="SimSun" w:hAnsi="Times New Roman" w:cs="Times New Roman"/>
                <w:szCs w:val="21"/>
              </w:rPr>
              <w:t>、</w:t>
            </w:r>
            <w:r w:rsidRPr="00AE69CB">
              <w:rPr>
                <w:rFonts w:ascii="Times New Roman" w:eastAsia="SimSun" w:hAnsi="Times New Roman" w:cs="Times New Roman"/>
                <w:szCs w:val="21"/>
              </w:rPr>
              <w:t>9</w:t>
            </w:r>
            <w:r w:rsidRPr="00AE69CB">
              <w:rPr>
                <w:rFonts w:ascii="Times New Roman" w:eastAsia="SimSun" w:hAnsi="Times New Roman" w:cs="Times New Roman"/>
                <w:szCs w:val="21"/>
              </w:rPr>
              <w:t>、</w:t>
            </w:r>
            <w:r w:rsidRPr="00AE69CB">
              <w:rPr>
                <w:rFonts w:ascii="Times New Roman" w:eastAsia="SimSun" w:hAnsi="Times New Roman" w:cs="Times New Roman"/>
                <w:szCs w:val="21"/>
              </w:rPr>
              <w:t>10.2</w:t>
            </w:r>
            <w:r w:rsidRPr="00AE69CB">
              <w:rPr>
                <w:rFonts w:ascii="Times New Roman" w:eastAsia="SimSun" w:hAnsi="Times New Roman" w:cs="Times New Roman"/>
                <w:szCs w:val="21"/>
              </w:rPr>
              <w:t>、</w:t>
            </w:r>
            <w:r w:rsidRPr="00AE69CB">
              <w:rPr>
                <w:rFonts w:ascii="Times New Roman" w:eastAsia="SimSun" w:hAnsi="Times New Roman" w:cs="Times New Roman"/>
                <w:szCs w:val="21"/>
              </w:rPr>
              <w:t>11.2</w:t>
            </w:r>
            <w:r w:rsidRPr="00AE69CB">
              <w:rPr>
                <w:rFonts w:ascii="Times New Roman" w:eastAsia="SimSun" w:hAnsi="Times New Roman" w:cs="Times New Roman"/>
                <w:szCs w:val="21"/>
              </w:rPr>
              <w:t>、</w:t>
            </w:r>
            <w:r w:rsidRPr="00AE69CB">
              <w:rPr>
                <w:rFonts w:ascii="Times New Roman" w:eastAsia="SimSun" w:hAnsi="Times New Roman" w:cs="Times New Roman"/>
                <w:szCs w:val="21"/>
              </w:rPr>
              <w:t>11.8</w:t>
            </w:r>
            <w:r w:rsidRPr="00AE69CB">
              <w:rPr>
                <w:rFonts w:ascii="Times New Roman" w:eastAsia="SimSun" w:hAnsi="Times New Roman" w:cs="Times New Roman"/>
                <w:szCs w:val="21"/>
              </w:rPr>
              <w:t>、</w:t>
            </w:r>
            <w:r w:rsidRPr="00AE69CB">
              <w:rPr>
                <w:rFonts w:ascii="Times New Roman" w:eastAsia="SimSun" w:hAnsi="Times New Roman" w:cs="Times New Roman"/>
                <w:szCs w:val="21"/>
              </w:rPr>
              <w:t>12.4</w:t>
            </w:r>
            <w:r w:rsidRPr="00AE69CB">
              <w:rPr>
                <w:rFonts w:ascii="Times New Roman" w:eastAsia="SimSun" w:hAnsi="Times New Roman" w:cs="Times New Roman"/>
                <w:szCs w:val="21"/>
              </w:rPr>
              <w:t>、</w:t>
            </w:r>
            <w:r w:rsidRPr="00AE69CB">
              <w:rPr>
                <w:rFonts w:ascii="Times New Roman" w:eastAsia="SimSun" w:hAnsi="Times New Roman" w:cs="Times New Roman"/>
                <w:szCs w:val="21"/>
              </w:rPr>
              <w:t>13</w:t>
            </w:r>
            <w:r w:rsidRPr="00AE69CB">
              <w:rPr>
                <w:rFonts w:ascii="Times New Roman" w:eastAsia="SimSun" w:hAnsi="Times New Roman" w:cs="Times New Roman"/>
                <w:szCs w:val="21"/>
              </w:rPr>
              <w:t>、</w:t>
            </w:r>
            <w:r w:rsidRPr="00AE69CB">
              <w:rPr>
                <w:rFonts w:ascii="Times New Roman" w:eastAsia="SimSun" w:hAnsi="Times New Roman" w:cs="Times New Roman"/>
                <w:szCs w:val="21"/>
              </w:rPr>
              <w:t>13.6</w:t>
            </w:r>
            <w:r w:rsidRPr="00AE69CB">
              <w:rPr>
                <w:rFonts w:ascii="Times New Roman" w:eastAsia="SimSun" w:hAnsi="Times New Roman" w:cs="Times New Roman"/>
                <w:szCs w:val="21"/>
              </w:rPr>
              <w:t>、</w:t>
            </w:r>
            <w:r w:rsidRPr="00AE69CB">
              <w:rPr>
                <w:rFonts w:ascii="Times New Roman" w:eastAsia="SimSun" w:hAnsi="Times New Roman" w:cs="Times New Roman"/>
                <w:szCs w:val="21"/>
              </w:rPr>
              <w:t>14.2</w:t>
            </w:r>
            <w:r w:rsidRPr="00AE69CB">
              <w:rPr>
                <w:rFonts w:ascii="Times New Roman" w:eastAsia="SimSun" w:hAnsi="Times New Roman" w:cs="Times New Roman"/>
                <w:szCs w:val="21"/>
              </w:rPr>
              <w:t>、</w:t>
            </w:r>
            <w:r w:rsidRPr="00AE69CB">
              <w:rPr>
                <w:rFonts w:ascii="Times New Roman" w:eastAsia="SimSun" w:hAnsi="Times New Roman" w:cs="Times New Roman"/>
                <w:szCs w:val="21"/>
              </w:rPr>
              <w:t>14.8</w:t>
            </w:r>
            <w:r w:rsidRPr="00AE69CB">
              <w:rPr>
                <w:rFonts w:ascii="Times New Roman" w:eastAsia="SimSun" w:hAnsi="Times New Roman" w:cs="Times New Roman"/>
                <w:szCs w:val="21"/>
                <w:lang w:eastAsia="zh-CN"/>
              </w:rPr>
              <w:t>、</w:t>
            </w:r>
            <w:r w:rsidRPr="00AE69CB">
              <w:rPr>
                <w:rFonts w:ascii="Times New Roman" w:eastAsia="SimSun" w:hAnsi="Times New Roman" w:cs="Times New Roman"/>
                <w:szCs w:val="21"/>
                <w:lang w:eastAsia="zh-CN"/>
              </w:rPr>
              <w:t>16</w:t>
            </w:r>
            <w:r w:rsidRPr="00AE69CB">
              <w:rPr>
                <w:rFonts w:ascii="Times New Roman" w:eastAsia="SimSun" w:hAnsi="Times New Roman" w:cs="Times New Roman"/>
                <w:szCs w:val="21"/>
                <w:lang w:eastAsia="zh-CN"/>
              </w:rPr>
              <w:t>、</w:t>
            </w:r>
            <w:r w:rsidRPr="00AE69CB">
              <w:rPr>
                <w:rFonts w:ascii="Times New Roman" w:eastAsia="SimSun" w:hAnsi="Times New Roman" w:cs="Times New Roman"/>
                <w:szCs w:val="21"/>
                <w:lang w:eastAsia="zh-CN"/>
              </w:rPr>
              <w:t>17</w:t>
            </w:r>
            <w:r w:rsidRPr="00AE69CB">
              <w:rPr>
                <w:rFonts w:ascii="Times New Roman" w:eastAsia="SimSun" w:hAnsi="Times New Roman" w:cs="Times New Roman"/>
                <w:szCs w:val="21"/>
                <w:lang w:eastAsia="zh-CN"/>
              </w:rPr>
              <w:t>、</w:t>
            </w:r>
            <w:r w:rsidRPr="00AE69CB">
              <w:rPr>
                <w:rFonts w:ascii="Times New Roman" w:eastAsia="SimSun" w:hAnsi="Times New Roman" w:cs="Times New Roman"/>
                <w:szCs w:val="21"/>
                <w:lang w:eastAsia="zh-CN"/>
              </w:rPr>
              <w:t>18</w:t>
            </w:r>
            <w:r w:rsidRPr="00AE69CB">
              <w:rPr>
                <w:rFonts w:ascii="Times New Roman" w:eastAsia="SimSun" w:hAnsi="Times New Roman" w:cs="Times New Roman"/>
                <w:szCs w:val="21"/>
                <w:lang w:eastAsia="zh-CN"/>
              </w:rPr>
              <w:t>、</w:t>
            </w:r>
            <w:r w:rsidRPr="00AE69CB">
              <w:rPr>
                <w:rFonts w:ascii="Times New Roman" w:eastAsia="SimSun" w:hAnsi="Times New Roman" w:cs="Times New Roman"/>
                <w:szCs w:val="21"/>
                <w:lang w:eastAsia="zh-CN"/>
              </w:rPr>
              <w:t>19</w:t>
            </w:r>
            <w:r w:rsidRPr="00AE69CB">
              <w:rPr>
                <w:rFonts w:ascii="Times New Roman" w:eastAsia="SimSun" w:hAnsi="Times New Roman" w:cs="Times New Roman"/>
                <w:szCs w:val="21"/>
                <w:lang w:eastAsia="zh-CN"/>
              </w:rPr>
              <w:t>、</w:t>
            </w:r>
            <w:r w:rsidRPr="00AE69CB">
              <w:rPr>
                <w:rFonts w:ascii="Times New Roman" w:eastAsia="SimSun" w:hAnsi="Times New Roman" w:cs="Times New Roman"/>
                <w:szCs w:val="21"/>
                <w:lang w:eastAsia="zh-CN"/>
              </w:rPr>
              <w:t>20</w:t>
            </w:r>
            <w:r w:rsidRPr="00AE69CB">
              <w:rPr>
                <w:rFonts w:ascii="Times New Roman" w:eastAsia="SimSun" w:hAnsi="Times New Roman" w:cs="Times New Roman"/>
                <w:szCs w:val="21"/>
                <w:lang w:eastAsia="zh-CN"/>
              </w:rPr>
              <w:t>、</w:t>
            </w:r>
            <w:r w:rsidRPr="00AE69CB">
              <w:rPr>
                <w:rFonts w:ascii="Times New Roman" w:eastAsia="SimSun" w:hAnsi="Times New Roman" w:cs="Times New Roman"/>
                <w:szCs w:val="21"/>
                <w:lang w:eastAsia="zh-CN"/>
              </w:rPr>
              <w:t>21</w:t>
            </w:r>
            <w:r w:rsidRPr="00AE69CB">
              <w:rPr>
                <w:rFonts w:ascii="Times New Roman" w:eastAsia="SimSun" w:hAnsi="Times New Roman" w:cs="Times New Roman"/>
                <w:szCs w:val="21"/>
                <w:lang w:eastAsia="zh-CN"/>
              </w:rPr>
              <w:t>、</w:t>
            </w:r>
            <w:r w:rsidRPr="00AE69CB">
              <w:rPr>
                <w:rFonts w:ascii="Times New Roman" w:eastAsia="SimSun" w:hAnsi="Times New Roman" w:cs="Times New Roman"/>
                <w:szCs w:val="21"/>
                <w:lang w:eastAsia="zh-CN"/>
              </w:rPr>
              <w:t>22</w:t>
            </w:r>
          </w:p>
        </w:tc>
        <w:tc>
          <w:tcPr>
            <w:tcW w:w="1275" w:type="dxa"/>
            <w:vAlign w:val="center"/>
          </w:tcPr>
          <w:p w14:paraId="01E556AF" w14:textId="77777777" w:rsidR="007B751F" w:rsidRPr="00AE69CB" w:rsidRDefault="007B751F" w:rsidP="001B0E8F">
            <w:pPr>
              <w:adjustRightInd w:val="0"/>
              <w:jc w:val="center"/>
              <w:rPr>
                <w:rFonts w:ascii="Times New Roman" w:eastAsia="SimSun" w:hAnsi="Times New Roman" w:cs="Times New Roman"/>
                <w:szCs w:val="21"/>
              </w:rPr>
            </w:pPr>
            <w:r w:rsidRPr="00AE69CB">
              <w:rPr>
                <w:rFonts w:ascii="Times New Roman" w:eastAsia="SimSun" w:hAnsi="Times New Roman" w:cs="Times New Roman"/>
                <w:szCs w:val="21"/>
              </w:rPr>
              <w:t xml:space="preserve">6 </w:t>
            </w:r>
          </w:p>
        </w:tc>
        <w:tc>
          <w:tcPr>
            <w:tcW w:w="1497" w:type="dxa"/>
            <w:vAlign w:val="center"/>
          </w:tcPr>
          <w:p w14:paraId="563B2F52" w14:textId="77777777" w:rsidR="007B751F" w:rsidRPr="00AE69CB" w:rsidRDefault="007B751F" w:rsidP="001B0E8F">
            <w:pPr>
              <w:adjustRightInd w:val="0"/>
              <w:jc w:val="center"/>
              <w:rPr>
                <w:rFonts w:ascii="Times New Roman" w:eastAsia="SimSun" w:hAnsi="Times New Roman" w:cs="Times New Roman"/>
                <w:szCs w:val="21"/>
              </w:rPr>
            </w:pPr>
            <w:r w:rsidRPr="00AE69CB">
              <w:rPr>
                <w:rFonts w:ascii="Times New Roman" w:eastAsia="SimSun" w:hAnsi="Times New Roman" w:cs="Times New Roman"/>
                <w:szCs w:val="21"/>
              </w:rPr>
              <w:t>13</w:t>
            </w:r>
          </w:p>
        </w:tc>
      </w:tr>
      <w:tr w:rsidR="007B751F" w14:paraId="729DF883" w14:textId="77777777" w:rsidTr="001B0E8F">
        <w:trPr>
          <w:jc w:val="center"/>
        </w:trPr>
        <w:tc>
          <w:tcPr>
            <w:tcW w:w="2405" w:type="dxa"/>
            <w:vAlign w:val="center"/>
          </w:tcPr>
          <w:p w14:paraId="26729DDB"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Antenna Type</w:t>
            </w:r>
          </w:p>
        </w:tc>
        <w:tc>
          <w:tcPr>
            <w:tcW w:w="3119" w:type="dxa"/>
            <w:gridSpan w:val="2"/>
            <w:vAlign w:val="center"/>
          </w:tcPr>
          <w:p w14:paraId="161E8EB6"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 xml:space="preserve">TX: Omnidirectional </w:t>
            </w:r>
          </w:p>
          <w:p w14:paraId="2D559FC7"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 xml:space="preserve">RX: Horn </w:t>
            </w:r>
          </w:p>
        </w:tc>
        <w:tc>
          <w:tcPr>
            <w:tcW w:w="1275" w:type="dxa"/>
            <w:vAlign w:val="center"/>
          </w:tcPr>
          <w:p w14:paraId="48DF6FF5"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Tx: 32</w:t>
            </w:r>
          </w:p>
          <w:p w14:paraId="3ED6DB9A"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Rx: 56</w:t>
            </w:r>
          </w:p>
        </w:tc>
        <w:tc>
          <w:tcPr>
            <w:tcW w:w="1497" w:type="dxa"/>
            <w:vAlign w:val="center"/>
          </w:tcPr>
          <w:p w14:paraId="53B3755E"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Tx: 128</w:t>
            </w:r>
          </w:p>
          <w:p w14:paraId="26AA697F"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Rx: 64</w:t>
            </w:r>
          </w:p>
        </w:tc>
      </w:tr>
      <w:tr w:rsidR="007B751F" w14:paraId="2CE7E1B6" w14:textId="77777777" w:rsidTr="001B0E8F">
        <w:trPr>
          <w:jc w:val="center"/>
        </w:trPr>
        <w:tc>
          <w:tcPr>
            <w:tcW w:w="2405" w:type="dxa"/>
            <w:vAlign w:val="center"/>
          </w:tcPr>
          <w:p w14:paraId="3153AF74" w14:textId="77777777" w:rsidR="007B751F" w:rsidRPr="00AE69CB" w:rsidRDefault="007B751F" w:rsidP="001B0E8F">
            <w:pPr>
              <w:adjustRightInd w:val="0"/>
              <w:jc w:val="center"/>
              <w:rPr>
                <w:rFonts w:ascii="Times New Roman" w:hAnsi="Times New Roman" w:cs="Times New Roman"/>
                <w:bCs/>
                <w:sz w:val="21"/>
              </w:rPr>
            </w:pPr>
            <w:r w:rsidRPr="00AE69CB">
              <w:rPr>
                <w:rFonts w:ascii="Times New Roman" w:hAnsi="Times New Roman" w:cs="Times New Roman"/>
                <w:bCs/>
                <w:sz w:val="21"/>
              </w:rPr>
              <w:t>Max bandwidth [MHz</w:t>
            </w:r>
            <w:r w:rsidRPr="00AE69CB">
              <w:rPr>
                <w:rFonts w:ascii="Times New Roman" w:eastAsiaTheme="minorEastAsia" w:hAnsi="Times New Roman" w:cs="Times New Roman"/>
                <w:bCs/>
                <w:sz w:val="21"/>
                <w:lang w:eastAsia="zh-CN"/>
              </w:rPr>
              <w:t>]</w:t>
            </w:r>
          </w:p>
        </w:tc>
        <w:tc>
          <w:tcPr>
            <w:tcW w:w="3119" w:type="dxa"/>
            <w:gridSpan w:val="2"/>
            <w:vAlign w:val="center"/>
          </w:tcPr>
          <w:p w14:paraId="727EC456" w14:textId="77777777" w:rsidR="007B751F" w:rsidRPr="00AE69CB" w:rsidRDefault="007B751F" w:rsidP="001B0E8F">
            <w:pPr>
              <w:adjustRightInd w:val="0"/>
              <w:jc w:val="center"/>
              <w:rPr>
                <w:rFonts w:ascii="Times New Roman" w:hAnsi="Times New Roman" w:cs="Times New Roman"/>
                <w:bCs/>
                <w:sz w:val="21"/>
              </w:rPr>
            </w:pPr>
            <w:r w:rsidRPr="00AE69CB">
              <w:rPr>
                <w:rFonts w:ascii="Times New Roman" w:hAnsi="Times New Roman" w:cs="Times New Roman"/>
                <w:bCs/>
                <w:sz w:val="21"/>
              </w:rPr>
              <w:t>600</w:t>
            </w:r>
          </w:p>
        </w:tc>
        <w:tc>
          <w:tcPr>
            <w:tcW w:w="1275" w:type="dxa"/>
            <w:vAlign w:val="center"/>
          </w:tcPr>
          <w:p w14:paraId="043F1739" w14:textId="77777777" w:rsidR="007B751F" w:rsidRPr="00AE69CB" w:rsidRDefault="007B751F" w:rsidP="001B0E8F">
            <w:pPr>
              <w:adjustRightInd w:val="0"/>
              <w:jc w:val="center"/>
              <w:rPr>
                <w:rFonts w:ascii="Times New Roman" w:hAnsi="Times New Roman" w:cs="Times New Roman"/>
                <w:bCs/>
                <w:sz w:val="21"/>
              </w:rPr>
            </w:pPr>
            <w:r w:rsidRPr="00AE69CB">
              <w:rPr>
                <w:rFonts w:ascii="Times New Roman" w:hAnsi="Times New Roman" w:cs="Times New Roman"/>
                <w:bCs/>
                <w:sz w:val="21"/>
              </w:rPr>
              <w:t>300</w:t>
            </w:r>
          </w:p>
        </w:tc>
        <w:tc>
          <w:tcPr>
            <w:tcW w:w="1497" w:type="dxa"/>
            <w:vAlign w:val="center"/>
          </w:tcPr>
          <w:p w14:paraId="036AA27A"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400</w:t>
            </w:r>
          </w:p>
        </w:tc>
      </w:tr>
      <w:tr w:rsidR="007B751F" w14:paraId="44ADF1C9" w14:textId="77777777" w:rsidTr="001B0E8F">
        <w:trPr>
          <w:jc w:val="center"/>
        </w:trPr>
        <w:tc>
          <w:tcPr>
            <w:tcW w:w="2405" w:type="dxa"/>
            <w:vAlign w:val="center"/>
          </w:tcPr>
          <w:p w14:paraId="56CAD038" w14:textId="77777777" w:rsidR="007B751F" w:rsidRPr="00AE69CB" w:rsidRDefault="007B751F" w:rsidP="001B0E8F">
            <w:pPr>
              <w:adjustRightInd w:val="0"/>
              <w:jc w:val="center"/>
              <w:rPr>
                <w:rFonts w:ascii="Times New Roman" w:hAnsi="Times New Roman" w:cs="Times New Roman"/>
                <w:bCs/>
                <w:sz w:val="21"/>
              </w:rPr>
            </w:pPr>
            <w:r w:rsidRPr="00AE69CB">
              <w:rPr>
                <w:rFonts w:ascii="Times New Roman" w:hAnsi="Times New Roman" w:cs="Times New Roman"/>
              </w:rPr>
              <w:t xml:space="preserve">3 dB Bandwidth in Azimuth </w:t>
            </w:r>
          </w:p>
        </w:tc>
        <w:tc>
          <w:tcPr>
            <w:tcW w:w="3119" w:type="dxa"/>
            <w:gridSpan w:val="2"/>
            <w:vAlign w:val="center"/>
          </w:tcPr>
          <w:p w14:paraId="3DA2CAA9"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proofErr w:type="gramStart"/>
            <w:r w:rsidRPr="00AE69CB">
              <w:rPr>
                <w:rFonts w:ascii="Times New Roman" w:eastAsiaTheme="minorEastAsia" w:hAnsi="Times New Roman" w:cs="Times New Roman"/>
                <w:bCs/>
                <w:sz w:val="21"/>
                <w:lang w:eastAsia="zh-CN"/>
              </w:rPr>
              <w:t>Rx :</w:t>
            </w:r>
            <w:proofErr w:type="gramEnd"/>
            <w:r w:rsidRPr="00AE69CB">
              <w:rPr>
                <w:rFonts w:ascii="Times New Roman" w:eastAsiaTheme="minorEastAsia" w:hAnsi="Times New Roman" w:cs="Times New Roman"/>
                <w:bCs/>
                <w:sz w:val="21"/>
                <w:lang w:eastAsia="zh-CN"/>
              </w:rPr>
              <w:t xml:space="preserve"> 22° (22 GHz)</w:t>
            </w:r>
          </w:p>
        </w:tc>
        <w:tc>
          <w:tcPr>
            <w:tcW w:w="1275" w:type="dxa"/>
            <w:vAlign w:val="center"/>
          </w:tcPr>
          <w:p w14:paraId="294598D3"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Tx: 90°</w:t>
            </w:r>
          </w:p>
          <w:p w14:paraId="6E04B1EA"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Rx: 95°</w:t>
            </w:r>
          </w:p>
        </w:tc>
        <w:tc>
          <w:tcPr>
            <w:tcW w:w="1497" w:type="dxa"/>
            <w:vAlign w:val="center"/>
          </w:tcPr>
          <w:p w14:paraId="452A40FD"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Tx: 100°</w:t>
            </w:r>
          </w:p>
          <w:p w14:paraId="010C01CE"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Rx: 70°</w:t>
            </w:r>
          </w:p>
        </w:tc>
      </w:tr>
      <w:tr w:rsidR="007B751F" w14:paraId="0810E77E" w14:textId="77777777" w:rsidTr="001B0E8F">
        <w:trPr>
          <w:jc w:val="center"/>
        </w:trPr>
        <w:tc>
          <w:tcPr>
            <w:tcW w:w="2405" w:type="dxa"/>
            <w:vAlign w:val="center"/>
          </w:tcPr>
          <w:p w14:paraId="60217D77" w14:textId="77777777" w:rsidR="007B751F" w:rsidRPr="00AE69CB" w:rsidRDefault="007B751F" w:rsidP="001B0E8F">
            <w:pPr>
              <w:adjustRightInd w:val="0"/>
              <w:jc w:val="center"/>
              <w:rPr>
                <w:rFonts w:ascii="Times New Roman" w:hAnsi="Times New Roman" w:cs="Times New Roman"/>
                <w:bCs/>
                <w:sz w:val="21"/>
              </w:rPr>
            </w:pPr>
            <w:r w:rsidRPr="00AE69CB">
              <w:rPr>
                <w:rFonts w:ascii="Times New Roman" w:hAnsi="Times New Roman" w:cs="Times New Roman"/>
              </w:rPr>
              <w:lastRenderedPageBreak/>
              <w:t>3 dB Bandwidth in Elevation</w:t>
            </w:r>
          </w:p>
        </w:tc>
        <w:tc>
          <w:tcPr>
            <w:tcW w:w="3119" w:type="dxa"/>
            <w:gridSpan w:val="2"/>
            <w:vAlign w:val="center"/>
          </w:tcPr>
          <w:p w14:paraId="7FD7348A"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Rx: 18</w:t>
            </w:r>
            <w:proofErr w:type="gramStart"/>
            <w:r w:rsidRPr="00AE69CB">
              <w:rPr>
                <w:rFonts w:ascii="Times New Roman" w:eastAsiaTheme="minorEastAsia" w:hAnsi="Times New Roman" w:cs="Times New Roman"/>
                <w:bCs/>
                <w:sz w:val="21"/>
                <w:lang w:eastAsia="zh-CN"/>
              </w:rPr>
              <w:t>°  (</w:t>
            </w:r>
            <w:proofErr w:type="gramEnd"/>
            <w:r w:rsidRPr="00AE69CB">
              <w:rPr>
                <w:rFonts w:ascii="Times New Roman" w:eastAsiaTheme="minorEastAsia" w:hAnsi="Times New Roman" w:cs="Times New Roman"/>
                <w:bCs/>
                <w:sz w:val="21"/>
                <w:lang w:eastAsia="zh-CN"/>
              </w:rPr>
              <w:t>22 GHz)</w:t>
            </w:r>
          </w:p>
        </w:tc>
        <w:tc>
          <w:tcPr>
            <w:tcW w:w="1275" w:type="dxa"/>
            <w:vAlign w:val="center"/>
          </w:tcPr>
          <w:p w14:paraId="7E078B10"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Tx: 90°</w:t>
            </w:r>
          </w:p>
          <w:p w14:paraId="026EEB9D" w14:textId="77777777" w:rsidR="007B751F" w:rsidRPr="00AE69CB" w:rsidRDefault="007B751F" w:rsidP="001B0E8F">
            <w:pPr>
              <w:adjustRightInd w:val="0"/>
              <w:jc w:val="center"/>
              <w:rPr>
                <w:rFonts w:ascii="Times New Roman" w:hAnsi="Times New Roman" w:cs="Times New Roman"/>
                <w:bCs/>
                <w:sz w:val="21"/>
              </w:rPr>
            </w:pPr>
            <w:r w:rsidRPr="00AE69CB">
              <w:rPr>
                <w:rFonts w:ascii="Times New Roman" w:eastAsiaTheme="minorEastAsia" w:hAnsi="Times New Roman" w:cs="Times New Roman"/>
                <w:bCs/>
                <w:sz w:val="21"/>
                <w:lang w:eastAsia="zh-CN"/>
              </w:rPr>
              <w:t>Rx: 95°</w:t>
            </w:r>
          </w:p>
        </w:tc>
        <w:tc>
          <w:tcPr>
            <w:tcW w:w="1497" w:type="dxa"/>
            <w:vAlign w:val="center"/>
          </w:tcPr>
          <w:p w14:paraId="745190D1"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Tx: 100°</w:t>
            </w:r>
          </w:p>
          <w:p w14:paraId="782D9743"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Rx: 90°</w:t>
            </w:r>
          </w:p>
        </w:tc>
      </w:tr>
      <w:tr w:rsidR="007B751F" w14:paraId="2B6DDE7B" w14:textId="77777777" w:rsidTr="001B0E8F">
        <w:trPr>
          <w:jc w:val="center"/>
        </w:trPr>
        <w:tc>
          <w:tcPr>
            <w:tcW w:w="2405" w:type="dxa"/>
            <w:vAlign w:val="center"/>
          </w:tcPr>
          <w:p w14:paraId="0B8D93E2"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Number of Measurement Points in Each Scenario</w:t>
            </w:r>
          </w:p>
        </w:tc>
        <w:tc>
          <w:tcPr>
            <w:tcW w:w="5891" w:type="dxa"/>
            <w:gridSpan w:val="4"/>
            <w:vAlign w:val="center"/>
          </w:tcPr>
          <w:p w14:paraId="516F070A"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Over 200</w:t>
            </w:r>
          </w:p>
        </w:tc>
      </w:tr>
      <w:tr w:rsidR="007B751F" w14:paraId="7DB329BD" w14:textId="77777777" w:rsidTr="001B0E8F">
        <w:trPr>
          <w:jc w:val="center"/>
        </w:trPr>
        <w:tc>
          <w:tcPr>
            <w:tcW w:w="2405" w:type="dxa"/>
            <w:vAlign w:val="center"/>
          </w:tcPr>
          <w:p w14:paraId="30FCD1FA" w14:textId="77777777"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Channel characteristics</w:t>
            </w:r>
          </w:p>
        </w:tc>
        <w:tc>
          <w:tcPr>
            <w:tcW w:w="5891" w:type="dxa"/>
            <w:gridSpan w:val="4"/>
            <w:vAlign w:val="center"/>
          </w:tcPr>
          <w:p w14:paraId="6E102D9F" w14:textId="1180F5E9" w:rsidR="007B751F" w:rsidRPr="00AE69CB" w:rsidRDefault="007B751F" w:rsidP="001B0E8F">
            <w:pPr>
              <w:adjustRightInd w:val="0"/>
              <w:jc w:val="center"/>
              <w:rPr>
                <w:rFonts w:ascii="Times New Roman" w:eastAsiaTheme="minorEastAsia" w:hAnsi="Times New Roman" w:cs="Times New Roman"/>
                <w:bCs/>
                <w:sz w:val="21"/>
                <w:lang w:eastAsia="zh-CN"/>
              </w:rPr>
            </w:pPr>
            <w:r w:rsidRPr="00AE69CB">
              <w:rPr>
                <w:rFonts w:ascii="Times New Roman" w:eastAsiaTheme="minorEastAsia" w:hAnsi="Times New Roman" w:cs="Times New Roman"/>
                <w:bCs/>
                <w:sz w:val="21"/>
                <w:lang w:eastAsia="zh-CN"/>
              </w:rPr>
              <w:t xml:space="preserve">Path loss; Shadow fading; Delay spread; </w:t>
            </w:r>
            <w:proofErr w:type="spellStart"/>
            <w:r w:rsidRPr="00AE69CB">
              <w:rPr>
                <w:rFonts w:ascii="Times New Roman" w:eastAsiaTheme="minorEastAsia" w:hAnsi="Times New Roman" w:cs="Times New Roman"/>
                <w:bCs/>
                <w:sz w:val="21"/>
                <w:lang w:eastAsia="zh-CN"/>
              </w:rPr>
              <w:t>Ricean</w:t>
            </w:r>
            <w:proofErr w:type="spellEnd"/>
            <w:r w:rsidRPr="00AE69CB">
              <w:rPr>
                <w:rFonts w:ascii="Times New Roman" w:eastAsiaTheme="minorEastAsia" w:hAnsi="Times New Roman" w:cs="Times New Roman"/>
                <w:bCs/>
                <w:sz w:val="21"/>
                <w:lang w:eastAsia="zh-CN"/>
              </w:rPr>
              <w:t xml:space="preserve"> K-factor; Azimuth spread of arrival; Azimuth spread of departure; Elevation spread of Arrival; Elevation spread of departure; Spatial </w:t>
            </w:r>
            <w:r w:rsidR="00A97AE2">
              <w:rPr>
                <w:rFonts w:ascii="Times New Roman" w:eastAsiaTheme="minorEastAsia" w:hAnsi="Times New Roman" w:cs="Times New Roman"/>
                <w:bCs/>
                <w:sz w:val="21"/>
                <w:lang w:eastAsia="zh-CN"/>
              </w:rPr>
              <w:t>c</w:t>
            </w:r>
            <w:r w:rsidR="00A97AE2" w:rsidRPr="00A97AE2">
              <w:rPr>
                <w:rFonts w:ascii="Times New Roman" w:eastAsiaTheme="minorEastAsia" w:hAnsi="Times New Roman" w:cs="Times New Roman"/>
                <w:bCs/>
                <w:sz w:val="21"/>
                <w:lang w:eastAsia="zh-CN"/>
              </w:rPr>
              <w:t>onsistency</w:t>
            </w:r>
            <w:r w:rsidRPr="00AE69CB">
              <w:rPr>
                <w:rFonts w:ascii="Times New Roman" w:eastAsiaTheme="minorEastAsia" w:hAnsi="Times New Roman" w:cs="Times New Roman"/>
                <w:bCs/>
                <w:sz w:val="21"/>
                <w:lang w:eastAsia="zh-CN"/>
              </w:rPr>
              <w:t>; Sparsity</w:t>
            </w:r>
          </w:p>
        </w:tc>
      </w:tr>
    </w:tbl>
    <w:p w14:paraId="60DC9679" w14:textId="77777777" w:rsidR="007B751F" w:rsidRPr="00A97AE2" w:rsidRDefault="007B751F" w:rsidP="007B751F"/>
    <w:sectPr w:rsidR="007B751F" w:rsidRPr="00A97AE2">
      <w:headerReference w:type="default" r:id="rId19"/>
      <w:footerReference w:type="default" r:id="rId20"/>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854842" w14:textId="77777777" w:rsidR="005951AB" w:rsidRDefault="005951AB">
      <w:pPr>
        <w:spacing w:after="0"/>
      </w:pPr>
      <w:r>
        <w:separator/>
      </w:r>
    </w:p>
  </w:endnote>
  <w:endnote w:type="continuationSeparator" w:id="0">
    <w:p w14:paraId="4F9CABF0" w14:textId="77777777" w:rsidR="005951AB" w:rsidRDefault="005951A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642137" w14:textId="77777777" w:rsidR="00C52A6C" w:rsidRDefault="00705C6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7DDBFC" w14:textId="77777777" w:rsidR="005951AB" w:rsidRDefault="005951AB">
      <w:pPr>
        <w:spacing w:after="0"/>
      </w:pPr>
      <w:r>
        <w:separator/>
      </w:r>
    </w:p>
  </w:footnote>
  <w:footnote w:type="continuationSeparator" w:id="0">
    <w:p w14:paraId="2771AAF0" w14:textId="77777777" w:rsidR="005951AB" w:rsidRDefault="005951A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832E2A" w14:textId="77777777" w:rsidR="00C52A6C" w:rsidRDefault="00C52A6C">
    <w:pPr>
      <w:framePr w:h="284" w:hRule="exact" w:wrap="around" w:vAnchor="text" w:hAnchor="margin" w:xAlign="right" w:y="1"/>
      <w:rPr>
        <w:rFonts w:ascii="Arial" w:hAnsi="Arial" w:cs="Arial"/>
        <w:b/>
        <w:sz w:val="18"/>
        <w:szCs w:val="18"/>
      </w:rPr>
    </w:pPr>
  </w:p>
  <w:p w14:paraId="048EDE66" w14:textId="77777777" w:rsidR="00C52A6C" w:rsidRDefault="00705C6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920E2">
      <w:rPr>
        <w:rFonts w:ascii="Arial" w:hAnsi="Arial" w:cs="Arial"/>
        <w:b/>
        <w:noProof/>
        <w:sz w:val="18"/>
        <w:szCs w:val="18"/>
      </w:rPr>
      <w:t>2</w:t>
    </w:r>
    <w:r>
      <w:rPr>
        <w:rFonts w:ascii="Arial" w:hAnsi="Arial" w:cs="Arial"/>
        <w:b/>
        <w:sz w:val="18"/>
        <w:szCs w:val="18"/>
      </w:rPr>
      <w:fldChar w:fldCharType="end"/>
    </w:r>
  </w:p>
  <w:p w14:paraId="77F69A0F" w14:textId="77777777" w:rsidR="00C52A6C" w:rsidRDefault="00C52A6C">
    <w:pPr>
      <w:framePr w:h="284" w:hRule="exact" w:wrap="around" w:vAnchor="text" w:hAnchor="margin" w:y="7"/>
      <w:rPr>
        <w:rFonts w:ascii="Arial" w:hAnsi="Arial" w:cs="Arial"/>
        <w:b/>
        <w:sz w:val="18"/>
        <w:szCs w:val="18"/>
      </w:rPr>
    </w:pPr>
  </w:p>
  <w:p w14:paraId="4A813BB1" w14:textId="77777777" w:rsidR="00C52A6C" w:rsidRDefault="00C52A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F046D"/>
    <w:multiLevelType w:val="hybridMultilevel"/>
    <w:tmpl w:val="261EC9A6"/>
    <w:lvl w:ilvl="0" w:tplc="D660DE70">
      <w:start w:val="1"/>
      <w:numFmt w:val="lowerLetter"/>
      <w:lvlText w:val="(%1)"/>
      <w:lvlJc w:val="left"/>
      <w:pPr>
        <w:ind w:left="3160" w:hanging="360"/>
      </w:pPr>
      <w:rPr>
        <w:rFonts w:hint="default"/>
      </w:rPr>
    </w:lvl>
    <w:lvl w:ilvl="1" w:tplc="04090019" w:tentative="1">
      <w:start w:val="1"/>
      <w:numFmt w:val="lowerLetter"/>
      <w:lvlText w:val="%2)"/>
      <w:lvlJc w:val="left"/>
      <w:pPr>
        <w:ind w:left="3680" w:hanging="440"/>
      </w:pPr>
    </w:lvl>
    <w:lvl w:ilvl="2" w:tplc="0409001B" w:tentative="1">
      <w:start w:val="1"/>
      <w:numFmt w:val="lowerRoman"/>
      <w:lvlText w:val="%3."/>
      <w:lvlJc w:val="right"/>
      <w:pPr>
        <w:ind w:left="4120" w:hanging="440"/>
      </w:pPr>
    </w:lvl>
    <w:lvl w:ilvl="3" w:tplc="0409000F" w:tentative="1">
      <w:start w:val="1"/>
      <w:numFmt w:val="decimal"/>
      <w:lvlText w:val="%4."/>
      <w:lvlJc w:val="left"/>
      <w:pPr>
        <w:ind w:left="4560" w:hanging="440"/>
      </w:pPr>
    </w:lvl>
    <w:lvl w:ilvl="4" w:tplc="04090019" w:tentative="1">
      <w:start w:val="1"/>
      <w:numFmt w:val="lowerLetter"/>
      <w:lvlText w:val="%5)"/>
      <w:lvlJc w:val="left"/>
      <w:pPr>
        <w:ind w:left="5000" w:hanging="440"/>
      </w:pPr>
    </w:lvl>
    <w:lvl w:ilvl="5" w:tplc="0409001B" w:tentative="1">
      <w:start w:val="1"/>
      <w:numFmt w:val="lowerRoman"/>
      <w:lvlText w:val="%6."/>
      <w:lvlJc w:val="right"/>
      <w:pPr>
        <w:ind w:left="5440" w:hanging="440"/>
      </w:pPr>
    </w:lvl>
    <w:lvl w:ilvl="6" w:tplc="0409000F" w:tentative="1">
      <w:start w:val="1"/>
      <w:numFmt w:val="decimal"/>
      <w:lvlText w:val="%7."/>
      <w:lvlJc w:val="left"/>
      <w:pPr>
        <w:ind w:left="5880" w:hanging="440"/>
      </w:pPr>
    </w:lvl>
    <w:lvl w:ilvl="7" w:tplc="04090019" w:tentative="1">
      <w:start w:val="1"/>
      <w:numFmt w:val="lowerLetter"/>
      <w:lvlText w:val="%8)"/>
      <w:lvlJc w:val="left"/>
      <w:pPr>
        <w:ind w:left="6320" w:hanging="440"/>
      </w:pPr>
    </w:lvl>
    <w:lvl w:ilvl="8" w:tplc="0409001B" w:tentative="1">
      <w:start w:val="1"/>
      <w:numFmt w:val="lowerRoman"/>
      <w:lvlText w:val="%9."/>
      <w:lvlJc w:val="right"/>
      <w:pPr>
        <w:ind w:left="6760" w:hanging="440"/>
      </w:pPr>
    </w:lvl>
  </w:abstractNum>
  <w:abstractNum w:abstractNumId="1" w15:restartNumberingAfterBreak="0">
    <w:nsid w:val="0D3268F8"/>
    <w:multiLevelType w:val="multilevel"/>
    <w:tmpl w:val="0D3268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288937CA"/>
    <w:multiLevelType w:val="multilevel"/>
    <w:tmpl w:val="288937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3C88742C"/>
    <w:multiLevelType w:val="hybridMultilevel"/>
    <w:tmpl w:val="28163F0A"/>
    <w:lvl w:ilvl="0" w:tplc="305A66DA">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48B209C6"/>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4A2E068E"/>
    <w:multiLevelType w:val="multilevel"/>
    <w:tmpl w:val="4A2E06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5A7450D6"/>
    <w:multiLevelType w:val="multilevel"/>
    <w:tmpl w:val="5A7450D6"/>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16cid:durableId="1918442947">
    <w:abstractNumId w:val="6"/>
  </w:num>
  <w:num w:numId="2" w16cid:durableId="1361710019">
    <w:abstractNumId w:val="4"/>
  </w:num>
  <w:num w:numId="3" w16cid:durableId="449669833">
    <w:abstractNumId w:val="2"/>
  </w:num>
  <w:num w:numId="4" w16cid:durableId="729689528">
    <w:abstractNumId w:val="1"/>
  </w:num>
  <w:num w:numId="5" w16cid:durableId="243883225">
    <w:abstractNumId w:val="5"/>
  </w:num>
  <w:num w:numId="6" w16cid:durableId="180440022">
    <w:abstractNumId w:val="7"/>
  </w:num>
  <w:num w:numId="7" w16cid:durableId="1090662209">
    <w:abstractNumId w:val="3"/>
  </w:num>
  <w:num w:numId="8" w16cid:durableId="15534691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97C75C54"/>
    <w:rsid w:val="BFF8CEA8"/>
    <w:rsid w:val="D136C677"/>
    <w:rsid w:val="D2BC7E77"/>
    <w:rsid w:val="D7730E77"/>
    <w:rsid w:val="DEFD42B1"/>
    <w:rsid w:val="DFF75DC7"/>
    <w:rsid w:val="DFFE1780"/>
    <w:rsid w:val="E77D9512"/>
    <w:rsid w:val="E9BFF2CA"/>
    <w:rsid w:val="EF768FE3"/>
    <w:rsid w:val="F3BEF7D1"/>
    <w:rsid w:val="FDFDC10E"/>
    <w:rsid w:val="FED7AF89"/>
    <w:rsid w:val="FFCFEE0E"/>
    <w:rsid w:val="FFF10A1D"/>
    <w:rsid w:val="FFF5AE8D"/>
    <w:rsid w:val="00003EF7"/>
    <w:rsid w:val="00011C1E"/>
    <w:rsid w:val="000141DD"/>
    <w:rsid w:val="00023014"/>
    <w:rsid w:val="00027629"/>
    <w:rsid w:val="00033397"/>
    <w:rsid w:val="000333E9"/>
    <w:rsid w:val="0003520D"/>
    <w:rsid w:val="0003624E"/>
    <w:rsid w:val="00037B86"/>
    <w:rsid w:val="00040095"/>
    <w:rsid w:val="000408B2"/>
    <w:rsid w:val="00040C97"/>
    <w:rsid w:val="000478DD"/>
    <w:rsid w:val="00050400"/>
    <w:rsid w:val="00051834"/>
    <w:rsid w:val="00054A22"/>
    <w:rsid w:val="00055B57"/>
    <w:rsid w:val="000560CC"/>
    <w:rsid w:val="00061B39"/>
    <w:rsid w:val="000627B2"/>
    <w:rsid w:val="00064336"/>
    <w:rsid w:val="000655A6"/>
    <w:rsid w:val="00070795"/>
    <w:rsid w:val="000724D4"/>
    <w:rsid w:val="00073F01"/>
    <w:rsid w:val="000774F3"/>
    <w:rsid w:val="000803B0"/>
    <w:rsid w:val="00080512"/>
    <w:rsid w:val="00080EC0"/>
    <w:rsid w:val="00086288"/>
    <w:rsid w:val="00086953"/>
    <w:rsid w:val="00091EA0"/>
    <w:rsid w:val="00094D53"/>
    <w:rsid w:val="000956C3"/>
    <w:rsid w:val="00096009"/>
    <w:rsid w:val="000967EC"/>
    <w:rsid w:val="000A1B13"/>
    <w:rsid w:val="000A3EF3"/>
    <w:rsid w:val="000A5674"/>
    <w:rsid w:val="000A756A"/>
    <w:rsid w:val="000A7D3E"/>
    <w:rsid w:val="000B1BC2"/>
    <w:rsid w:val="000C5CFE"/>
    <w:rsid w:val="000C7A15"/>
    <w:rsid w:val="000D58AB"/>
    <w:rsid w:val="000D59CF"/>
    <w:rsid w:val="000D696C"/>
    <w:rsid w:val="000E1DEA"/>
    <w:rsid w:val="000E286E"/>
    <w:rsid w:val="000E3817"/>
    <w:rsid w:val="000E5ACF"/>
    <w:rsid w:val="000E632F"/>
    <w:rsid w:val="000F0805"/>
    <w:rsid w:val="000F3A40"/>
    <w:rsid w:val="000F52D0"/>
    <w:rsid w:val="000F5811"/>
    <w:rsid w:val="00101963"/>
    <w:rsid w:val="001023F1"/>
    <w:rsid w:val="0010303E"/>
    <w:rsid w:val="0010676D"/>
    <w:rsid w:val="00106F91"/>
    <w:rsid w:val="00107E56"/>
    <w:rsid w:val="00111271"/>
    <w:rsid w:val="00120C01"/>
    <w:rsid w:val="00121964"/>
    <w:rsid w:val="00124B76"/>
    <w:rsid w:val="00132331"/>
    <w:rsid w:val="001433FC"/>
    <w:rsid w:val="001451EE"/>
    <w:rsid w:val="00145282"/>
    <w:rsid w:val="00152B61"/>
    <w:rsid w:val="00153D89"/>
    <w:rsid w:val="00154DE4"/>
    <w:rsid w:val="00155B44"/>
    <w:rsid w:val="00160E85"/>
    <w:rsid w:val="001653BC"/>
    <w:rsid w:val="001705AD"/>
    <w:rsid w:val="00176C71"/>
    <w:rsid w:val="00176CBE"/>
    <w:rsid w:val="00177C2F"/>
    <w:rsid w:val="00180913"/>
    <w:rsid w:val="001862BC"/>
    <w:rsid w:val="0018664E"/>
    <w:rsid w:val="001904B6"/>
    <w:rsid w:val="00191E6B"/>
    <w:rsid w:val="0019346B"/>
    <w:rsid w:val="00196273"/>
    <w:rsid w:val="001A3764"/>
    <w:rsid w:val="001B0597"/>
    <w:rsid w:val="001B3783"/>
    <w:rsid w:val="001C1DF4"/>
    <w:rsid w:val="001C652A"/>
    <w:rsid w:val="001C76D6"/>
    <w:rsid w:val="001C7A2E"/>
    <w:rsid w:val="001D02C2"/>
    <w:rsid w:val="001D077D"/>
    <w:rsid w:val="001D0E12"/>
    <w:rsid w:val="001D310D"/>
    <w:rsid w:val="001D6B26"/>
    <w:rsid w:val="001E2838"/>
    <w:rsid w:val="001E4603"/>
    <w:rsid w:val="001E62AA"/>
    <w:rsid w:val="001F168B"/>
    <w:rsid w:val="001F33FD"/>
    <w:rsid w:val="001F4DBF"/>
    <w:rsid w:val="001F7291"/>
    <w:rsid w:val="00202881"/>
    <w:rsid w:val="00206580"/>
    <w:rsid w:val="00210121"/>
    <w:rsid w:val="00214458"/>
    <w:rsid w:val="00216200"/>
    <w:rsid w:val="00222300"/>
    <w:rsid w:val="00224AB8"/>
    <w:rsid w:val="00224C2C"/>
    <w:rsid w:val="00226B5A"/>
    <w:rsid w:val="00231DE5"/>
    <w:rsid w:val="0023254C"/>
    <w:rsid w:val="00233283"/>
    <w:rsid w:val="002347A2"/>
    <w:rsid w:val="00241D8F"/>
    <w:rsid w:val="00243290"/>
    <w:rsid w:val="00260ED5"/>
    <w:rsid w:val="002628E3"/>
    <w:rsid w:val="002655A8"/>
    <w:rsid w:val="00276927"/>
    <w:rsid w:val="002769FE"/>
    <w:rsid w:val="00276C69"/>
    <w:rsid w:val="0027787D"/>
    <w:rsid w:val="0028077C"/>
    <w:rsid w:val="00280CDB"/>
    <w:rsid w:val="00285716"/>
    <w:rsid w:val="00291200"/>
    <w:rsid w:val="002A0978"/>
    <w:rsid w:val="002A1F3D"/>
    <w:rsid w:val="002A203E"/>
    <w:rsid w:val="002A2AFD"/>
    <w:rsid w:val="002A4A18"/>
    <w:rsid w:val="002A682D"/>
    <w:rsid w:val="002B067D"/>
    <w:rsid w:val="002B0AA9"/>
    <w:rsid w:val="002B0B48"/>
    <w:rsid w:val="002B1CAA"/>
    <w:rsid w:val="002B1CF4"/>
    <w:rsid w:val="002C136A"/>
    <w:rsid w:val="002C4D63"/>
    <w:rsid w:val="002C5131"/>
    <w:rsid w:val="002C6138"/>
    <w:rsid w:val="002D0AB4"/>
    <w:rsid w:val="002D2F9E"/>
    <w:rsid w:val="002E2D39"/>
    <w:rsid w:val="002E764F"/>
    <w:rsid w:val="002F0852"/>
    <w:rsid w:val="002F1E03"/>
    <w:rsid w:val="002F437C"/>
    <w:rsid w:val="002F6C5A"/>
    <w:rsid w:val="0030130B"/>
    <w:rsid w:val="00304B53"/>
    <w:rsid w:val="0030754A"/>
    <w:rsid w:val="00312F41"/>
    <w:rsid w:val="00314D2A"/>
    <w:rsid w:val="003172DC"/>
    <w:rsid w:val="0032150C"/>
    <w:rsid w:val="003247FF"/>
    <w:rsid w:val="00325A63"/>
    <w:rsid w:val="00326B87"/>
    <w:rsid w:val="00331ECC"/>
    <w:rsid w:val="003348D7"/>
    <w:rsid w:val="003358B1"/>
    <w:rsid w:val="00340406"/>
    <w:rsid w:val="00345692"/>
    <w:rsid w:val="003509B6"/>
    <w:rsid w:val="003509E0"/>
    <w:rsid w:val="00351311"/>
    <w:rsid w:val="00352F1F"/>
    <w:rsid w:val="0035462D"/>
    <w:rsid w:val="00357AB1"/>
    <w:rsid w:val="00360CB9"/>
    <w:rsid w:val="00360D7E"/>
    <w:rsid w:val="00361E87"/>
    <w:rsid w:val="003628F6"/>
    <w:rsid w:val="0036772B"/>
    <w:rsid w:val="00367B5A"/>
    <w:rsid w:val="00370C0C"/>
    <w:rsid w:val="003743A7"/>
    <w:rsid w:val="003838F9"/>
    <w:rsid w:val="00390EA7"/>
    <w:rsid w:val="00391DF5"/>
    <w:rsid w:val="003945ED"/>
    <w:rsid w:val="0039487B"/>
    <w:rsid w:val="003A2576"/>
    <w:rsid w:val="003A6F24"/>
    <w:rsid w:val="003B1789"/>
    <w:rsid w:val="003B1D4A"/>
    <w:rsid w:val="003B61A8"/>
    <w:rsid w:val="003B7FAF"/>
    <w:rsid w:val="003C0B2F"/>
    <w:rsid w:val="003C0B62"/>
    <w:rsid w:val="003C2095"/>
    <w:rsid w:val="003C291C"/>
    <w:rsid w:val="003C3971"/>
    <w:rsid w:val="003C6435"/>
    <w:rsid w:val="003D1F28"/>
    <w:rsid w:val="003D491B"/>
    <w:rsid w:val="003E14D3"/>
    <w:rsid w:val="003E48C6"/>
    <w:rsid w:val="003F16E4"/>
    <w:rsid w:val="003F17A2"/>
    <w:rsid w:val="003F208D"/>
    <w:rsid w:val="003F299C"/>
    <w:rsid w:val="003F5FC2"/>
    <w:rsid w:val="003F7077"/>
    <w:rsid w:val="004026A6"/>
    <w:rsid w:val="0040326E"/>
    <w:rsid w:val="00404288"/>
    <w:rsid w:val="0041094B"/>
    <w:rsid w:val="00411AF8"/>
    <w:rsid w:val="00412B86"/>
    <w:rsid w:val="00413016"/>
    <w:rsid w:val="004202A8"/>
    <w:rsid w:val="00420FBD"/>
    <w:rsid w:val="0042288D"/>
    <w:rsid w:val="00423391"/>
    <w:rsid w:val="004239C7"/>
    <w:rsid w:val="004247A8"/>
    <w:rsid w:val="00424981"/>
    <w:rsid w:val="00424BFB"/>
    <w:rsid w:val="00426B17"/>
    <w:rsid w:val="00434A23"/>
    <w:rsid w:val="00440568"/>
    <w:rsid w:val="00441976"/>
    <w:rsid w:val="00443AE8"/>
    <w:rsid w:val="00445137"/>
    <w:rsid w:val="00445AAF"/>
    <w:rsid w:val="00454072"/>
    <w:rsid w:val="00454992"/>
    <w:rsid w:val="0045562C"/>
    <w:rsid w:val="00456243"/>
    <w:rsid w:val="00456BE4"/>
    <w:rsid w:val="00460E9A"/>
    <w:rsid w:val="00463001"/>
    <w:rsid w:val="00464AC4"/>
    <w:rsid w:val="00476E05"/>
    <w:rsid w:val="0048045E"/>
    <w:rsid w:val="004811B6"/>
    <w:rsid w:val="004832A2"/>
    <w:rsid w:val="00483A84"/>
    <w:rsid w:val="004841CB"/>
    <w:rsid w:val="00486FD0"/>
    <w:rsid w:val="004875EA"/>
    <w:rsid w:val="00494C07"/>
    <w:rsid w:val="00494FE3"/>
    <w:rsid w:val="004954A2"/>
    <w:rsid w:val="004974CF"/>
    <w:rsid w:val="004A25BC"/>
    <w:rsid w:val="004A285F"/>
    <w:rsid w:val="004A4210"/>
    <w:rsid w:val="004B2739"/>
    <w:rsid w:val="004B3371"/>
    <w:rsid w:val="004B372C"/>
    <w:rsid w:val="004B3F00"/>
    <w:rsid w:val="004B4848"/>
    <w:rsid w:val="004B5078"/>
    <w:rsid w:val="004C43A9"/>
    <w:rsid w:val="004C4B94"/>
    <w:rsid w:val="004D3578"/>
    <w:rsid w:val="004E0C1D"/>
    <w:rsid w:val="004E213A"/>
    <w:rsid w:val="004E29CC"/>
    <w:rsid w:val="004E6F78"/>
    <w:rsid w:val="004E7628"/>
    <w:rsid w:val="004F4D5A"/>
    <w:rsid w:val="004F5901"/>
    <w:rsid w:val="004F6319"/>
    <w:rsid w:val="00506607"/>
    <w:rsid w:val="005125A2"/>
    <w:rsid w:val="00513E57"/>
    <w:rsid w:val="00517916"/>
    <w:rsid w:val="00526A60"/>
    <w:rsid w:val="00527742"/>
    <w:rsid w:val="0053392C"/>
    <w:rsid w:val="005431DE"/>
    <w:rsid w:val="00543E6C"/>
    <w:rsid w:val="00552C09"/>
    <w:rsid w:val="00554D03"/>
    <w:rsid w:val="00562810"/>
    <w:rsid w:val="00565087"/>
    <w:rsid w:val="00566B06"/>
    <w:rsid w:val="00567D27"/>
    <w:rsid w:val="005740BA"/>
    <w:rsid w:val="0057645B"/>
    <w:rsid w:val="005770A1"/>
    <w:rsid w:val="00580BBC"/>
    <w:rsid w:val="00583534"/>
    <w:rsid w:val="0058369D"/>
    <w:rsid w:val="005841DA"/>
    <w:rsid w:val="00586D65"/>
    <w:rsid w:val="00587AF2"/>
    <w:rsid w:val="00590432"/>
    <w:rsid w:val="00592A9D"/>
    <w:rsid w:val="00594C0B"/>
    <w:rsid w:val="00594E26"/>
    <w:rsid w:val="005951AB"/>
    <w:rsid w:val="00595230"/>
    <w:rsid w:val="005A23B3"/>
    <w:rsid w:val="005A25DA"/>
    <w:rsid w:val="005A4246"/>
    <w:rsid w:val="005A680A"/>
    <w:rsid w:val="005A7644"/>
    <w:rsid w:val="005A7EAE"/>
    <w:rsid w:val="005B3C08"/>
    <w:rsid w:val="005B3C73"/>
    <w:rsid w:val="005B428E"/>
    <w:rsid w:val="005B4A0A"/>
    <w:rsid w:val="005B736D"/>
    <w:rsid w:val="005C0124"/>
    <w:rsid w:val="005C236B"/>
    <w:rsid w:val="005C2897"/>
    <w:rsid w:val="005C377B"/>
    <w:rsid w:val="005C3996"/>
    <w:rsid w:val="005C39B0"/>
    <w:rsid w:val="005C6B1D"/>
    <w:rsid w:val="005C6BD6"/>
    <w:rsid w:val="005C7173"/>
    <w:rsid w:val="005D05B5"/>
    <w:rsid w:val="005D2332"/>
    <w:rsid w:val="005D2E01"/>
    <w:rsid w:val="005D3EE8"/>
    <w:rsid w:val="005D44E7"/>
    <w:rsid w:val="005E30B4"/>
    <w:rsid w:val="005E7DEC"/>
    <w:rsid w:val="005F158A"/>
    <w:rsid w:val="005F754A"/>
    <w:rsid w:val="006004B2"/>
    <w:rsid w:val="0060492B"/>
    <w:rsid w:val="00605D1A"/>
    <w:rsid w:val="00607F65"/>
    <w:rsid w:val="00612061"/>
    <w:rsid w:val="00614FDF"/>
    <w:rsid w:val="006202FF"/>
    <w:rsid w:val="00620B40"/>
    <w:rsid w:val="0062191C"/>
    <w:rsid w:val="00622996"/>
    <w:rsid w:val="00623463"/>
    <w:rsid w:val="00623D5B"/>
    <w:rsid w:val="00625621"/>
    <w:rsid w:val="0062745C"/>
    <w:rsid w:val="006327BE"/>
    <w:rsid w:val="00632934"/>
    <w:rsid w:val="006346D2"/>
    <w:rsid w:val="006437A9"/>
    <w:rsid w:val="0064485D"/>
    <w:rsid w:val="00647309"/>
    <w:rsid w:val="00647539"/>
    <w:rsid w:val="0065247C"/>
    <w:rsid w:val="006525EB"/>
    <w:rsid w:val="00652641"/>
    <w:rsid w:val="006528F5"/>
    <w:rsid w:val="00653EEC"/>
    <w:rsid w:val="006565E6"/>
    <w:rsid w:val="00656FD8"/>
    <w:rsid w:val="006611B6"/>
    <w:rsid w:val="00661B38"/>
    <w:rsid w:val="006639DB"/>
    <w:rsid w:val="00664FA8"/>
    <w:rsid w:val="00667909"/>
    <w:rsid w:val="00672165"/>
    <w:rsid w:val="00674E7D"/>
    <w:rsid w:val="00683906"/>
    <w:rsid w:val="006A30AF"/>
    <w:rsid w:val="006A63E7"/>
    <w:rsid w:val="006A722A"/>
    <w:rsid w:val="006B166A"/>
    <w:rsid w:val="006B641C"/>
    <w:rsid w:val="006B74BF"/>
    <w:rsid w:val="006C791A"/>
    <w:rsid w:val="006C7C26"/>
    <w:rsid w:val="006D1100"/>
    <w:rsid w:val="006D2B87"/>
    <w:rsid w:val="006D3512"/>
    <w:rsid w:val="006D4885"/>
    <w:rsid w:val="006D60B5"/>
    <w:rsid w:val="006E51B1"/>
    <w:rsid w:val="006E5C86"/>
    <w:rsid w:val="006E5FEB"/>
    <w:rsid w:val="006F0545"/>
    <w:rsid w:val="006F48D9"/>
    <w:rsid w:val="006F5A2D"/>
    <w:rsid w:val="006F5A6B"/>
    <w:rsid w:val="006F7925"/>
    <w:rsid w:val="00705C66"/>
    <w:rsid w:val="007114DE"/>
    <w:rsid w:val="00711A8C"/>
    <w:rsid w:val="00712421"/>
    <w:rsid w:val="007148E4"/>
    <w:rsid w:val="00714AEA"/>
    <w:rsid w:val="007170B2"/>
    <w:rsid w:val="00721874"/>
    <w:rsid w:val="00721A91"/>
    <w:rsid w:val="00722C4E"/>
    <w:rsid w:val="00734A5B"/>
    <w:rsid w:val="00735671"/>
    <w:rsid w:val="00735A1D"/>
    <w:rsid w:val="00737BB4"/>
    <w:rsid w:val="00737D24"/>
    <w:rsid w:val="0074320F"/>
    <w:rsid w:val="00743B4B"/>
    <w:rsid w:val="00744E76"/>
    <w:rsid w:val="007504B6"/>
    <w:rsid w:val="00756927"/>
    <w:rsid w:val="007577CB"/>
    <w:rsid w:val="00764DD8"/>
    <w:rsid w:val="007656F2"/>
    <w:rsid w:val="00765DF0"/>
    <w:rsid w:val="007700D0"/>
    <w:rsid w:val="00770E00"/>
    <w:rsid w:val="00771315"/>
    <w:rsid w:val="00771EC5"/>
    <w:rsid w:val="00773480"/>
    <w:rsid w:val="00776FBD"/>
    <w:rsid w:val="00781F0F"/>
    <w:rsid w:val="0078294A"/>
    <w:rsid w:val="00784D57"/>
    <w:rsid w:val="00785E29"/>
    <w:rsid w:val="00787A92"/>
    <w:rsid w:val="0079440B"/>
    <w:rsid w:val="00795B91"/>
    <w:rsid w:val="00796AF3"/>
    <w:rsid w:val="007979F2"/>
    <w:rsid w:val="007A0F21"/>
    <w:rsid w:val="007A2E78"/>
    <w:rsid w:val="007A309F"/>
    <w:rsid w:val="007A69E6"/>
    <w:rsid w:val="007A7692"/>
    <w:rsid w:val="007B4A73"/>
    <w:rsid w:val="007B4BE8"/>
    <w:rsid w:val="007B51D5"/>
    <w:rsid w:val="007B6986"/>
    <w:rsid w:val="007B751F"/>
    <w:rsid w:val="007C03A8"/>
    <w:rsid w:val="007C4C45"/>
    <w:rsid w:val="007D1A0C"/>
    <w:rsid w:val="007D3223"/>
    <w:rsid w:val="007D5CED"/>
    <w:rsid w:val="007D70CA"/>
    <w:rsid w:val="007E5525"/>
    <w:rsid w:val="007E6ABC"/>
    <w:rsid w:val="007E76AE"/>
    <w:rsid w:val="007F52D4"/>
    <w:rsid w:val="00800D67"/>
    <w:rsid w:val="008028A4"/>
    <w:rsid w:val="00802C79"/>
    <w:rsid w:val="00803E90"/>
    <w:rsid w:val="00805820"/>
    <w:rsid w:val="00806A91"/>
    <w:rsid w:val="00815E3E"/>
    <w:rsid w:val="00823D8C"/>
    <w:rsid w:val="00825D83"/>
    <w:rsid w:val="00826F97"/>
    <w:rsid w:val="008333D8"/>
    <w:rsid w:val="0084035B"/>
    <w:rsid w:val="00843454"/>
    <w:rsid w:val="00845A3A"/>
    <w:rsid w:val="00847687"/>
    <w:rsid w:val="008477C0"/>
    <w:rsid w:val="00851065"/>
    <w:rsid w:val="008529DA"/>
    <w:rsid w:val="008558DB"/>
    <w:rsid w:val="00857D18"/>
    <w:rsid w:val="00860BEB"/>
    <w:rsid w:val="00860F20"/>
    <w:rsid w:val="00861F5E"/>
    <w:rsid w:val="00870A43"/>
    <w:rsid w:val="00870ACC"/>
    <w:rsid w:val="00872E34"/>
    <w:rsid w:val="008733B0"/>
    <w:rsid w:val="00874564"/>
    <w:rsid w:val="008755AA"/>
    <w:rsid w:val="008768CA"/>
    <w:rsid w:val="00881EAD"/>
    <w:rsid w:val="0088423B"/>
    <w:rsid w:val="0088597F"/>
    <w:rsid w:val="008874BF"/>
    <w:rsid w:val="008877E6"/>
    <w:rsid w:val="00891A56"/>
    <w:rsid w:val="008947E2"/>
    <w:rsid w:val="008A6FB0"/>
    <w:rsid w:val="008B22E8"/>
    <w:rsid w:val="008B2D1C"/>
    <w:rsid w:val="008B735F"/>
    <w:rsid w:val="008C0085"/>
    <w:rsid w:val="008C0DA0"/>
    <w:rsid w:val="008C1F13"/>
    <w:rsid w:val="008C2529"/>
    <w:rsid w:val="008C307C"/>
    <w:rsid w:val="008C4FB8"/>
    <w:rsid w:val="008C6F03"/>
    <w:rsid w:val="008D0E70"/>
    <w:rsid w:val="008D20E0"/>
    <w:rsid w:val="008D26E5"/>
    <w:rsid w:val="008D3EA9"/>
    <w:rsid w:val="008D444D"/>
    <w:rsid w:val="008D67B0"/>
    <w:rsid w:val="008E1710"/>
    <w:rsid w:val="008F0FB5"/>
    <w:rsid w:val="008F2B20"/>
    <w:rsid w:val="008F4BCF"/>
    <w:rsid w:val="008F6912"/>
    <w:rsid w:val="00901117"/>
    <w:rsid w:val="0090271F"/>
    <w:rsid w:val="00902E23"/>
    <w:rsid w:val="009042EA"/>
    <w:rsid w:val="0090598A"/>
    <w:rsid w:val="00907978"/>
    <w:rsid w:val="00910178"/>
    <w:rsid w:val="009120DE"/>
    <w:rsid w:val="009121A3"/>
    <w:rsid w:val="0091348E"/>
    <w:rsid w:val="009135FC"/>
    <w:rsid w:val="009142EC"/>
    <w:rsid w:val="00917365"/>
    <w:rsid w:val="00917B2A"/>
    <w:rsid w:val="00917CCB"/>
    <w:rsid w:val="009203E7"/>
    <w:rsid w:val="009228DF"/>
    <w:rsid w:val="00925338"/>
    <w:rsid w:val="00925A9C"/>
    <w:rsid w:val="00926291"/>
    <w:rsid w:val="00926CF8"/>
    <w:rsid w:val="0092774C"/>
    <w:rsid w:val="00937B72"/>
    <w:rsid w:val="00940160"/>
    <w:rsid w:val="00942EC2"/>
    <w:rsid w:val="009435AB"/>
    <w:rsid w:val="00944367"/>
    <w:rsid w:val="00944C13"/>
    <w:rsid w:val="009506CD"/>
    <w:rsid w:val="00950975"/>
    <w:rsid w:val="00951C06"/>
    <w:rsid w:val="0095547A"/>
    <w:rsid w:val="0096104E"/>
    <w:rsid w:val="009614C5"/>
    <w:rsid w:val="009660FB"/>
    <w:rsid w:val="00966496"/>
    <w:rsid w:val="00967F2D"/>
    <w:rsid w:val="009708E8"/>
    <w:rsid w:val="009721C7"/>
    <w:rsid w:val="00974355"/>
    <w:rsid w:val="0097520F"/>
    <w:rsid w:val="00977B53"/>
    <w:rsid w:val="00986178"/>
    <w:rsid w:val="009904D4"/>
    <w:rsid w:val="009A0A2A"/>
    <w:rsid w:val="009A11CE"/>
    <w:rsid w:val="009A1BC4"/>
    <w:rsid w:val="009A2D2D"/>
    <w:rsid w:val="009A5906"/>
    <w:rsid w:val="009A5DE3"/>
    <w:rsid w:val="009A60FA"/>
    <w:rsid w:val="009B13F6"/>
    <w:rsid w:val="009B5100"/>
    <w:rsid w:val="009B695A"/>
    <w:rsid w:val="009C2314"/>
    <w:rsid w:val="009C6306"/>
    <w:rsid w:val="009C68CD"/>
    <w:rsid w:val="009D0FE4"/>
    <w:rsid w:val="009D0FE6"/>
    <w:rsid w:val="009D5A97"/>
    <w:rsid w:val="009D61BA"/>
    <w:rsid w:val="009D61E8"/>
    <w:rsid w:val="009E02A5"/>
    <w:rsid w:val="009E608D"/>
    <w:rsid w:val="009F1714"/>
    <w:rsid w:val="009F200B"/>
    <w:rsid w:val="009F37B7"/>
    <w:rsid w:val="009F4308"/>
    <w:rsid w:val="009F680B"/>
    <w:rsid w:val="009F7437"/>
    <w:rsid w:val="00A005F7"/>
    <w:rsid w:val="00A04120"/>
    <w:rsid w:val="00A045B4"/>
    <w:rsid w:val="00A06FB3"/>
    <w:rsid w:val="00A078A0"/>
    <w:rsid w:val="00A07CF4"/>
    <w:rsid w:val="00A10F02"/>
    <w:rsid w:val="00A10F96"/>
    <w:rsid w:val="00A131CC"/>
    <w:rsid w:val="00A1428A"/>
    <w:rsid w:val="00A164B4"/>
    <w:rsid w:val="00A16C1E"/>
    <w:rsid w:val="00A17CB2"/>
    <w:rsid w:val="00A216C9"/>
    <w:rsid w:val="00A23016"/>
    <w:rsid w:val="00A32BDD"/>
    <w:rsid w:val="00A33AA0"/>
    <w:rsid w:val="00A35078"/>
    <w:rsid w:val="00A3532A"/>
    <w:rsid w:val="00A44449"/>
    <w:rsid w:val="00A53724"/>
    <w:rsid w:val="00A6396C"/>
    <w:rsid w:val="00A6421D"/>
    <w:rsid w:val="00A73A21"/>
    <w:rsid w:val="00A751C6"/>
    <w:rsid w:val="00A81D3C"/>
    <w:rsid w:val="00A82346"/>
    <w:rsid w:val="00A87BC1"/>
    <w:rsid w:val="00A902CE"/>
    <w:rsid w:val="00A920E2"/>
    <w:rsid w:val="00A9377C"/>
    <w:rsid w:val="00A93B06"/>
    <w:rsid w:val="00A94CEE"/>
    <w:rsid w:val="00A97AE2"/>
    <w:rsid w:val="00AA0A6C"/>
    <w:rsid w:val="00AA31D2"/>
    <w:rsid w:val="00AB0B6C"/>
    <w:rsid w:val="00AC17A1"/>
    <w:rsid w:val="00AD218B"/>
    <w:rsid w:val="00AD7E8A"/>
    <w:rsid w:val="00AE16D1"/>
    <w:rsid w:val="00AE30F5"/>
    <w:rsid w:val="00AE33C7"/>
    <w:rsid w:val="00AE69CB"/>
    <w:rsid w:val="00AF09C5"/>
    <w:rsid w:val="00AF12E0"/>
    <w:rsid w:val="00B06CF4"/>
    <w:rsid w:val="00B11010"/>
    <w:rsid w:val="00B1355D"/>
    <w:rsid w:val="00B14246"/>
    <w:rsid w:val="00B14D49"/>
    <w:rsid w:val="00B15449"/>
    <w:rsid w:val="00B27563"/>
    <w:rsid w:val="00B279C8"/>
    <w:rsid w:val="00B31F86"/>
    <w:rsid w:val="00B33E0E"/>
    <w:rsid w:val="00B41C77"/>
    <w:rsid w:val="00B476B7"/>
    <w:rsid w:val="00B55E16"/>
    <w:rsid w:val="00B57386"/>
    <w:rsid w:val="00B60B40"/>
    <w:rsid w:val="00B6167C"/>
    <w:rsid w:val="00B6236C"/>
    <w:rsid w:val="00B6260F"/>
    <w:rsid w:val="00B64D3A"/>
    <w:rsid w:val="00B6662E"/>
    <w:rsid w:val="00B67296"/>
    <w:rsid w:val="00B72A12"/>
    <w:rsid w:val="00B73724"/>
    <w:rsid w:val="00B75646"/>
    <w:rsid w:val="00B80452"/>
    <w:rsid w:val="00B82502"/>
    <w:rsid w:val="00B82978"/>
    <w:rsid w:val="00B9152E"/>
    <w:rsid w:val="00B9179C"/>
    <w:rsid w:val="00B96C0C"/>
    <w:rsid w:val="00BA0E70"/>
    <w:rsid w:val="00BA1962"/>
    <w:rsid w:val="00BA3AA9"/>
    <w:rsid w:val="00BB10F1"/>
    <w:rsid w:val="00BB4FAE"/>
    <w:rsid w:val="00BB669D"/>
    <w:rsid w:val="00BC0717"/>
    <w:rsid w:val="00BC0F7D"/>
    <w:rsid w:val="00BC4D8A"/>
    <w:rsid w:val="00BC7249"/>
    <w:rsid w:val="00BD0926"/>
    <w:rsid w:val="00BD1C39"/>
    <w:rsid w:val="00BD5C61"/>
    <w:rsid w:val="00BE119F"/>
    <w:rsid w:val="00BE1201"/>
    <w:rsid w:val="00BE189D"/>
    <w:rsid w:val="00BE3BDB"/>
    <w:rsid w:val="00BF1095"/>
    <w:rsid w:val="00BF1C81"/>
    <w:rsid w:val="00BF4D15"/>
    <w:rsid w:val="00BF5809"/>
    <w:rsid w:val="00BF7C85"/>
    <w:rsid w:val="00C01D46"/>
    <w:rsid w:val="00C0636D"/>
    <w:rsid w:val="00C105CB"/>
    <w:rsid w:val="00C10DF8"/>
    <w:rsid w:val="00C13C3D"/>
    <w:rsid w:val="00C14470"/>
    <w:rsid w:val="00C14845"/>
    <w:rsid w:val="00C170E9"/>
    <w:rsid w:val="00C17A60"/>
    <w:rsid w:val="00C21C21"/>
    <w:rsid w:val="00C229BC"/>
    <w:rsid w:val="00C23B69"/>
    <w:rsid w:val="00C257A8"/>
    <w:rsid w:val="00C316CA"/>
    <w:rsid w:val="00C31796"/>
    <w:rsid w:val="00C33079"/>
    <w:rsid w:val="00C35087"/>
    <w:rsid w:val="00C35ABB"/>
    <w:rsid w:val="00C35E0C"/>
    <w:rsid w:val="00C371B3"/>
    <w:rsid w:val="00C42538"/>
    <w:rsid w:val="00C44C06"/>
    <w:rsid w:val="00C45231"/>
    <w:rsid w:val="00C475A6"/>
    <w:rsid w:val="00C524B4"/>
    <w:rsid w:val="00C52A6C"/>
    <w:rsid w:val="00C53DAB"/>
    <w:rsid w:val="00C55D60"/>
    <w:rsid w:val="00C6035E"/>
    <w:rsid w:val="00C6067F"/>
    <w:rsid w:val="00C60996"/>
    <w:rsid w:val="00C61BF1"/>
    <w:rsid w:val="00C628DE"/>
    <w:rsid w:val="00C62BD0"/>
    <w:rsid w:val="00C63D21"/>
    <w:rsid w:val="00C63D83"/>
    <w:rsid w:val="00C6598A"/>
    <w:rsid w:val="00C67BBC"/>
    <w:rsid w:val="00C72420"/>
    <w:rsid w:val="00C72833"/>
    <w:rsid w:val="00C745B2"/>
    <w:rsid w:val="00C75DBB"/>
    <w:rsid w:val="00C768A2"/>
    <w:rsid w:val="00C90AE0"/>
    <w:rsid w:val="00C92611"/>
    <w:rsid w:val="00C92C8B"/>
    <w:rsid w:val="00C93F40"/>
    <w:rsid w:val="00C97EAA"/>
    <w:rsid w:val="00CA3B1D"/>
    <w:rsid w:val="00CA3D0C"/>
    <w:rsid w:val="00CA3D41"/>
    <w:rsid w:val="00CA47BF"/>
    <w:rsid w:val="00CB380A"/>
    <w:rsid w:val="00CB4B51"/>
    <w:rsid w:val="00CB5CE1"/>
    <w:rsid w:val="00CB683D"/>
    <w:rsid w:val="00CC0FD8"/>
    <w:rsid w:val="00CC1246"/>
    <w:rsid w:val="00CC23AE"/>
    <w:rsid w:val="00CC349A"/>
    <w:rsid w:val="00CC3F7F"/>
    <w:rsid w:val="00CC5B1D"/>
    <w:rsid w:val="00CC6802"/>
    <w:rsid w:val="00CC712E"/>
    <w:rsid w:val="00CC786F"/>
    <w:rsid w:val="00CD074D"/>
    <w:rsid w:val="00CD110C"/>
    <w:rsid w:val="00CD2E52"/>
    <w:rsid w:val="00CD4F60"/>
    <w:rsid w:val="00CD7940"/>
    <w:rsid w:val="00CE1636"/>
    <w:rsid w:val="00CE4DE3"/>
    <w:rsid w:val="00CE52A8"/>
    <w:rsid w:val="00CE5AE6"/>
    <w:rsid w:val="00CE6F32"/>
    <w:rsid w:val="00CE792B"/>
    <w:rsid w:val="00CE7B5B"/>
    <w:rsid w:val="00CF79EE"/>
    <w:rsid w:val="00D0025F"/>
    <w:rsid w:val="00D0032B"/>
    <w:rsid w:val="00D0589B"/>
    <w:rsid w:val="00D11B3A"/>
    <w:rsid w:val="00D12233"/>
    <w:rsid w:val="00D145DE"/>
    <w:rsid w:val="00D15384"/>
    <w:rsid w:val="00D16370"/>
    <w:rsid w:val="00D2091A"/>
    <w:rsid w:val="00D209A0"/>
    <w:rsid w:val="00D2269E"/>
    <w:rsid w:val="00D2544C"/>
    <w:rsid w:val="00D26B84"/>
    <w:rsid w:val="00D30AB9"/>
    <w:rsid w:val="00D3471C"/>
    <w:rsid w:val="00D37215"/>
    <w:rsid w:val="00D37536"/>
    <w:rsid w:val="00D37F56"/>
    <w:rsid w:val="00D44E77"/>
    <w:rsid w:val="00D4682F"/>
    <w:rsid w:val="00D47B71"/>
    <w:rsid w:val="00D5009F"/>
    <w:rsid w:val="00D523A9"/>
    <w:rsid w:val="00D52B0C"/>
    <w:rsid w:val="00D54970"/>
    <w:rsid w:val="00D54A8A"/>
    <w:rsid w:val="00D555BA"/>
    <w:rsid w:val="00D5595E"/>
    <w:rsid w:val="00D56778"/>
    <w:rsid w:val="00D60ABD"/>
    <w:rsid w:val="00D72311"/>
    <w:rsid w:val="00D738D6"/>
    <w:rsid w:val="00D755EB"/>
    <w:rsid w:val="00D768EC"/>
    <w:rsid w:val="00D878CB"/>
    <w:rsid w:val="00D87E00"/>
    <w:rsid w:val="00D9134D"/>
    <w:rsid w:val="00D93B27"/>
    <w:rsid w:val="00D9546E"/>
    <w:rsid w:val="00D96451"/>
    <w:rsid w:val="00D968D1"/>
    <w:rsid w:val="00D9768F"/>
    <w:rsid w:val="00DA2DBA"/>
    <w:rsid w:val="00DA42C9"/>
    <w:rsid w:val="00DA7A03"/>
    <w:rsid w:val="00DB175F"/>
    <w:rsid w:val="00DB1818"/>
    <w:rsid w:val="00DB2EA3"/>
    <w:rsid w:val="00DC09E0"/>
    <w:rsid w:val="00DC28AE"/>
    <w:rsid w:val="00DC309B"/>
    <w:rsid w:val="00DC4418"/>
    <w:rsid w:val="00DC4DA2"/>
    <w:rsid w:val="00DD09DB"/>
    <w:rsid w:val="00DD25B6"/>
    <w:rsid w:val="00DD335E"/>
    <w:rsid w:val="00DD7E5D"/>
    <w:rsid w:val="00DE6C5F"/>
    <w:rsid w:val="00DF04EE"/>
    <w:rsid w:val="00DF1478"/>
    <w:rsid w:val="00DF2B1F"/>
    <w:rsid w:val="00DF4AD9"/>
    <w:rsid w:val="00DF62CD"/>
    <w:rsid w:val="00E01242"/>
    <w:rsid w:val="00E01F65"/>
    <w:rsid w:val="00E0641D"/>
    <w:rsid w:val="00E1288A"/>
    <w:rsid w:val="00E13370"/>
    <w:rsid w:val="00E146FD"/>
    <w:rsid w:val="00E20B05"/>
    <w:rsid w:val="00E32F01"/>
    <w:rsid w:val="00E33FBE"/>
    <w:rsid w:val="00E34521"/>
    <w:rsid w:val="00E35501"/>
    <w:rsid w:val="00E3622A"/>
    <w:rsid w:val="00E407D2"/>
    <w:rsid w:val="00E41C4A"/>
    <w:rsid w:val="00E448DE"/>
    <w:rsid w:val="00E454D9"/>
    <w:rsid w:val="00E4680B"/>
    <w:rsid w:val="00E573DE"/>
    <w:rsid w:val="00E57711"/>
    <w:rsid w:val="00E6107C"/>
    <w:rsid w:val="00E6245A"/>
    <w:rsid w:val="00E65371"/>
    <w:rsid w:val="00E71F1D"/>
    <w:rsid w:val="00E72121"/>
    <w:rsid w:val="00E73B83"/>
    <w:rsid w:val="00E77645"/>
    <w:rsid w:val="00E80ADA"/>
    <w:rsid w:val="00E81D4D"/>
    <w:rsid w:val="00E831D5"/>
    <w:rsid w:val="00E8370A"/>
    <w:rsid w:val="00E84AB0"/>
    <w:rsid w:val="00E953F3"/>
    <w:rsid w:val="00E95546"/>
    <w:rsid w:val="00E95C4B"/>
    <w:rsid w:val="00E95C8F"/>
    <w:rsid w:val="00E95F22"/>
    <w:rsid w:val="00E9726C"/>
    <w:rsid w:val="00EA41A4"/>
    <w:rsid w:val="00EA5A31"/>
    <w:rsid w:val="00EA7C61"/>
    <w:rsid w:val="00EB4F60"/>
    <w:rsid w:val="00EB5EEE"/>
    <w:rsid w:val="00EC06C2"/>
    <w:rsid w:val="00EC1DFC"/>
    <w:rsid w:val="00EC21F2"/>
    <w:rsid w:val="00EC4A25"/>
    <w:rsid w:val="00EC713F"/>
    <w:rsid w:val="00ED08F7"/>
    <w:rsid w:val="00ED61C6"/>
    <w:rsid w:val="00EE4599"/>
    <w:rsid w:val="00EE667A"/>
    <w:rsid w:val="00EF1994"/>
    <w:rsid w:val="00EF1FC5"/>
    <w:rsid w:val="00EF4E9F"/>
    <w:rsid w:val="00EF696B"/>
    <w:rsid w:val="00EF7F96"/>
    <w:rsid w:val="00F014A6"/>
    <w:rsid w:val="00F025A2"/>
    <w:rsid w:val="00F03195"/>
    <w:rsid w:val="00F037C3"/>
    <w:rsid w:val="00F04712"/>
    <w:rsid w:val="00F0588A"/>
    <w:rsid w:val="00F10973"/>
    <w:rsid w:val="00F10EE1"/>
    <w:rsid w:val="00F1288A"/>
    <w:rsid w:val="00F13E6C"/>
    <w:rsid w:val="00F146AE"/>
    <w:rsid w:val="00F20617"/>
    <w:rsid w:val="00F20745"/>
    <w:rsid w:val="00F21B66"/>
    <w:rsid w:val="00F22EC7"/>
    <w:rsid w:val="00F23729"/>
    <w:rsid w:val="00F243A8"/>
    <w:rsid w:val="00F264EF"/>
    <w:rsid w:val="00F26CEE"/>
    <w:rsid w:val="00F30FA5"/>
    <w:rsid w:val="00F3119F"/>
    <w:rsid w:val="00F33CBB"/>
    <w:rsid w:val="00F363BE"/>
    <w:rsid w:val="00F369F8"/>
    <w:rsid w:val="00F40FC4"/>
    <w:rsid w:val="00F471C8"/>
    <w:rsid w:val="00F521B7"/>
    <w:rsid w:val="00F53AFE"/>
    <w:rsid w:val="00F63BC7"/>
    <w:rsid w:val="00F653B8"/>
    <w:rsid w:val="00F67ECA"/>
    <w:rsid w:val="00F720AB"/>
    <w:rsid w:val="00F749F5"/>
    <w:rsid w:val="00F85DBD"/>
    <w:rsid w:val="00F870A2"/>
    <w:rsid w:val="00F91D61"/>
    <w:rsid w:val="00F93BC4"/>
    <w:rsid w:val="00F9489A"/>
    <w:rsid w:val="00F94EE1"/>
    <w:rsid w:val="00F9748A"/>
    <w:rsid w:val="00FA1266"/>
    <w:rsid w:val="00FA181E"/>
    <w:rsid w:val="00FA215D"/>
    <w:rsid w:val="00FA56F1"/>
    <w:rsid w:val="00FA5947"/>
    <w:rsid w:val="00FA6EF8"/>
    <w:rsid w:val="00FB3446"/>
    <w:rsid w:val="00FB6896"/>
    <w:rsid w:val="00FB6ECE"/>
    <w:rsid w:val="00FC07B6"/>
    <w:rsid w:val="00FC1192"/>
    <w:rsid w:val="00FC76BB"/>
    <w:rsid w:val="00FD4BC5"/>
    <w:rsid w:val="00FD660B"/>
    <w:rsid w:val="00FD773A"/>
    <w:rsid w:val="00FE11B9"/>
    <w:rsid w:val="00FE181B"/>
    <w:rsid w:val="00FE30EA"/>
    <w:rsid w:val="00FE3520"/>
    <w:rsid w:val="00FF0D88"/>
    <w:rsid w:val="00FF13A9"/>
    <w:rsid w:val="00FF1D2E"/>
    <w:rsid w:val="00FF1F52"/>
    <w:rsid w:val="00FF6146"/>
    <w:rsid w:val="32FFCD9D"/>
    <w:rsid w:val="3BF7BA0B"/>
    <w:rsid w:val="3DBF06D3"/>
    <w:rsid w:val="3DF81990"/>
    <w:rsid w:val="3F561263"/>
    <w:rsid w:val="4BF277D9"/>
    <w:rsid w:val="4D76B45D"/>
    <w:rsid w:val="57DFEF00"/>
    <w:rsid w:val="5D7F363D"/>
    <w:rsid w:val="685D7465"/>
    <w:rsid w:val="6B768A56"/>
    <w:rsid w:val="6BFFEAD5"/>
    <w:rsid w:val="6CA60B4E"/>
    <w:rsid w:val="6D8DD7A0"/>
    <w:rsid w:val="6FD880A3"/>
    <w:rsid w:val="6FF93BD1"/>
    <w:rsid w:val="72F5A136"/>
    <w:rsid w:val="7AF7550E"/>
    <w:rsid w:val="7AFF0AC8"/>
    <w:rsid w:val="7B7D1B39"/>
    <w:rsid w:val="7CBEEF5B"/>
    <w:rsid w:val="7CE5C8D1"/>
    <w:rsid w:val="7E69A4C1"/>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FCE6927"/>
  <w15:docId w15:val="{898A0564-C08E-4CE0-8392-DC8AAADA2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lsdException w:name="toc 9" w:semiHidden="1"/>
    <w:lsdException w:name="annotation text" w:qFormat="1"/>
    <w:lsdException w:name="header" w:qFormat="1"/>
    <w:lsdException w:name="footer" w:qFormat="1"/>
    <w:lsdException w:name="caption" w:unhideWhenUsed="1" w:qFormat="1"/>
    <w:lsdException w:name="annotation reference" w:qFormat="1"/>
    <w:lsdException w:name="Title" w:qFormat="1"/>
    <w:lsdException w:name="Default Paragraph Font" w:semiHidden="1" w:uiPriority="1" w:unhideWhenUsed="1"/>
    <w:lsdException w:name="Body Text" w:uiPriority="99"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Typewriter"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Caption">
    <w:name w:val="caption"/>
    <w:basedOn w:val="Normal"/>
    <w:next w:val="Normal"/>
    <w:unhideWhenUsed/>
    <w:qFormat/>
    <w:rPr>
      <w:b/>
      <w:bCs/>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pPr>
  </w:style>
  <w:style w:type="paragraph" w:styleId="TOC8">
    <w:name w:val="toc 8"/>
    <w:basedOn w:val="TOC1"/>
    <w:next w:val="Normal"/>
    <w:uiPriority w:val="39"/>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Normal"/>
    <w:semiHidden/>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rPr>
      <w:rFonts w:asciiTheme="minorHAnsi" w:hAnsiTheme="minorHAnsi" w:cstheme="minorBidi"/>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Pr>
      <w:i/>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TALChar">
    <w:name w:val="TAL Char"/>
    <w:link w:val="TAL"/>
    <w:qFormat/>
    <w:rPr>
      <w:rFonts w:ascii="Arial" w:hAnsi="Arial"/>
      <w:sz w:val="18"/>
      <w:lang w:val="en-GB"/>
    </w:rPr>
  </w:style>
  <w:style w:type="character" w:customStyle="1" w:styleId="BodyTextChar">
    <w:name w:val="Body Text Char"/>
    <w:link w:val="BodyText"/>
    <w:uiPriority w:val="99"/>
    <w:qFormat/>
    <w:rPr>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rPr>
      <w:rFonts w:ascii="Arial" w:hAnsi="Arial"/>
      <w:sz w:val="18"/>
      <w:lang w:val="en-GB"/>
    </w:rPr>
  </w:style>
  <w:style w:type="character" w:customStyle="1" w:styleId="TAHCar">
    <w:name w:val="TAH Car"/>
    <w:link w:val="TAH"/>
    <w:qFormat/>
    <w:rPr>
      <w:rFonts w:ascii="Arial" w:hAnsi="Arial"/>
      <w:b/>
      <w:sz w:val="18"/>
      <w:lang w:val="en-GB"/>
    </w:rPr>
  </w:style>
  <w:style w:type="character" w:customStyle="1" w:styleId="BalloonTextChar">
    <w:name w:val="Balloon Text Char"/>
    <w:link w:val="BalloonText"/>
    <w:qFormat/>
    <w:rPr>
      <w:rFonts w:ascii="Segoe UI" w:hAnsi="Segoe UI" w:cs="Segoe UI"/>
      <w:sz w:val="18"/>
      <w:szCs w:val="18"/>
      <w:lang w:val="en-GB"/>
    </w:rPr>
  </w:style>
  <w:style w:type="character" w:customStyle="1" w:styleId="HeaderChar">
    <w:name w:val="Header Char"/>
    <w:basedOn w:val="DefaultParagraphFont"/>
    <w:link w:val="Header"/>
    <w:qFormat/>
    <w:rPr>
      <w:rFonts w:ascii="Arial" w:hAnsi="Arial"/>
      <w:b/>
      <w:sz w:val="18"/>
      <w:lang w:val="en-GB" w:eastAsia="ja-JP"/>
    </w:rPr>
  </w:style>
  <w:style w:type="character" w:customStyle="1" w:styleId="FooterChar">
    <w:name w:val="Footer Char"/>
    <w:basedOn w:val="DefaultParagraphFont"/>
    <w:link w:val="Footer"/>
    <w:qFormat/>
    <w:rPr>
      <w:rFonts w:ascii="Arial" w:hAnsi="Arial"/>
      <w:b/>
      <w:i/>
      <w:sz w:val="18"/>
      <w:lang w:val="en-GB" w:eastAsia="ja-JP"/>
    </w:rPr>
  </w:style>
  <w:style w:type="paragraph" w:customStyle="1" w:styleId="1">
    <w:name w:val="修订1"/>
    <w:hidden/>
    <w:uiPriority w:val="99"/>
    <w:semiHidden/>
    <w:qFormat/>
    <w:rPr>
      <w:rFonts w:eastAsia="Times New Roman"/>
      <w:lang w:val="en-GB" w:eastAsia="en-US"/>
    </w:rPr>
  </w:style>
  <w:style w:type="paragraph" w:styleId="ListParagraph">
    <w:name w:val="List Paragraph"/>
    <w:basedOn w:val="Normal"/>
    <w:uiPriority w:val="34"/>
    <w:qFormat/>
    <w:pPr>
      <w:ind w:left="720"/>
      <w:contextualSpacing/>
    </w:pPr>
  </w:style>
  <w:style w:type="character" w:customStyle="1" w:styleId="CommentTextChar">
    <w:name w:val="Comment Text Char"/>
    <w:basedOn w:val="DefaultParagraphFont"/>
    <w:link w:val="CommentText"/>
    <w:qFormat/>
    <w:rPr>
      <w:lang w:val="en-GB" w:eastAsia="en-US"/>
    </w:rPr>
  </w:style>
  <w:style w:type="character" w:customStyle="1" w:styleId="CommentSubjectChar">
    <w:name w:val="Comment Subject Char"/>
    <w:basedOn w:val="CommentTextChar"/>
    <w:link w:val="CommentSubject"/>
    <w:qFormat/>
    <w:rPr>
      <w:b/>
      <w:bCs/>
      <w:lang w:val="en-GB" w:eastAsia="en-US"/>
    </w:rPr>
  </w:style>
  <w:style w:type="character" w:customStyle="1" w:styleId="10">
    <w:name w:val="未处理的提及1"/>
    <w:basedOn w:val="DefaultParagraphFont"/>
    <w:uiPriority w:val="99"/>
    <w:semiHidden/>
    <w:unhideWhenUsed/>
    <w:qFormat/>
    <w:rPr>
      <w:color w:val="605E5C"/>
      <w:shd w:val="clear" w:color="auto" w:fill="E1DFDD"/>
    </w:rPr>
  </w:style>
  <w:style w:type="paragraph" w:customStyle="1" w:styleId="Reference">
    <w:name w:val="Reference"/>
    <w:basedOn w:val="BodyText"/>
    <w:qFormat/>
    <w:pPr>
      <w:numPr>
        <w:numId w:val="1"/>
      </w:numPr>
      <w:overflowPunct w:val="0"/>
      <w:autoSpaceDE w:val="0"/>
      <w:autoSpaceDN w:val="0"/>
      <w:adjustRightInd w:val="0"/>
      <w:jc w:val="both"/>
      <w:textAlignment w:val="baseline"/>
    </w:pPr>
    <w:rPr>
      <w:rFonts w:ascii="Arial" w:hAnsi="Arial"/>
      <w:lang w:eastAsia="zh-CN"/>
    </w:rPr>
  </w:style>
  <w:style w:type="paragraph" w:customStyle="1" w:styleId="Default">
    <w:name w:val="Default"/>
    <w:pPr>
      <w:widowControl w:val="0"/>
      <w:autoSpaceDE w:val="0"/>
      <w:autoSpaceDN w:val="0"/>
      <w:adjustRightInd w:val="0"/>
    </w:pPr>
    <w:rPr>
      <w:rFonts w:eastAsiaTheme="minorEastAsia"/>
      <w:color w:val="000000"/>
      <w:sz w:val="24"/>
      <w:szCs w:val="24"/>
    </w:rPr>
  </w:style>
  <w:style w:type="character" w:styleId="PlaceholderText">
    <w:name w:val="Placeholder Text"/>
    <w:basedOn w:val="DefaultParagraphFont"/>
    <w:uiPriority w:val="99"/>
    <w:unhideWhenUsed/>
    <w:rPr>
      <w:color w:val="666666"/>
    </w:rPr>
  </w:style>
  <w:style w:type="paragraph" w:styleId="Revision">
    <w:name w:val="Revision"/>
    <w:hidden/>
    <w:uiPriority w:val="99"/>
    <w:semiHidden/>
    <w:rsid w:val="001653BC"/>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3153652">
      <w:bodyDiv w:val="1"/>
      <w:marLeft w:val="0"/>
      <w:marRight w:val="0"/>
      <w:marTop w:val="0"/>
      <w:marBottom w:val="0"/>
      <w:divBdr>
        <w:top w:val="none" w:sz="0" w:space="0" w:color="auto"/>
        <w:left w:val="none" w:sz="0" w:space="0" w:color="auto"/>
        <w:bottom w:val="none" w:sz="0" w:space="0" w:color="auto"/>
        <w:right w:val="none" w:sz="0" w:space="0" w:color="auto"/>
      </w:divBdr>
    </w:div>
    <w:div w:id="1904639429">
      <w:bodyDiv w:val="1"/>
      <w:marLeft w:val="0"/>
      <w:marRight w:val="0"/>
      <w:marTop w:val="0"/>
      <w:marBottom w:val="0"/>
      <w:divBdr>
        <w:top w:val="none" w:sz="0" w:space="0" w:color="auto"/>
        <w:left w:val="none" w:sz="0" w:space="0" w:color="auto"/>
        <w:bottom w:val="none" w:sz="0" w:space="0" w:color="auto"/>
        <w:right w:val="none" w:sz="0" w:space="0" w:color="auto"/>
      </w:divBdr>
    </w:div>
    <w:div w:id="21160921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https://scholar.google.co.nz/citations?view_op=view_citation&amp;hl=en&amp;user=hGAKtFUAAAAJ&amp;sortby=pubdate&amp;citation_for_view=hGAKtFUAAAAJ:NDuN12AVoxsC" TargetMode="Externa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microsoft.com/office/2007/relationships/hdphoto" Target="media/hdphoto1.wdp"/><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3929AA-E9AC-48A0-AD72-DA8DAD19D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11</Pages>
  <Words>3028</Words>
  <Characters>16631</Characters>
  <Application>Microsoft Office Word</Application>
  <DocSecurity>0</DocSecurity>
  <Lines>138</Lines>
  <Paragraphs>39</Paragraphs>
  <ScaleCrop>false</ScaleCrop>
  <Company>ETSI</Company>
  <LinksUpToDate>false</LinksUpToDate>
  <CharactersWithSpaces>19620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Mansoor Shafi</cp:lastModifiedBy>
  <cp:revision>3</cp:revision>
  <dcterms:created xsi:type="dcterms:W3CDTF">2023-11-27T06:12:00Z</dcterms:created>
  <dcterms:modified xsi:type="dcterms:W3CDTF">2023-11-30T05:02:00Z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2052-5.2.1.7798</vt:lpwstr>
  </property>
  <property fmtid="{D5CDD505-2E9C-101B-9397-08002B2CF9AE}" pid="3" name="ICV">
    <vt:lpwstr>F3BC0A694BE24C1228705965314529E5_43</vt:lpwstr>
  </property>
  <property fmtid="{D5CDD505-2E9C-101B-9397-08002B2CF9AE}" pid="4" name="GrammarlyDocumentId">
    <vt:lpwstr>dc15d28fd9d7b0821fed05ae677f9b20fc70e57af942d9c53701be329468a380</vt:lpwstr>
  </property>
</Properties>
</file>