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3C49E5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="008F1C4E">
        <w:t xml:space="preserve">Meeting </w:t>
      </w:r>
      <w:r w:rsidRPr="00CE0424">
        <w:t>#</w:t>
      </w:r>
      <w:r w:rsidR="005119AA">
        <w:t>102</w:t>
      </w:r>
      <w:r w:rsidRPr="00CE0424">
        <w:tab/>
      </w:r>
      <w:r w:rsidR="005119AA" w:rsidRPr="005119AA">
        <w:rPr>
          <w:sz w:val="32"/>
          <w:szCs w:val="32"/>
        </w:rPr>
        <w:t>RP-232752</w:t>
      </w:r>
    </w:p>
    <w:p w14:paraId="0CE7B7E6" w14:textId="7CFC3D32" w:rsidR="00E90E49" w:rsidRPr="00CE0424" w:rsidRDefault="005119AA" w:rsidP="00311702">
      <w:pPr>
        <w:pStyle w:val="3GPPHeader"/>
      </w:pPr>
      <w:r w:rsidRPr="005119AA">
        <w:t>Edinburgh, Scotland, December 11-15, 2023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019A3E4" w:rsidR="00E90E49" w:rsidRPr="00A96D52" w:rsidRDefault="00E90E49" w:rsidP="00311702">
      <w:pPr>
        <w:pStyle w:val="3GPPHeader"/>
        <w:rPr>
          <w:sz w:val="22"/>
        </w:rPr>
      </w:pPr>
      <w:r w:rsidRPr="00A96D52">
        <w:rPr>
          <w:sz w:val="22"/>
        </w:rPr>
        <w:t>Agenda Item:</w:t>
      </w:r>
      <w:r w:rsidRPr="00A96D52">
        <w:rPr>
          <w:sz w:val="22"/>
        </w:rPr>
        <w:tab/>
      </w:r>
      <w:r w:rsidR="005119AA" w:rsidRPr="00A96D52">
        <w:rPr>
          <w:sz w:val="22"/>
        </w:rPr>
        <w:t>9.1.1.8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6C2A53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119AA">
        <w:rPr>
          <w:sz w:val="22"/>
        </w:rPr>
        <w:t>On channel modelling for 7-24GHz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5119AA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C3D3F7E" w14:textId="4550A5F4" w:rsidR="00D90C0E" w:rsidRDefault="00D90C0E" w:rsidP="00D90C0E">
      <w:pPr>
        <w:pStyle w:val="BodyText"/>
      </w:pPr>
      <w:r>
        <w:t xml:space="preserve">Channel modelling for 7-24 GHz have been identified as one of the areas for Rel-19 </w:t>
      </w:r>
      <w:r>
        <w:fldChar w:fldCharType="begin"/>
      </w:r>
      <w:r>
        <w:instrText xml:space="preserve"> REF _Ref150952896 \r \h </w:instrText>
      </w:r>
      <w:r>
        <w:fldChar w:fldCharType="separate"/>
      </w:r>
      <w:r w:rsidR="00A96D52">
        <w:t>[1]</w:t>
      </w:r>
      <w:r>
        <w:fldChar w:fldCharType="end"/>
      </w:r>
      <w:r>
        <w:t xml:space="preserve">. During RAN#101 there was further discussion on the scope. The result of that was captured </w:t>
      </w:r>
      <w:r>
        <w:fldChar w:fldCharType="begin"/>
      </w:r>
      <w:r>
        <w:instrText xml:space="preserve"> REF _Ref150952907 \r \h </w:instrText>
      </w:r>
      <w:r>
        <w:fldChar w:fldCharType="separate"/>
      </w:r>
      <w:r w:rsidR="00A96D52">
        <w:t>[2]</w:t>
      </w:r>
      <w:r>
        <w:fldChar w:fldCharType="end"/>
      </w:r>
      <w:r>
        <w:t xml:space="preserve"> and is reflected below. </w:t>
      </w:r>
    </w:p>
    <w:p w14:paraId="64B9B47D" w14:textId="77777777" w:rsidR="00D90C0E" w:rsidRDefault="00D90C0E" w:rsidP="00D90C0E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434E18F2" wp14:editId="6745D04C">
                <wp:extent cx="6076950" cy="1905000"/>
                <wp:effectExtent l="0" t="0" r="19050" b="19050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E5F8B" w14:textId="77777777" w:rsidR="00D90C0E" w:rsidRDefault="00D90C0E" w:rsidP="00D90C0E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rPr>
                                <w:lang w:val="en-GB" w:eastAsia="zh-CN"/>
                              </w:rPr>
                            </w:pPr>
                            <w:r>
                              <w:rPr>
                                <w:lang w:val="en-GB" w:eastAsia="zh-CN"/>
                              </w:rPr>
                              <w:t>RAN1-led study objectives to:</w:t>
                            </w:r>
                          </w:p>
                          <w:p w14:paraId="17D4158A" w14:textId="77777777" w:rsidR="00D90C0E" w:rsidRDefault="00D90C0E" w:rsidP="00D90C0E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rPr>
                                <w:lang w:val="en-GB" w:eastAsia="zh-CN"/>
                              </w:rPr>
                            </w:pPr>
                            <w:r>
                              <w:rPr>
                                <w:lang w:val="en-GB" w:eastAsia="zh-CN"/>
                              </w:rPr>
                              <w:t xml:space="preserve"> validate using measurements the channel model of TR38.901 for 7-24 GHz, and </w:t>
                            </w:r>
                          </w:p>
                          <w:p w14:paraId="3E4B11E5" w14:textId="77777777" w:rsidR="00D90C0E" w:rsidRDefault="00D90C0E" w:rsidP="00D90C0E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rPr>
                                <w:lang w:val="en-GB" w:eastAsia="zh-CN"/>
                              </w:rPr>
                            </w:pPr>
                            <w:r>
                              <w:rPr>
                                <w:lang w:val="en-GB" w:eastAsia="zh-CN"/>
                              </w:rPr>
                              <w:t xml:space="preserve">to adapt/extend as necessary the channel model of 38.901 for at least 7-24 GHz, including at least the following aspects for applicable scenarios: </w:t>
                            </w:r>
                          </w:p>
                          <w:p w14:paraId="60FA51F6" w14:textId="77777777" w:rsidR="00D90C0E" w:rsidRPr="00BE19E6" w:rsidRDefault="00D90C0E" w:rsidP="00D90C0E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rPr>
                                <w:lang w:val="en-GB" w:eastAsia="zh-CN"/>
                              </w:rPr>
                            </w:pPr>
                            <w:r w:rsidRPr="00BE19E6">
                              <w:rPr>
                                <w:lang w:val="en-GB" w:eastAsia="zh-CN"/>
                              </w:rPr>
                              <w:t xml:space="preserve">Near-field </w:t>
                            </w:r>
                            <w:proofErr w:type="gramStart"/>
                            <w:r w:rsidRPr="00BE19E6">
                              <w:rPr>
                                <w:lang w:val="en-GB" w:eastAsia="zh-CN"/>
                              </w:rPr>
                              <w:t>propagation;</w:t>
                            </w:r>
                            <w:proofErr w:type="gramEnd"/>
                            <w:r w:rsidRPr="00BE19E6">
                              <w:rPr>
                                <w:lang w:val="en-GB" w:eastAsia="zh-CN"/>
                              </w:rPr>
                              <w:t xml:space="preserve"> </w:t>
                            </w:r>
                          </w:p>
                          <w:p w14:paraId="7E27270D" w14:textId="77777777" w:rsidR="00D90C0E" w:rsidRPr="001A2124" w:rsidRDefault="00D90C0E" w:rsidP="00D90C0E">
                            <w:pPr>
                              <w:pStyle w:val="ListParagraph"/>
                              <w:numPr>
                                <w:ilvl w:val="2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/>
                              <w:rPr>
                                <w:lang w:val="en-GB" w:eastAsia="zh-CN"/>
                              </w:rPr>
                            </w:pPr>
                            <w:r w:rsidRPr="00BE19E6">
                              <w:rPr>
                                <w:lang w:val="en-GB" w:eastAsia="zh-CN"/>
                              </w:rPr>
                              <w:t>Spatial non-stationarity</w:t>
                            </w:r>
                            <w:r w:rsidRPr="001A2124">
                              <w:rPr>
                                <w:lang w:val="en-GB" w:eastAsia="zh-CN"/>
                              </w:rPr>
                              <w:t>.</w:t>
                            </w:r>
                          </w:p>
                          <w:p w14:paraId="3F121203" w14:textId="77777777" w:rsidR="00D90C0E" w:rsidRPr="00BD3526" w:rsidRDefault="00D90C0E" w:rsidP="00D90C0E">
                            <w:pPr>
                              <w:pStyle w:val="ListParagraph"/>
                              <w:rPr>
                                <w:lang w:val="en-GB" w:eastAsia="zh-CN"/>
                              </w:rPr>
                            </w:pPr>
                            <w:r w:rsidRPr="00BD3526">
                              <w:rPr>
                                <w:lang w:val="en-GB" w:eastAsia="zh-CN"/>
                              </w:rPr>
                              <w:t>Note that continuity of the channel model in the frequency domain shall be ensured.</w:t>
                            </w:r>
                          </w:p>
                          <w:p w14:paraId="08061622" w14:textId="3349D355" w:rsidR="00D90C0E" w:rsidRPr="00221FE0" w:rsidRDefault="00D90C0E" w:rsidP="00D90C0E">
                            <w:pPr>
                              <w:pStyle w:val="ListParagraph"/>
                              <w:rPr>
                                <w:lang w:val="en-GB" w:eastAsia="zh-CN"/>
                              </w:rPr>
                            </w:pPr>
                            <w:r>
                              <w:rPr>
                                <w:lang w:val="en-GB" w:eastAsia="zh-CN"/>
                              </w:rPr>
                              <w:t>Note that mathematical and/or theoretical aspects (if any) may be studied before results of measurement campaigns are available. Study of measurement results is likely to be able to start in Q3 2024.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 xmlns:a="http://schemas.openxmlformats.org/drawingml/2006/main" xmlns:w16du="http://schemas.microsoft.com/office/word/2023/wordml/word16du">
            <w:pict w14:anchorId="4225D6CB">
              <v:shapetype id="_x0000_t202" coordsize="21600,21600" o:spt="202" path="m,l,21600r21600,l21600,xe" w14:anchorId="434E18F2">
                <v:stroke joinstyle="miter"/>
                <v:path gradientshapeok="t" o:connecttype="rect"/>
              </v:shapetype>
              <v:shape id="Text Box 217" style="width:478.5pt;height:1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">
                <v:textbox>
                  <w:txbxContent>
                    <w:p w:rsidR="00D90C0E" w:rsidP="00D90C0E" w:rsidRDefault="00D90C0E" w14:paraId="0E245A9E" w14:textId="77777777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rPr>
                          <w:lang w:val="en-GB" w:eastAsia="zh-CN"/>
                        </w:rPr>
                      </w:pPr>
                      <w:r>
                        <w:rPr>
                          <w:lang w:val="en-GB" w:eastAsia="zh-CN"/>
                        </w:rPr>
                        <w:t>RAN1-led study objectives to:</w:t>
                      </w:r>
                    </w:p>
                    <w:p w:rsidR="00D90C0E" w:rsidP="00D90C0E" w:rsidRDefault="00D90C0E" w14:paraId="7DD1B572" w14:textId="77777777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rPr>
                          <w:lang w:val="en-GB" w:eastAsia="zh-CN"/>
                        </w:rPr>
                      </w:pPr>
                      <w:r>
                        <w:rPr>
                          <w:lang w:val="en-GB" w:eastAsia="zh-CN"/>
                        </w:rPr>
                        <w:t xml:space="preserve"> validate using measurements the channel model of TR38.901 for 7-24 GHz, and </w:t>
                      </w:r>
                    </w:p>
                    <w:p w:rsidR="00D90C0E" w:rsidP="00D90C0E" w:rsidRDefault="00D90C0E" w14:paraId="642A41AF" w14:textId="77777777">
                      <w:pPr>
                        <w:pStyle w:val="ListParagraph"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rPr>
                          <w:lang w:val="en-GB" w:eastAsia="zh-CN"/>
                        </w:rPr>
                      </w:pPr>
                      <w:r>
                        <w:rPr>
                          <w:lang w:val="en-GB" w:eastAsia="zh-CN"/>
                        </w:rPr>
                        <w:t xml:space="preserve">to adapt/extend as necessary the channel model of 38.901 for at least 7-24 GHz, including at least the following aspects for applicable scenarios: </w:t>
                      </w:r>
                    </w:p>
                    <w:p w:rsidRPr="00BE19E6" w:rsidR="00D90C0E" w:rsidP="00D90C0E" w:rsidRDefault="00D90C0E" w14:paraId="749A164C" w14:textId="77777777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rPr>
                          <w:lang w:val="en-GB" w:eastAsia="zh-CN"/>
                        </w:rPr>
                      </w:pPr>
                      <w:r w:rsidRPr="00BE19E6">
                        <w:rPr>
                          <w:lang w:val="en-GB" w:eastAsia="zh-CN"/>
                        </w:rPr>
                        <w:t xml:space="preserve">Near-field propagation; </w:t>
                      </w:r>
                    </w:p>
                    <w:p w:rsidRPr="001A2124" w:rsidR="00D90C0E" w:rsidP="00D90C0E" w:rsidRDefault="00D90C0E" w14:paraId="7FEDB849" w14:textId="77777777">
                      <w:pPr>
                        <w:pStyle w:val="ListParagraph"/>
                        <w:numPr>
                          <w:ilvl w:val="2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/>
                        <w:rPr>
                          <w:lang w:val="en-GB" w:eastAsia="zh-CN"/>
                        </w:rPr>
                      </w:pPr>
                      <w:r w:rsidRPr="00BE19E6">
                        <w:rPr>
                          <w:lang w:val="en-GB" w:eastAsia="zh-CN"/>
                        </w:rPr>
                        <w:t>Spatial non-stationarity</w:t>
                      </w:r>
                      <w:r w:rsidRPr="001A2124">
                        <w:rPr>
                          <w:lang w:val="en-GB" w:eastAsia="zh-CN"/>
                        </w:rPr>
                        <w:t>.</w:t>
                      </w:r>
                    </w:p>
                    <w:p w:rsidRPr="00BD3526" w:rsidR="00D90C0E" w:rsidP="00D90C0E" w:rsidRDefault="00D90C0E" w14:paraId="4FBCC09F" w14:textId="77777777">
                      <w:pPr>
                        <w:pStyle w:val="ListParagraph"/>
                        <w:rPr>
                          <w:lang w:val="en-GB" w:eastAsia="zh-CN"/>
                        </w:rPr>
                      </w:pPr>
                      <w:r w:rsidRPr="00BD3526">
                        <w:rPr>
                          <w:lang w:val="en-GB" w:eastAsia="zh-CN"/>
                        </w:rPr>
                        <w:t>Note that continuity of the channel model in the frequency domain shall be ensured.</w:t>
                      </w:r>
                    </w:p>
                    <w:p w:rsidRPr="00221FE0" w:rsidR="00D90C0E" w:rsidP="00D90C0E" w:rsidRDefault="00D90C0E" w14:paraId="6FCB859C" w14:textId="3349D355">
                      <w:pPr>
                        <w:pStyle w:val="ListParagraph"/>
                        <w:rPr>
                          <w:lang w:val="en-GB" w:eastAsia="zh-CN"/>
                        </w:rPr>
                      </w:pPr>
                      <w:r>
                        <w:rPr>
                          <w:lang w:val="en-GB" w:eastAsia="zh-CN"/>
                        </w:rPr>
                        <w:t>Note that mathematical and/or theoretical aspects (if any) may be studied before results of measurement campaigns are available. Study of measurement results is likely to be able to start in Q3 2024.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E047FDE" w14:textId="1BFD852C" w:rsidR="00545932" w:rsidRDefault="004C4645" w:rsidP="00D90C0E">
      <w:pPr>
        <w:pStyle w:val="TF"/>
        <w:jc w:val="left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A good and constructive </w:t>
      </w:r>
      <w:r w:rsidR="00D90C0E">
        <w:rPr>
          <w:b w:val="0"/>
          <w:lang w:val="en-US" w:eastAsia="zh-CN"/>
        </w:rPr>
        <w:t xml:space="preserve">discussion around the channel modelling for 7-24 GHz </w:t>
      </w:r>
      <w:r w:rsidR="00545932">
        <w:rPr>
          <w:b w:val="0"/>
          <w:lang w:val="en-US" w:eastAsia="zh-CN"/>
        </w:rPr>
        <w:t>took place at</w:t>
      </w:r>
      <w:r w:rsidR="00D90C0E">
        <w:rPr>
          <w:b w:val="0"/>
          <w:lang w:val="en-US" w:eastAsia="zh-CN"/>
        </w:rPr>
        <w:t xml:space="preserve"> RAN#1</w:t>
      </w:r>
      <w:r>
        <w:rPr>
          <w:b w:val="0"/>
          <w:lang w:val="en-US" w:eastAsia="zh-CN"/>
        </w:rPr>
        <w:t>0</w:t>
      </w:r>
      <w:r w:rsidR="00D90C0E">
        <w:rPr>
          <w:b w:val="0"/>
          <w:lang w:val="en-US" w:eastAsia="zh-CN"/>
        </w:rPr>
        <w:t xml:space="preserve">1 and the </w:t>
      </w:r>
      <w:r w:rsidR="00545932">
        <w:rPr>
          <w:b w:val="0"/>
          <w:lang w:val="en-US" w:eastAsia="zh-CN"/>
        </w:rPr>
        <w:t xml:space="preserve">moderator </w:t>
      </w:r>
      <w:r w:rsidR="00D90C0E">
        <w:rPr>
          <w:b w:val="0"/>
          <w:lang w:val="en-US" w:eastAsia="zh-CN"/>
        </w:rPr>
        <w:t>summary from th</w:t>
      </w:r>
      <w:r w:rsidR="00545932">
        <w:rPr>
          <w:b w:val="0"/>
          <w:lang w:val="en-US" w:eastAsia="zh-CN"/>
        </w:rPr>
        <w:t>is</w:t>
      </w:r>
      <w:r w:rsidR="00D90C0E">
        <w:rPr>
          <w:b w:val="0"/>
          <w:lang w:val="en-US" w:eastAsia="zh-CN"/>
        </w:rPr>
        <w:t xml:space="preserve"> discussion reflect very well </w:t>
      </w:r>
      <w:r w:rsidR="00695750">
        <w:rPr>
          <w:b w:val="0"/>
          <w:lang w:val="en-US" w:eastAsia="zh-CN"/>
        </w:rPr>
        <w:t>an</w:t>
      </w:r>
      <w:r w:rsidR="00D90C0E">
        <w:rPr>
          <w:b w:val="0"/>
          <w:lang w:val="en-US" w:eastAsia="zh-CN"/>
        </w:rPr>
        <w:t xml:space="preserve"> objective description of a Study Item within th</w:t>
      </w:r>
      <w:r w:rsidR="00545932">
        <w:rPr>
          <w:b w:val="0"/>
          <w:lang w:val="en-US" w:eastAsia="zh-CN"/>
        </w:rPr>
        <w:t>is</w:t>
      </w:r>
      <w:r w:rsidR="00D90C0E">
        <w:rPr>
          <w:b w:val="0"/>
          <w:lang w:val="en-US" w:eastAsia="zh-CN"/>
        </w:rPr>
        <w:t xml:space="preserve"> area. </w:t>
      </w:r>
    </w:p>
    <w:p w14:paraId="42C7C596" w14:textId="6791B765" w:rsidR="003742AC" w:rsidRDefault="00E557A5" w:rsidP="00D90C0E">
      <w:pPr>
        <w:pStyle w:val="TF"/>
        <w:jc w:val="left"/>
        <w:rPr>
          <w:b w:val="0"/>
          <w:lang w:val="en-US" w:eastAsia="zh-CN"/>
        </w:rPr>
      </w:pPr>
      <w:r>
        <w:rPr>
          <w:b w:val="0"/>
          <w:lang w:val="en-US" w:eastAsia="zh-CN"/>
        </w:rPr>
        <w:t>One</w:t>
      </w:r>
      <w:r w:rsidR="00D90C0E">
        <w:rPr>
          <w:b w:val="0"/>
          <w:lang w:val="en-US" w:eastAsia="zh-CN"/>
        </w:rPr>
        <w:t xml:space="preserve"> aspect </w:t>
      </w:r>
      <w:r w:rsidR="00F951CE">
        <w:rPr>
          <w:b w:val="0"/>
          <w:lang w:val="en-US" w:eastAsia="zh-CN"/>
        </w:rPr>
        <w:t>we’d like to comment on</w:t>
      </w:r>
      <w:r>
        <w:rPr>
          <w:b w:val="0"/>
          <w:lang w:val="en-US" w:eastAsia="zh-CN"/>
        </w:rPr>
        <w:t xml:space="preserve"> from this summary</w:t>
      </w:r>
      <w:r w:rsidR="00F951CE">
        <w:rPr>
          <w:b w:val="0"/>
          <w:lang w:val="en-US" w:eastAsia="zh-CN"/>
        </w:rPr>
        <w:t xml:space="preserve"> is that</w:t>
      </w:r>
      <w:r w:rsidR="00D90C0E">
        <w:rPr>
          <w:b w:val="0"/>
          <w:lang w:val="en-US" w:eastAsia="zh-CN"/>
        </w:rPr>
        <w:t xml:space="preserve"> companies </w:t>
      </w:r>
      <w:r w:rsidR="00F951CE">
        <w:rPr>
          <w:b w:val="0"/>
          <w:lang w:val="en-US" w:eastAsia="zh-CN"/>
        </w:rPr>
        <w:t xml:space="preserve">should be able to </w:t>
      </w:r>
      <w:r w:rsidR="00D90C0E">
        <w:rPr>
          <w:b w:val="0"/>
          <w:lang w:val="en-US" w:eastAsia="zh-CN"/>
        </w:rPr>
        <w:t xml:space="preserve">provide results earlier than the highlighted deadline. However, </w:t>
      </w:r>
      <w:r w:rsidR="00F951CE">
        <w:rPr>
          <w:b w:val="0"/>
          <w:lang w:val="en-US" w:eastAsia="zh-CN"/>
        </w:rPr>
        <w:t xml:space="preserve">the </w:t>
      </w:r>
      <w:r w:rsidR="00A34493">
        <w:rPr>
          <w:b w:val="0"/>
          <w:lang w:val="en-US" w:eastAsia="zh-CN"/>
        </w:rPr>
        <w:t>in-depth</w:t>
      </w:r>
      <w:r w:rsidR="00D90C0E">
        <w:rPr>
          <w:b w:val="0"/>
          <w:lang w:val="en-US" w:eastAsia="zh-CN"/>
        </w:rPr>
        <w:t xml:space="preserve"> discussion around the measurement results should not start before Q3 2024.</w:t>
      </w:r>
    </w:p>
    <w:p w14:paraId="177C7954" w14:textId="51AE9DE0" w:rsidR="00D90C0E" w:rsidRDefault="00D90C0E" w:rsidP="00D90C0E">
      <w:pPr>
        <w:pStyle w:val="TF"/>
        <w:jc w:val="left"/>
        <w:rPr>
          <w:b w:val="0"/>
          <w:lang w:val="en-US" w:eastAsia="zh-CN"/>
        </w:rPr>
      </w:pPr>
      <w:proofErr w:type="gramStart"/>
      <w:r>
        <w:rPr>
          <w:b w:val="0"/>
          <w:lang w:val="en-US" w:eastAsia="zh-CN"/>
        </w:rPr>
        <w:t>Further</w:t>
      </w:r>
      <w:r w:rsidR="00E557A5">
        <w:rPr>
          <w:b w:val="0"/>
          <w:lang w:val="en-US" w:eastAsia="zh-CN"/>
        </w:rPr>
        <w:t>more</w:t>
      </w:r>
      <w:proofErr w:type="gramEnd"/>
      <w:r w:rsidR="00E557A5">
        <w:rPr>
          <w:b w:val="0"/>
          <w:lang w:val="en-US" w:eastAsia="zh-CN"/>
        </w:rPr>
        <w:t xml:space="preserve"> </w:t>
      </w:r>
      <w:r>
        <w:rPr>
          <w:b w:val="0"/>
          <w:lang w:val="en-US" w:eastAsia="zh-CN"/>
        </w:rPr>
        <w:t xml:space="preserve">the work </w:t>
      </w:r>
      <w:r w:rsidR="0058523F">
        <w:rPr>
          <w:b w:val="0"/>
          <w:lang w:val="en-US" w:eastAsia="zh-CN"/>
        </w:rPr>
        <w:t>does not need</w:t>
      </w:r>
      <w:r w:rsidR="00A34493">
        <w:rPr>
          <w:b w:val="0"/>
          <w:lang w:val="en-US" w:eastAsia="zh-CN"/>
        </w:rPr>
        <w:t xml:space="preserve"> to start </w:t>
      </w:r>
      <w:r w:rsidR="0058523F">
        <w:rPr>
          <w:b w:val="0"/>
          <w:lang w:val="en-US" w:eastAsia="zh-CN"/>
        </w:rPr>
        <w:t xml:space="preserve">as early as </w:t>
      </w:r>
      <w:r w:rsidR="00A34493">
        <w:rPr>
          <w:b w:val="0"/>
          <w:lang w:val="en-US" w:eastAsia="zh-CN"/>
        </w:rPr>
        <w:t>in</w:t>
      </w:r>
      <w:r>
        <w:rPr>
          <w:b w:val="0"/>
          <w:lang w:val="en-US" w:eastAsia="zh-CN"/>
        </w:rPr>
        <w:t xml:space="preserve"> Q1 2024, but </w:t>
      </w:r>
      <w:r w:rsidR="00A34493">
        <w:rPr>
          <w:b w:val="0"/>
          <w:lang w:val="en-US" w:eastAsia="zh-CN"/>
        </w:rPr>
        <w:t>can</w:t>
      </w:r>
      <w:r>
        <w:rPr>
          <w:b w:val="0"/>
          <w:lang w:val="en-US" w:eastAsia="zh-CN"/>
        </w:rPr>
        <w:t xml:space="preserve"> start later, i.e. </w:t>
      </w:r>
      <w:r w:rsidR="00A34493">
        <w:rPr>
          <w:b w:val="0"/>
          <w:lang w:val="en-US" w:eastAsia="zh-CN"/>
        </w:rPr>
        <w:t xml:space="preserve">our preference is </w:t>
      </w:r>
      <w:r w:rsidR="00695750">
        <w:rPr>
          <w:b w:val="0"/>
          <w:lang w:val="en-US" w:eastAsia="zh-CN"/>
        </w:rPr>
        <w:t>sometime</w:t>
      </w:r>
      <w:r>
        <w:rPr>
          <w:b w:val="0"/>
          <w:lang w:val="en-US" w:eastAsia="zh-CN"/>
        </w:rPr>
        <w:t xml:space="preserve"> during Q2 2024</w:t>
      </w:r>
      <w:r w:rsidR="00695750">
        <w:rPr>
          <w:b w:val="0"/>
          <w:lang w:val="en-US" w:eastAsia="zh-CN"/>
        </w:rPr>
        <w:t>.</w:t>
      </w:r>
      <w:r>
        <w:rPr>
          <w:b w:val="0"/>
          <w:lang w:val="en-US" w:eastAsia="zh-CN"/>
        </w:rPr>
        <w:t xml:space="preserve"> This </w:t>
      </w:r>
      <w:r w:rsidR="0058523F">
        <w:rPr>
          <w:b w:val="0"/>
          <w:lang w:val="en-US" w:eastAsia="zh-CN"/>
        </w:rPr>
        <w:t>allows for more time</w:t>
      </w:r>
      <w:r>
        <w:rPr>
          <w:b w:val="0"/>
          <w:lang w:val="en-US" w:eastAsia="zh-CN"/>
        </w:rPr>
        <w:t xml:space="preserve"> for </w:t>
      </w:r>
      <w:r w:rsidR="0058523F">
        <w:rPr>
          <w:b w:val="0"/>
          <w:lang w:val="en-US" w:eastAsia="zh-CN"/>
        </w:rPr>
        <w:t xml:space="preserve">the important Rel.18 </w:t>
      </w:r>
      <w:r>
        <w:rPr>
          <w:b w:val="0"/>
          <w:lang w:val="en-US" w:eastAsia="zh-CN"/>
        </w:rPr>
        <w:t xml:space="preserve">maintenance </w:t>
      </w:r>
      <w:r w:rsidR="0058523F">
        <w:rPr>
          <w:b w:val="0"/>
          <w:lang w:val="en-US" w:eastAsia="zh-CN"/>
        </w:rPr>
        <w:t xml:space="preserve">and UE feature work </w:t>
      </w:r>
      <w:r>
        <w:rPr>
          <w:b w:val="0"/>
          <w:lang w:val="en-US" w:eastAsia="zh-CN"/>
        </w:rPr>
        <w:t>in RAN1</w:t>
      </w:r>
      <w:r w:rsidR="0058523F">
        <w:rPr>
          <w:b w:val="0"/>
          <w:lang w:val="en-US" w:eastAsia="zh-CN"/>
        </w:rPr>
        <w:t xml:space="preserve"> that is expective to be heavy </w:t>
      </w:r>
      <w:r w:rsidR="0062780E">
        <w:rPr>
          <w:b w:val="0"/>
          <w:lang w:val="en-US" w:eastAsia="zh-CN"/>
        </w:rPr>
        <w:t>i</w:t>
      </w:r>
      <w:r w:rsidR="0058523F">
        <w:rPr>
          <w:b w:val="0"/>
          <w:lang w:val="en-US" w:eastAsia="zh-CN"/>
        </w:rPr>
        <w:t>n Q1</w:t>
      </w:r>
      <w:r>
        <w:rPr>
          <w:b w:val="0"/>
          <w:lang w:val="en-US" w:eastAsia="zh-CN"/>
        </w:rPr>
        <w:t>.</w:t>
      </w:r>
      <w:r w:rsidR="00695750">
        <w:rPr>
          <w:b w:val="0"/>
          <w:lang w:val="en-US" w:eastAsia="zh-CN"/>
        </w:rPr>
        <w:t xml:space="preserve"> </w:t>
      </w:r>
      <w:r w:rsidR="0058523F">
        <w:rPr>
          <w:b w:val="0"/>
          <w:lang w:val="en-US" w:eastAsia="zh-CN"/>
        </w:rPr>
        <w:t xml:space="preserve">In addition, we estimate that </w:t>
      </w:r>
      <w:r w:rsidR="00695750">
        <w:rPr>
          <w:b w:val="0"/>
          <w:lang w:val="en-US" w:eastAsia="zh-CN"/>
        </w:rPr>
        <w:t>the work can be assigned 1 TU</w:t>
      </w:r>
      <w:r w:rsidR="0058523F">
        <w:rPr>
          <w:b w:val="0"/>
          <w:lang w:val="en-US" w:eastAsia="zh-CN"/>
        </w:rPr>
        <w:t xml:space="preserve"> </w:t>
      </w:r>
      <w:r w:rsidR="00695750">
        <w:rPr>
          <w:b w:val="0"/>
          <w:lang w:val="en-US" w:eastAsia="zh-CN"/>
        </w:rPr>
        <w:t>per meeting.</w:t>
      </w:r>
    </w:p>
    <w:p w14:paraId="16F5ECCB" w14:textId="7E453A2D" w:rsidR="00695750" w:rsidRDefault="00155B9A" w:rsidP="00695750">
      <w:pPr>
        <w:pStyle w:val="Proposal"/>
      </w:pPr>
      <w:bookmarkStart w:id="1" w:name="_Toc151988207"/>
      <w:r>
        <w:t>The</w:t>
      </w:r>
      <w:r w:rsidR="00695750">
        <w:t xml:space="preserve"> objective of the SID </w:t>
      </w:r>
      <w:r>
        <w:t>i</w:t>
      </w:r>
      <w:r w:rsidR="00695750">
        <w:t xml:space="preserve">n the summary </w:t>
      </w:r>
      <w:r w:rsidR="00695750">
        <w:fldChar w:fldCharType="begin"/>
      </w:r>
      <w:r w:rsidR="00695750">
        <w:instrText xml:space="preserve"> REF _Ref150952907 \r \h </w:instrText>
      </w:r>
      <w:r w:rsidR="00695750">
        <w:fldChar w:fldCharType="separate"/>
      </w:r>
      <w:r w:rsidR="00A96D52">
        <w:t>[2]</w:t>
      </w:r>
      <w:r w:rsidR="00695750">
        <w:fldChar w:fldCharType="end"/>
      </w:r>
      <w:r w:rsidR="00695750">
        <w:t xml:space="preserve"> </w:t>
      </w:r>
      <w:r>
        <w:t xml:space="preserve">should be </w:t>
      </w:r>
      <w:r w:rsidR="001253E3">
        <w:t xml:space="preserve">extended </w:t>
      </w:r>
      <w:r w:rsidR="00695750">
        <w:t xml:space="preserve">with a note that measurement results can </w:t>
      </w:r>
      <w:r w:rsidR="001253E3">
        <w:t xml:space="preserve">also </w:t>
      </w:r>
      <w:r w:rsidR="00695750">
        <w:t>be provide</w:t>
      </w:r>
      <w:r w:rsidR="001253E3">
        <w:t>d</w:t>
      </w:r>
      <w:r w:rsidR="00695750">
        <w:t xml:space="preserve"> earlier than Q3 2024.</w:t>
      </w:r>
      <w:bookmarkEnd w:id="1"/>
      <w:r w:rsidR="00695750">
        <w:t xml:space="preserve"> </w:t>
      </w:r>
    </w:p>
    <w:p w14:paraId="1D25EAC1" w14:textId="157D24ED" w:rsidR="00695750" w:rsidRDefault="00695750" w:rsidP="00695750">
      <w:pPr>
        <w:pStyle w:val="Proposal"/>
      </w:pPr>
      <w:bookmarkStart w:id="2" w:name="_Toc151988208"/>
      <w:r>
        <w:t>The study item start</w:t>
      </w:r>
      <w:r w:rsidR="001253E3">
        <w:t>s</w:t>
      </w:r>
      <w:r>
        <w:t xml:space="preserve"> </w:t>
      </w:r>
      <w:r w:rsidR="00454714">
        <w:t xml:space="preserve">at </w:t>
      </w:r>
      <w:r>
        <w:t>some</w:t>
      </w:r>
      <w:r w:rsidR="00454714">
        <w:t xml:space="preserve"> </w:t>
      </w:r>
      <w:r>
        <w:t xml:space="preserve">point during Q2 2024 with 1 TU per </w:t>
      </w:r>
      <w:proofErr w:type="gramStart"/>
      <w:r>
        <w:t>meeting</w:t>
      </w:r>
      <w:bookmarkEnd w:id="2"/>
      <w:proofErr w:type="gramEnd"/>
    </w:p>
    <w:p w14:paraId="2FD316CB" w14:textId="0C141C0A" w:rsidR="00D90C0E" w:rsidRDefault="00D90C0E" w:rsidP="00D90C0E">
      <w:pPr>
        <w:pStyle w:val="TF"/>
        <w:jc w:val="left"/>
        <w:rPr>
          <w:b w:val="0"/>
          <w:lang w:val="en-US" w:eastAsia="zh-CN"/>
        </w:rPr>
      </w:pPr>
      <w:r>
        <w:rPr>
          <w:b w:val="0"/>
          <w:lang w:val="en-US" w:eastAsia="zh-CN"/>
        </w:rPr>
        <w:lastRenderedPageBreak/>
        <w:t>The missing piece for a study item is to define the justification for it. A proposal for a justification part is highlighted here:</w:t>
      </w:r>
    </w:p>
    <w:p w14:paraId="2F4B124A" w14:textId="45C1D1BB" w:rsidR="003B1E12" w:rsidRPr="00A96D52" w:rsidRDefault="003B1E12" w:rsidP="00D90C0E">
      <w:pPr>
        <w:pStyle w:val="TF"/>
        <w:jc w:val="left"/>
        <w:rPr>
          <w:bCs/>
          <w:u w:val="single"/>
          <w:lang w:val="en-US" w:eastAsia="zh-CN"/>
        </w:rPr>
      </w:pPr>
      <w:r w:rsidRPr="00A96D52">
        <w:rPr>
          <w:bCs/>
          <w:u w:val="single"/>
          <w:lang w:val="en-US" w:eastAsia="zh-CN"/>
        </w:rPr>
        <w:t>Justification</w:t>
      </w:r>
    </w:p>
    <w:p w14:paraId="3D693F24" w14:textId="230C5D97" w:rsidR="0020029C" w:rsidRDefault="0020029C" w:rsidP="0020029C">
      <w:pPr>
        <w:spacing w:before="120" w:after="120"/>
        <w:jc w:val="both"/>
        <w:rPr>
          <w:rFonts w:asciiTheme="minorHAnsi" w:eastAsiaTheme="minorEastAsia" w:hAnsiTheme="minorHAnsi"/>
          <w:lang w:eastAsia="zh-CN"/>
        </w:rPr>
      </w:pPr>
      <w:r>
        <w:t>It is expected that 6G studies starts in Rel</w:t>
      </w:r>
      <w:r w:rsidR="00640991">
        <w:t>.</w:t>
      </w:r>
      <w:r w:rsidR="0099166D">
        <w:t>19</w:t>
      </w:r>
      <w:r>
        <w:t xml:space="preserve">, </w:t>
      </w:r>
      <w:r w:rsidR="00640991">
        <w:t xml:space="preserve">hence </w:t>
      </w:r>
      <w:r>
        <w:t>3</w:t>
      </w:r>
      <w:proofErr w:type="gramStart"/>
      <w:r>
        <w:t xml:space="preserve">GPP </w:t>
      </w:r>
      <w:r w:rsidR="00640991">
        <w:t xml:space="preserve"> needs</w:t>
      </w:r>
      <w:proofErr w:type="gramEnd"/>
      <w:r w:rsidR="00640991">
        <w:t xml:space="preserve"> to </w:t>
      </w:r>
      <w:r>
        <w:t xml:space="preserve">ensure that proper channel models are </w:t>
      </w:r>
      <w:r w:rsidR="00640991">
        <w:t xml:space="preserve">valid </w:t>
      </w:r>
      <w:r>
        <w:t xml:space="preserve">for the entire range of spectrum applicable for 6G. </w:t>
      </w:r>
      <w:r w:rsidR="00640991">
        <w:t>The</w:t>
      </w:r>
      <w:r>
        <w:t xml:space="preserve"> existing 5G channel model TR38.901 support </w:t>
      </w:r>
      <w:r w:rsidR="00640991">
        <w:t>the range</w:t>
      </w:r>
      <w:r>
        <w:t xml:space="preserve"> 0.5 GHz to 100 GHz, </w:t>
      </w:r>
      <w:r w:rsidR="002C4007">
        <w:t xml:space="preserve">however, </w:t>
      </w:r>
      <w:r>
        <w:t xml:space="preserve">it is acknowledged that </w:t>
      </w:r>
      <w:r w:rsidR="002C4007">
        <w:t xml:space="preserve">the </w:t>
      </w:r>
      <w:r>
        <w:t xml:space="preserve">5G channel model development in RAN1 was primarily </w:t>
      </w:r>
      <w:r w:rsidR="002C4007">
        <w:t>validated for the (at that time) NR frequency ranges</w:t>
      </w:r>
      <w:r>
        <w:t xml:space="preserve"> sub-6 GHz and above 24 GHz </w:t>
      </w:r>
      <w:proofErr w:type="gramStart"/>
      <w:r>
        <w:t>bands..</w:t>
      </w:r>
      <w:proofErr w:type="gramEnd"/>
    </w:p>
    <w:p w14:paraId="09A81D6D" w14:textId="7A71EA92" w:rsidR="0020029C" w:rsidRDefault="0020029C" w:rsidP="0020029C">
      <w:pPr>
        <w:spacing w:before="120" w:after="120"/>
        <w:jc w:val="both"/>
      </w:pPr>
      <w:r>
        <w:t xml:space="preserve">More specifically, channel correlation parameters were interpolated from measurements below 6 GHz and above 28 GHz, including simple first order scaling of the mean and standard deviation of </w:t>
      </w:r>
      <w:r w:rsidR="00F43493">
        <w:t xml:space="preserve">delay spread, angle of departure/arrival and </w:t>
      </w:r>
      <w:proofErr w:type="spellStart"/>
      <w:r w:rsidR="002E76DF">
        <w:t>z</w:t>
      </w:r>
      <w:r w:rsidR="00F43493">
        <w:t>enit</w:t>
      </w:r>
      <w:proofErr w:type="spellEnd"/>
      <w:r w:rsidR="002E76DF">
        <w:t xml:space="preserve"> angle of arrival</w:t>
      </w:r>
      <w:r>
        <w:t xml:space="preserve">. </w:t>
      </w:r>
      <w:r w:rsidR="002367DE">
        <w:t>In addition,</w:t>
      </w:r>
      <w:r>
        <w:t xml:space="preserve"> there was a lack of measurement data for </w:t>
      </w:r>
      <w:r w:rsidR="002367DE">
        <w:t>modelling</w:t>
      </w:r>
      <w:r>
        <w:t xml:space="preserve"> frequency dependency for the</w:t>
      </w:r>
      <w:r w:rsidR="005A36DD">
        <w:t>se parameters per cluster in Urban Micro (</w:t>
      </w:r>
      <w:r>
        <w:t>U</w:t>
      </w:r>
      <w:r w:rsidR="005A36DD">
        <w:t>m</w:t>
      </w:r>
      <w:r>
        <w:t>i</w:t>
      </w:r>
      <w:r w:rsidR="005A36DD">
        <w:t>)</w:t>
      </w:r>
      <w:r>
        <w:t xml:space="preserve"> deployment scenarios. Limited pathloss measurements were available and measurements based on a fixed BS height were used for the </w:t>
      </w:r>
      <w:r w:rsidR="00A74AC6">
        <w:t>modelling</w:t>
      </w:r>
      <w:r>
        <w:t xml:space="preserve">. Measurements for </w:t>
      </w:r>
      <w:r w:rsidR="005A36DD">
        <w:t>outdoor to indoor (</w:t>
      </w:r>
      <w:r>
        <w:t>O2I</w:t>
      </w:r>
      <w:r w:rsidR="005A36DD">
        <w:t>)</w:t>
      </w:r>
      <w:r>
        <w:t xml:space="preserve"> loss and calibration efforts for O2I scenarios were limited.</w:t>
      </w:r>
    </w:p>
    <w:p w14:paraId="117D8DCE" w14:textId="375C5623" w:rsidR="0020029C" w:rsidRDefault="0020029C" w:rsidP="0020029C">
      <w:pPr>
        <w:spacing w:before="120" w:after="120"/>
        <w:jc w:val="both"/>
        <w:rPr>
          <w:lang w:val="en-GB"/>
        </w:rPr>
      </w:pPr>
      <w:r>
        <w:t xml:space="preserve">With </w:t>
      </w:r>
      <w:proofErr w:type="gramStart"/>
      <w:r w:rsidR="00A74AC6">
        <w:t xml:space="preserve">aforementioned </w:t>
      </w:r>
      <w:r>
        <w:t>6G</w:t>
      </w:r>
      <w:proofErr w:type="gramEnd"/>
      <w:r>
        <w:t xml:space="preserve"> studies on the horizon, having a well-established channel model is crucial. 3GPP channel models are not just used within the 3GPP community but recognized all over the wireless industry for various commercial activities. As such, a study for the verification of the channel models for 7 to 24 GHz in Rel-19 is timely.</w:t>
      </w:r>
    </w:p>
    <w:p w14:paraId="18B5DBF3" w14:textId="2FAAAEF7" w:rsidR="0020029C" w:rsidRDefault="0020029C" w:rsidP="0020029C">
      <w:pPr>
        <w:spacing w:before="120" w:after="120"/>
        <w:jc w:val="both"/>
      </w:pPr>
      <w:r>
        <w:t>Lessons learned from 5G/5G Advanced also provide insights for new considerations for specification development.  Large</w:t>
      </w:r>
      <w:r w:rsidR="00F5410B">
        <w:t>r</w:t>
      </w:r>
      <w:r>
        <w:t xml:space="preserve"> MIMO antenna array deployments being envisioned for mid-band would </w:t>
      </w:r>
      <w:r w:rsidR="00F5410B">
        <w:t>require a re-validation of</w:t>
      </w:r>
      <w:r>
        <w:t xml:space="preserve"> the limits of the existing channel models. Such considerations include near-field effects of the channel, and spatial non-stationary effects of the channel - the </w:t>
      </w:r>
      <w:r w:rsidR="003B1E12">
        <w:t>modelling</w:t>
      </w:r>
      <w:r>
        <w:t xml:space="preserve"> of ray cluster blockages and/or channel parameter correlation effect on a subset of the antenna elements of a large antenna array. As part of this study, assessment of these limitations and potential updates to better reflect new use cases in the 7 to 24 GHz band are proposed.</w:t>
      </w:r>
    </w:p>
    <w:p w14:paraId="7A845956" w14:textId="013131DD" w:rsidR="00D90C0E" w:rsidRDefault="00D90C0E" w:rsidP="00D90C0E">
      <w:pPr>
        <w:pStyle w:val="TF"/>
        <w:jc w:val="left"/>
        <w:rPr>
          <w:b w:val="0"/>
          <w:lang w:val="en-US" w:eastAsia="zh-CN"/>
        </w:rPr>
      </w:pPr>
    </w:p>
    <w:p w14:paraId="56AD2781" w14:textId="7E92E2A3" w:rsidR="00695750" w:rsidRDefault="00695750" w:rsidP="00695750">
      <w:pPr>
        <w:pStyle w:val="Proposal"/>
      </w:pPr>
      <w:bookmarkStart w:id="3" w:name="_Toc151988209"/>
      <w:r>
        <w:t>In drafting the SID consider the justification provided in section 2</w:t>
      </w:r>
      <w:bookmarkEnd w:id="3"/>
    </w:p>
    <w:p w14:paraId="4451FD4E" w14:textId="77777777" w:rsidR="003B1E12" w:rsidRDefault="003B1E12" w:rsidP="003B1E12">
      <w:pPr>
        <w:pStyle w:val="Proposal"/>
        <w:numPr>
          <w:ilvl w:val="0"/>
          <w:numId w:val="0"/>
        </w:numPr>
        <w:ind w:left="1701" w:hanging="1701"/>
      </w:pPr>
    </w:p>
    <w:p w14:paraId="355406C8" w14:textId="262CA212" w:rsidR="003B1E12" w:rsidRPr="00A96D52" w:rsidRDefault="00A96D52" w:rsidP="003B1E12">
      <w:pPr>
        <w:pStyle w:val="Doc-text2"/>
        <w:ind w:left="0" w:firstLine="0"/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Objectives</w:t>
      </w:r>
    </w:p>
    <w:p w14:paraId="63C32BBA" w14:textId="77777777" w:rsidR="00A96D52" w:rsidRPr="00A96D52" w:rsidRDefault="00A96D52" w:rsidP="00A96D52">
      <w:pPr>
        <w:spacing w:after="120"/>
        <w:jc w:val="both"/>
        <w:rPr>
          <w:rFonts w:cs="Arial"/>
          <w:szCs w:val="20"/>
          <w:lang w:eastAsia="zh-CN"/>
        </w:rPr>
      </w:pPr>
      <w:r w:rsidRPr="00A96D52">
        <w:rPr>
          <w:rFonts w:cs="Arial"/>
          <w:szCs w:val="20"/>
          <w:lang w:eastAsia="zh-CN"/>
        </w:rPr>
        <w:t>Proposed objectives are:</w:t>
      </w:r>
    </w:p>
    <w:p w14:paraId="51715E41" w14:textId="77777777" w:rsidR="00A96D52" w:rsidRPr="00A96D52" w:rsidRDefault="00A96D52" w:rsidP="00A96D52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Validate using measurements the channel model of TR38.901 for 7-24 GHz [RAN1]</w:t>
      </w:r>
    </w:p>
    <w:p w14:paraId="0539BBBC" w14:textId="77777777" w:rsidR="00A96D52" w:rsidRPr="00A96D52" w:rsidRDefault="00A96D52" w:rsidP="00A96D52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Validation of the channel models may include, but not limited to:</w:t>
      </w:r>
    </w:p>
    <w:p w14:paraId="12E3BFCA" w14:textId="77777777" w:rsidR="00A96D52" w:rsidRPr="00A96D52" w:rsidRDefault="00A96D52" w:rsidP="00A96D52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Pathloss model at least for various BS to UE distance and BS height</w:t>
      </w:r>
    </w:p>
    <w:p w14:paraId="46416D77" w14:textId="77777777" w:rsidR="00A96D52" w:rsidRPr="00A96D52" w:rsidRDefault="00A96D52" w:rsidP="00A96D52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Frequency-dependency correlation parameters at least the mean and standard variation of delay and angle spread, and cluster delay and angle spread</w:t>
      </w:r>
    </w:p>
    <w:p w14:paraId="57115A33" w14:textId="77777777" w:rsidR="00A96D52" w:rsidRPr="00A96D52" w:rsidRDefault="00A96D52" w:rsidP="00A96D52">
      <w:pPr>
        <w:pStyle w:val="ListParagraph"/>
        <w:numPr>
          <w:ilvl w:val="2"/>
          <w:numId w:val="24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eastAsia="Malgun Gothic" w:hAnsi="Arial" w:cs="Arial"/>
          <w:sz w:val="20"/>
          <w:szCs w:val="20"/>
          <w:lang w:eastAsia="ko-KR"/>
        </w:rPr>
        <w:t>Other special conditions including diffraction, foliage loss, and antenna correlations</w:t>
      </w:r>
    </w:p>
    <w:p w14:paraId="4FBE4CEA" w14:textId="77777777" w:rsidR="00A96D52" w:rsidRPr="00A96D52" w:rsidRDefault="00A96D52" w:rsidP="00A96D52">
      <w:pPr>
        <w:pStyle w:val="ListParagraph"/>
        <w:spacing w:after="120"/>
        <w:ind w:left="2340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299868C" w14:textId="77777777" w:rsidR="00A96D52" w:rsidRPr="00A96D52" w:rsidRDefault="00A96D52" w:rsidP="00A96D52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 xml:space="preserve">Adapt/extend as necessary the channel model of TR38.901 at least for 7-24 GHz, including at least the following aspects for applicable scenarios [RAN1]: </w:t>
      </w:r>
    </w:p>
    <w:p w14:paraId="66CB8505" w14:textId="77777777" w:rsidR="00A96D52" w:rsidRPr="00A96D52" w:rsidRDefault="00A96D52" w:rsidP="00A96D52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Near-field propagation</w:t>
      </w:r>
    </w:p>
    <w:p w14:paraId="28BAFAB1" w14:textId="77777777" w:rsidR="00A96D52" w:rsidRPr="00A96D52" w:rsidRDefault="00A96D52" w:rsidP="00A96D52">
      <w:pPr>
        <w:pStyle w:val="ListParagraph"/>
        <w:numPr>
          <w:ilvl w:val="1"/>
          <w:numId w:val="23"/>
        </w:num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Spatial non-stationarity</w:t>
      </w:r>
    </w:p>
    <w:p w14:paraId="28302507" w14:textId="77777777" w:rsidR="00A96D52" w:rsidRPr="00A96D52" w:rsidRDefault="00A96D52" w:rsidP="00A96D52">
      <w:pPr>
        <w:pStyle w:val="ListParagraph"/>
        <w:spacing w:after="120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A095761" w14:textId="77777777" w:rsidR="00A96D52" w:rsidRPr="00A96D52" w:rsidRDefault="00A96D52" w:rsidP="009C1A79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>Note 1: Continuity of the channel model in the frequency domain shall be ensured.</w:t>
      </w:r>
    </w:p>
    <w:p w14:paraId="336A1C46" w14:textId="77777777" w:rsidR="00A96D52" w:rsidRPr="00A96D52" w:rsidRDefault="00A96D52" w:rsidP="00A96D52">
      <w:pPr>
        <w:pStyle w:val="ListParagraph"/>
        <w:spacing w:after="120"/>
        <w:ind w:left="1440"/>
        <w:jc w:val="both"/>
        <w:rPr>
          <w:rFonts w:ascii="Arial" w:hAnsi="Arial" w:cs="Arial"/>
          <w:sz w:val="20"/>
          <w:szCs w:val="20"/>
          <w:lang w:eastAsia="zh-CN"/>
        </w:rPr>
      </w:pPr>
    </w:p>
    <w:p w14:paraId="08CB82D3" w14:textId="16B7168B" w:rsidR="00A96D52" w:rsidRDefault="00A96D52" w:rsidP="009C1A79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Arial" w:hAnsi="Arial" w:cs="Arial"/>
          <w:sz w:val="20"/>
          <w:szCs w:val="20"/>
          <w:lang w:eastAsia="zh-CN"/>
        </w:rPr>
      </w:pPr>
      <w:r w:rsidRPr="00A96D52">
        <w:rPr>
          <w:rFonts w:ascii="Arial" w:hAnsi="Arial" w:cs="Arial"/>
          <w:sz w:val="20"/>
          <w:szCs w:val="20"/>
          <w:lang w:eastAsia="zh-CN"/>
        </w:rPr>
        <w:t xml:space="preserve">Note 2: Mathematical and/or theoretical aspects (if any) may be studied before results of measurement campaigns are available. While measurement results may be available and submitted at any time, the study of measurement results </w:t>
      </w:r>
      <w:r w:rsidR="00D339B5">
        <w:rPr>
          <w:rFonts w:ascii="Arial" w:hAnsi="Arial" w:cs="Arial"/>
          <w:sz w:val="20"/>
          <w:szCs w:val="20"/>
          <w:lang w:val="en-US" w:eastAsia="zh-CN"/>
        </w:rPr>
        <w:t>start in</w:t>
      </w:r>
      <w:r w:rsidRPr="00A96D52">
        <w:rPr>
          <w:rFonts w:ascii="Arial" w:hAnsi="Arial" w:cs="Arial"/>
          <w:sz w:val="20"/>
          <w:szCs w:val="20"/>
          <w:lang w:eastAsia="zh-CN"/>
        </w:rPr>
        <w:t xml:space="preserve"> Q3 2024.</w:t>
      </w:r>
    </w:p>
    <w:p w14:paraId="5BB2564C" w14:textId="77777777" w:rsidR="00A96D52" w:rsidRPr="00A96D52" w:rsidRDefault="00A96D52" w:rsidP="00A96D52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056A57AE" w14:textId="77777777" w:rsidR="00A96D52" w:rsidRDefault="00A96D52" w:rsidP="00A96D52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cs="Arial"/>
          <w:szCs w:val="20"/>
          <w:lang w:eastAsia="zh-CN"/>
        </w:rPr>
      </w:pPr>
    </w:p>
    <w:p w14:paraId="09A07741" w14:textId="6FE8109E" w:rsidR="00A96D52" w:rsidRDefault="00A96D52" w:rsidP="00A96D52">
      <w:pPr>
        <w:pStyle w:val="Proposal"/>
      </w:pPr>
      <w:bookmarkStart w:id="4" w:name="_Toc151988210"/>
      <w:r>
        <w:lastRenderedPageBreak/>
        <w:t>In drafting the SID consider the objectives provided in section 2</w:t>
      </w:r>
      <w:bookmarkEnd w:id="4"/>
    </w:p>
    <w:p w14:paraId="1AF9B829" w14:textId="77777777" w:rsidR="00A96D52" w:rsidRPr="00A96D52" w:rsidRDefault="00A96D52" w:rsidP="00A96D52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cs="Arial"/>
          <w:szCs w:val="20"/>
          <w:lang w:eastAsia="zh-CN"/>
        </w:rPr>
      </w:pPr>
    </w:p>
    <w:p w14:paraId="42B8DD5A" w14:textId="77777777" w:rsidR="003B1E12" w:rsidRPr="00A96D52" w:rsidRDefault="003B1E12" w:rsidP="00A96D52">
      <w:pPr>
        <w:pStyle w:val="Doc-text2"/>
        <w:ind w:left="0" w:firstLine="0"/>
        <w:rPr>
          <w:b/>
          <w:bCs/>
          <w:u w:val="single"/>
        </w:rPr>
      </w:pPr>
    </w:p>
    <w:p w14:paraId="37EB5693" w14:textId="3C864FCA" w:rsidR="00C01F33" w:rsidRPr="00CE0424" w:rsidRDefault="00B409E0" w:rsidP="00CE0424">
      <w:pPr>
        <w:pStyle w:val="Heading1"/>
      </w:pPr>
      <w:bookmarkStart w:id="5" w:name="_Ref189046994"/>
      <w:r>
        <w:t>3</w:t>
      </w:r>
      <w:r>
        <w:tab/>
      </w:r>
      <w:bookmarkEnd w:id="5"/>
      <w:r w:rsidR="00C01F33"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2484261" w14:textId="732953B3" w:rsidR="00A96D52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1988207" w:history="1">
        <w:r w:rsidR="00A96D52" w:rsidRPr="0040776B">
          <w:rPr>
            <w:rStyle w:val="Hyperlink"/>
            <w:noProof/>
          </w:rPr>
          <w:t>Proposal 1</w:t>
        </w:r>
        <w:r w:rsidR="00A96D52">
          <w:rPr>
            <w:rFonts w:asciiTheme="minorHAnsi" w:eastAsiaTheme="minorEastAsia" w:hAnsiTheme="minorHAnsi"/>
            <w:b w:val="0"/>
            <w:sz w:val="22"/>
          </w:rPr>
          <w:tab/>
        </w:r>
        <w:r w:rsidR="00A96D52" w:rsidRPr="0040776B">
          <w:rPr>
            <w:rStyle w:val="Hyperlink"/>
            <w:noProof/>
          </w:rPr>
          <w:t>The objective of the SID in the summary [2] should be extended with a note that measurement results can also be provided earlier than Q3 2024.</w:t>
        </w:r>
      </w:hyperlink>
    </w:p>
    <w:p w14:paraId="5927695D" w14:textId="392EA27F" w:rsidR="00A96D52" w:rsidRDefault="00794A0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1988208" w:history="1">
        <w:r w:rsidR="00A96D52" w:rsidRPr="0040776B">
          <w:rPr>
            <w:rStyle w:val="Hyperlink"/>
            <w:noProof/>
          </w:rPr>
          <w:t>Proposal 2</w:t>
        </w:r>
        <w:r w:rsidR="00A96D52">
          <w:rPr>
            <w:rFonts w:asciiTheme="minorHAnsi" w:eastAsiaTheme="minorEastAsia" w:hAnsiTheme="minorHAnsi"/>
            <w:b w:val="0"/>
            <w:sz w:val="22"/>
          </w:rPr>
          <w:tab/>
        </w:r>
        <w:r w:rsidR="00A96D52" w:rsidRPr="0040776B">
          <w:rPr>
            <w:rStyle w:val="Hyperlink"/>
            <w:noProof/>
          </w:rPr>
          <w:t>The study item starts at some point during Q2 2024 with 1 TU per meeting</w:t>
        </w:r>
      </w:hyperlink>
    </w:p>
    <w:p w14:paraId="580204CD" w14:textId="61646300" w:rsidR="00A96D52" w:rsidRDefault="00794A0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1988209" w:history="1">
        <w:r w:rsidR="00A96D52" w:rsidRPr="0040776B">
          <w:rPr>
            <w:rStyle w:val="Hyperlink"/>
            <w:noProof/>
          </w:rPr>
          <w:t>Proposal 3</w:t>
        </w:r>
        <w:r w:rsidR="00A96D52">
          <w:rPr>
            <w:rFonts w:asciiTheme="minorHAnsi" w:eastAsiaTheme="minorEastAsia" w:hAnsiTheme="minorHAnsi"/>
            <w:b w:val="0"/>
            <w:sz w:val="22"/>
          </w:rPr>
          <w:tab/>
        </w:r>
        <w:r w:rsidR="00A96D52" w:rsidRPr="0040776B">
          <w:rPr>
            <w:rStyle w:val="Hyperlink"/>
            <w:noProof/>
          </w:rPr>
          <w:t>In drafting the SID consider the justification provided in section 2</w:t>
        </w:r>
      </w:hyperlink>
    </w:p>
    <w:p w14:paraId="607F1B84" w14:textId="4C1E5570" w:rsidR="00A96D52" w:rsidRDefault="00794A0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51988210" w:history="1">
        <w:r w:rsidR="00A96D52" w:rsidRPr="0040776B">
          <w:rPr>
            <w:rStyle w:val="Hyperlink"/>
            <w:noProof/>
          </w:rPr>
          <w:t>Proposal 4</w:t>
        </w:r>
        <w:r w:rsidR="00A96D52">
          <w:rPr>
            <w:rFonts w:asciiTheme="minorHAnsi" w:eastAsiaTheme="minorEastAsia" w:hAnsiTheme="minorHAnsi"/>
            <w:b w:val="0"/>
            <w:sz w:val="22"/>
          </w:rPr>
          <w:tab/>
        </w:r>
        <w:r w:rsidR="00A96D52" w:rsidRPr="0040776B">
          <w:rPr>
            <w:rStyle w:val="Hyperlink"/>
            <w:noProof/>
          </w:rPr>
          <w:t>In drafting the SID consider the objectives provided in section 2</w:t>
        </w:r>
      </w:hyperlink>
    </w:p>
    <w:p w14:paraId="58ACA235" w14:textId="753D20FC" w:rsidR="00C01F33" w:rsidRPr="00CE0424" w:rsidRDefault="006E1C82" w:rsidP="00695750">
      <w:pPr>
        <w:pStyle w:val="BodyText"/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77C5E852" w14:textId="45BA907D" w:rsidR="005F3025" w:rsidRPr="00CE0424" w:rsidRDefault="00D90C0E" w:rsidP="00311702">
      <w:pPr>
        <w:pStyle w:val="Reference"/>
      </w:pPr>
      <w:bookmarkStart w:id="7" w:name="_Ref150952896"/>
      <w:bookmarkStart w:id="8" w:name="_Ref174151459"/>
      <w:bookmarkStart w:id="9" w:name="_Ref189809556"/>
      <w:r>
        <w:t xml:space="preserve">RP-231540 </w:t>
      </w:r>
      <w:r w:rsidRPr="00D90C0E">
        <w:t>RAN Chair’s Guidance for RAN Release 19</w:t>
      </w:r>
      <w:bookmarkEnd w:id="7"/>
    </w:p>
    <w:p w14:paraId="7E6E87CC" w14:textId="34A8A542" w:rsidR="005F3025" w:rsidRPr="00CE0424" w:rsidRDefault="00D90C0E" w:rsidP="00311702">
      <w:pPr>
        <w:pStyle w:val="Reference"/>
      </w:pPr>
      <w:bookmarkStart w:id="10" w:name="_Ref150952907"/>
      <w:r>
        <w:t xml:space="preserve">RP-232617 </w:t>
      </w:r>
      <w:r w:rsidRPr="00D90C0E">
        <w:t>Moderator's summary for REL-19 RAN1 topic ISAC &amp; Exploring Study in New Spectrum (7-24GHz)</w:t>
      </w:r>
      <w:bookmarkEnd w:id="10"/>
    </w:p>
    <w:bookmarkEnd w:id="8"/>
    <w:bookmarkEnd w:id="9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BD145" w14:textId="77777777" w:rsidR="00A455C3" w:rsidRDefault="00A455C3">
      <w:r>
        <w:separator/>
      </w:r>
    </w:p>
  </w:endnote>
  <w:endnote w:type="continuationSeparator" w:id="0">
    <w:p w14:paraId="63A5E918" w14:textId="77777777" w:rsidR="00A455C3" w:rsidRDefault="00A455C3">
      <w:r>
        <w:continuationSeparator/>
      </w:r>
    </w:p>
  </w:endnote>
  <w:endnote w:type="continuationNotice" w:id="1">
    <w:p w14:paraId="771C0365" w14:textId="77777777" w:rsidR="00A455C3" w:rsidRDefault="00A455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9BA9" w14:textId="77777777" w:rsidR="00A455C3" w:rsidRDefault="00A455C3">
      <w:r>
        <w:separator/>
      </w:r>
    </w:p>
  </w:footnote>
  <w:footnote w:type="continuationSeparator" w:id="0">
    <w:p w14:paraId="03C97B16" w14:textId="77777777" w:rsidR="00A455C3" w:rsidRDefault="00A455C3">
      <w:r>
        <w:continuationSeparator/>
      </w:r>
    </w:p>
  </w:footnote>
  <w:footnote w:type="continuationNotice" w:id="1">
    <w:p w14:paraId="4BDD7961" w14:textId="77777777" w:rsidR="00A455C3" w:rsidRDefault="00A455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E403D"/>
    <w:multiLevelType w:val="hybridMultilevel"/>
    <w:tmpl w:val="4AA283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22610F8"/>
    <w:multiLevelType w:val="hybridMultilevel"/>
    <w:tmpl w:val="A08E1042"/>
    <w:lvl w:ilvl="0" w:tplc="CB5C1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435945876">
    <w:abstractNumId w:val="3"/>
  </w:num>
  <w:num w:numId="2" w16cid:durableId="520781292">
    <w:abstractNumId w:val="16"/>
  </w:num>
  <w:num w:numId="3" w16cid:durableId="1052582200">
    <w:abstractNumId w:val="12"/>
  </w:num>
  <w:num w:numId="4" w16cid:durableId="353849201">
    <w:abstractNumId w:val="13"/>
  </w:num>
  <w:num w:numId="5" w16cid:durableId="1175918086">
    <w:abstractNumId w:val="8"/>
  </w:num>
  <w:num w:numId="6" w16cid:durableId="2123844110">
    <w:abstractNumId w:val="15"/>
  </w:num>
  <w:num w:numId="7" w16cid:durableId="581641016">
    <w:abstractNumId w:val="19"/>
  </w:num>
  <w:num w:numId="8" w16cid:durableId="657609309">
    <w:abstractNumId w:val="10"/>
  </w:num>
  <w:num w:numId="9" w16cid:durableId="1366520033">
    <w:abstractNumId w:val="7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7"/>
  </w:num>
  <w:num w:numId="14" w16cid:durableId="1499077581">
    <w:abstractNumId w:val="18"/>
  </w:num>
  <w:num w:numId="15" w16cid:durableId="151483523">
    <w:abstractNumId w:val="14"/>
  </w:num>
  <w:num w:numId="16" w16cid:durableId="1604454418">
    <w:abstractNumId w:val="20"/>
  </w:num>
  <w:num w:numId="17" w16cid:durableId="257566532">
    <w:abstractNumId w:val="5"/>
  </w:num>
  <w:num w:numId="18" w16cid:durableId="435901887">
    <w:abstractNumId w:val="6"/>
  </w:num>
  <w:num w:numId="19" w16cid:durableId="917590447">
    <w:abstractNumId w:val="4"/>
  </w:num>
  <w:num w:numId="20" w16cid:durableId="1753769855">
    <w:abstractNumId w:val="23"/>
  </w:num>
  <w:num w:numId="21" w16cid:durableId="1007633753">
    <w:abstractNumId w:val="11"/>
  </w:num>
  <w:num w:numId="22" w16cid:durableId="1806582289">
    <w:abstractNumId w:val="22"/>
  </w:num>
  <w:num w:numId="23" w16cid:durableId="890381039">
    <w:abstractNumId w:val="21"/>
  </w:num>
  <w:num w:numId="24" w16cid:durableId="4923235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37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EBD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3E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B9A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29C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7DE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A57B4"/>
    <w:rsid w:val="002B24D6"/>
    <w:rsid w:val="002C4007"/>
    <w:rsid w:val="002C41E6"/>
    <w:rsid w:val="002D071A"/>
    <w:rsid w:val="002D34B2"/>
    <w:rsid w:val="002D48B0"/>
    <w:rsid w:val="002D5B37"/>
    <w:rsid w:val="002D7637"/>
    <w:rsid w:val="002E17F2"/>
    <w:rsid w:val="002E76DF"/>
    <w:rsid w:val="002E7BDB"/>
    <w:rsid w:val="002E7CAE"/>
    <w:rsid w:val="002F13E4"/>
    <w:rsid w:val="002F2771"/>
    <w:rsid w:val="002F37A9"/>
    <w:rsid w:val="00301CE6"/>
    <w:rsid w:val="0030256B"/>
    <w:rsid w:val="00304FC4"/>
    <w:rsid w:val="0030501F"/>
    <w:rsid w:val="00307BA1"/>
    <w:rsid w:val="00311702"/>
    <w:rsid w:val="00311789"/>
    <w:rsid w:val="00311E82"/>
    <w:rsid w:val="00313FD6"/>
    <w:rsid w:val="003143BD"/>
    <w:rsid w:val="00314C09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E12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1F1"/>
    <w:rsid w:val="00437447"/>
    <w:rsid w:val="00441A92"/>
    <w:rsid w:val="004431DC"/>
    <w:rsid w:val="00444F56"/>
    <w:rsid w:val="00446488"/>
    <w:rsid w:val="004517AA"/>
    <w:rsid w:val="00452CAC"/>
    <w:rsid w:val="00454714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602A"/>
    <w:rsid w:val="00492BC5"/>
    <w:rsid w:val="004964F1"/>
    <w:rsid w:val="004A16BC"/>
    <w:rsid w:val="004A2B94"/>
    <w:rsid w:val="004B6F6A"/>
    <w:rsid w:val="004B7C0C"/>
    <w:rsid w:val="004C3898"/>
    <w:rsid w:val="004C4645"/>
    <w:rsid w:val="004D0A02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AA"/>
    <w:rsid w:val="005153A7"/>
    <w:rsid w:val="005219CF"/>
    <w:rsid w:val="00534B59"/>
    <w:rsid w:val="00536759"/>
    <w:rsid w:val="00537C62"/>
    <w:rsid w:val="00545932"/>
    <w:rsid w:val="00546970"/>
    <w:rsid w:val="00554E19"/>
    <w:rsid w:val="0056121F"/>
    <w:rsid w:val="00572505"/>
    <w:rsid w:val="00582809"/>
    <w:rsid w:val="0058523F"/>
    <w:rsid w:val="0058798C"/>
    <w:rsid w:val="005900FA"/>
    <w:rsid w:val="005935A4"/>
    <w:rsid w:val="005948C2"/>
    <w:rsid w:val="00595DCA"/>
    <w:rsid w:val="0059779B"/>
    <w:rsid w:val="005A209A"/>
    <w:rsid w:val="005A36DD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5AC9"/>
    <w:rsid w:val="00620A71"/>
    <w:rsid w:val="00620D80"/>
    <w:rsid w:val="006234A6"/>
    <w:rsid w:val="0062780E"/>
    <w:rsid w:val="00630001"/>
    <w:rsid w:val="006311B3"/>
    <w:rsid w:val="0063284C"/>
    <w:rsid w:val="00636398"/>
    <w:rsid w:val="006368D3"/>
    <w:rsid w:val="006377EC"/>
    <w:rsid w:val="00640991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750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C3E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BD1"/>
    <w:rsid w:val="006E673D"/>
    <w:rsid w:val="006E7D3B"/>
    <w:rsid w:val="006F1B70"/>
    <w:rsid w:val="006F341D"/>
    <w:rsid w:val="006F3CDE"/>
    <w:rsid w:val="006F581A"/>
    <w:rsid w:val="006F58D4"/>
    <w:rsid w:val="006F6582"/>
    <w:rsid w:val="0070032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4A03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2C3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0EC"/>
    <w:rsid w:val="008941E3"/>
    <w:rsid w:val="00894A88"/>
    <w:rsid w:val="00895386"/>
    <w:rsid w:val="008A21FF"/>
    <w:rsid w:val="008A2CE2"/>
    <w:rsid w:val="008A30AC"/>
    <w:rsid w:val="008A44B8"/>
    <w:rsid w:val="008A511D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66D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1A7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4493"/>
    <w:rsid w:val="00A36297"/>
    <w:rsid w:val="00A41E2B"/>
    <w:rsid w:val="00A455C3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AC6"/>
    <w:rsid w:val="00A756D8"/>
    <w:rsid w:val="00A761D4"/>
    <w:rsid w:val="00A77EC4"/>
    <w:rsid w:val="00A92879"/>
    <w:rsid w:val="00A9442A"/>
    <w:rsid w:val="00A96D5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345"/>
    <w:rsid w:val="00CB1F63"/>
    <w:rsid w:val="00CB7170"/>
    <w:rsid w:val="00CC040E"/>
    <w:rsid w:val="00CC0EEB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9B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0C0E"/>
    <w:rsid w:val="00D9196D"/>
    <w:rsid w:val="00D91D9A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A5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111B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493"/>
    <w:rsid w:val="00F4766C"/>
    <w:rsid w:val="00F5060E"/>
    <w:rsid w:val="00F507D1"/>
    <w:rsid w:val="00F519CE"/>
    <w:rsid w:val="00F51ADA"/>
    <w:rsid w:val="00F5410B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1CE"/>
    <w:rsid w:val="00F96985"/>
    <w:rsid w:val="00F97838"/>
    <w:rsid w:val="00FA2BB3"/>
    <w:rsid w:val="00FB3C1E"/>
    <w:rsid w:val="00FB4C80"/>
    <w:rsid w:val="00FB6A6A"/>
    <w:rsid w:val="00FC1B3F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EB3"/>
    <w:rsid w:val="00FF45A5"/>
    <w:rsid w:val="00FF5C91"/>
    <w:rsid w:val="2115F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69575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C4645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8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2023-12-04T08:26:00Z</dcterms:created>
  <dcterms:modified xsi:type="dcterms:W3CDTF">2023-12-04T08:26:00Z</dcterms:modified>
  <cp:category/>
</cp:coreProperties>
</file>