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80A982" w14:textId="388208AC" w:rsidR="00160B88" w:rsidRPr="00A079D3" w:rsidRDefault="00160B88" w:rsidP="00B318A5">
      <w:pPr>
        <w:keepLines/>
        <w:tabs>
          <w:tab w:val="left" w:pos="567"/>
        </w:tabs>
        <w:snapToGrid w:val="0"/>
        <w:spacing w:after="0"/>
        <w:jc w:val="both"/>
        <w:rPr>
          <w:rFonts w:eastAsia="MS Mincho" w:cs="Arial"/>
          <w:b/>
          <w:sz w:val="28"/>
          <w:szCs w:val="28"/>
        </w:rPr>
      </w:pPr>
      <w:r w:rsidRPr="00A079D3">
        <w:rPr>
          <w:rFonts w:cs="Arial"/>
          <w:b/>
          <w:sz w:val="28"/>
          <w:szCs w:val="28"/>
        </w:rPr>
        <w:t xml:space="preserve">3GPP TSG </w:t>
      </w:r>
      <w:r>
        <w:rPr>
          <w:rFonts w:cs="Arial"/>
          <w:b/>
          <w:sz w:val="28"/>
          <w:szCs w:val="28"/>
        </w:rPr>
        <w:t>RAN Meeting #102</w:t>
      </w:r>
      <w:r w:rsidRPr="00A079D3">
        <w:rPr>
          <w:rFonts w:cs="Arial"/>
          <w:b/>
          <w:sz w:val="28"/>
          <w:szCs w:val="28"/>
        </w:rPr>
        <w:tab/>
      </w:r>
      <w:r>
        <w:rPr>
          <w:rFonts w:cs="Arial"/>
          <w:b/>
          <w:sz w:val="28"/>
          <w:szCs w:val="28"/>
        </w:rPr>
        <w:tab/>
      </w:r>
      <w:r w:rsidRPr="00A079D3">
        <w:rPr>
          <w:rFonts w:cs="Arial"/>
          <w:b/>
          <w:sz w:val="28"/>
          <w:szCs w:val="28"/>
        </w:rPr>
        <w:tab/>
      </w:r>
      <w:r w:rsidRPr="00A079D3">
        <w:rPr>
          <w:rFonts w:eastAsia="MS Mincho" w:cs="Arial"/>
          <w:b/>
          <w:sz w:val="28"/>
          <w:szCs w:val="28"/>
        </w:rPr>
        <w:tab/>
      </w:r>
      <w:r>
        <w:rPr>
          <w:rFonts w:eastAsia="MS Mincho" w:cs="Arial"/>
          <w:b/>
          <w:sz w:val="28"/>
          <w:szCs w:val="28"/>
        </w:rPr>
        <w:tab/>
      </w:r>
      <w:r w:rsidRPr="00A079D3">
        <w:rPr>
          <w:rFonts w:eastAsia="MS Mincho" w:cs="Arial" w:hint="eastAsia"/>
          <w:b/>
          <w:sz w:val="28"/>
          <w:szCs w:val="28"/>
        </w:rPr>
        <w:tab/>
      </w:r>
      <w:r>
        <w:rPr>
          <w:rFonts w:eastAsia="MS Mincho" w:cs="Arial"/>
          <w:b/>
          <w:sz w:val="28"/>
          <w:szCs w:val="28"/>
        </w:rPr>
        <w:tab/>
      </w:r>
      <w:r w:rsidRPr="00A079D3">
        <w:rPr>
          <w:rFonts w:eastAsia="MS Mincho" w:cs="Arial" w:hint="eastAsia"/>
          <w:b/>
          <w:sz w:val="28"/>
          <w:szCs w:val="28"/>
        </w:rPr>
        <w:tab/>
      </w:r>
      <w:r w:rsidRPr="00A079D3">
        <w:rPr>
          <w:rFonts w:cs="Arial"/>
          <w:b/>
          <w:sz w:val="28"/>
          <w:szCs w:val="28"/>
        </w:rPr>
        <w:t>RP-</w:t>
      </w:r>
      <w:r w:rsidR="00945DCF" w:rsidRPr="00945DCF">
        <w:rPr>
          <w:rFonts w:cs="Arial"/>
          <w:b/>
          <w:sz w:val="28"/>
          <w:szCs w:val="28"/>
        </w:rPr>
        <w:t>232751</w:t>
      </w:r>
    </w:p>
    <w:p w14:paraId="5EF3ADC7" w14:textId="42989402" w:rsidR="00160B88" w:rsidRPr="00A079D3" w:rsidRDefault="00160B88" w:rsidP="00B318A5">
      <w:pPr>
        <w:keepLines/>
        <w:tabs>
          <w:tab w:val="left" w:pos="567"/>
        </w:tabs>
        <w:jc w:val="both"/>
        <w:rPr>
          <w:rFonts w:cs="Arial"/>
          <w:b/>
          <w:sz w:val="28"/>
          <w:szCs w:val="28"/>
        </w:rPr>
      </w:pPr>
      <w:r>
        <w:rPr>
          <w:rFonts w:cs="Arial"/>
          <w:b/>
          <w:sz w:val="28"/>
          <w:szCs w:val="28"/>
        </w:rPr>
        <w:t xml:space="preserve">Edinburgh, Scotland, December 11-15, </w:t>
      </w:r>
      <w:r w:rsidRPr="00A079D3">
        <w:rPr>
          <w:rFonts w:cs="Arial"/>
          <w:b/>
          <w:sz w:val="28"/>
          <w:szCs w:val="28"/>
        </w:rPr>
        <w:t>20</w:t>
      </w:r>
      <w:r>
        <w:rPr>
          <w:rFonts w:cs="Arial"/>
          <w:b/>
          <w:sz w:val="28"/>
          <w:szCs w:val="28"/>
        </w:rPr>
        <w:t>23</w:t>
      </w:r>
    </w:p>
    <w:p w14:paraId="3086AC07" w14:textId="77777777" w:rsidR="00E90E49" w:rsidRPr="00CE0424" w:rsidRDefault="00E90E49" w:rsidP="00357380">
      <w:pPr>
        <w:pStyle w:val="3GPPHeader"/>
      </w:pPr>
    </w:p>
    <w:p w14:paraId="3982483C" w14:textId="3746237D" w:rsidR="00E90E49" w:rsidRPr="00137058" w:rsidRDefault="00E90E49" w:rsidP="00311702">
      <w:pPr>
        <w:pStyle w:val="3GPPHeader"/>
        <w:rPr>
          <w:sz w:val="22"/>
        </w:rPr>
      </w:pPr>
      <w:r w:rsidRPr="00137058">
        <w:rPr>
          <w:sz w:val="22"/>
        </w:rPr>
        <w:t>Agenda Item:</w:t>
      </w:r>
      <w:r w:rsidRPr="00137058">
        <w:rPr>
          <w:sz w:val="22"/>
        </w:rPr>
        <w:tab/>
      </w:r>
      <w:r w:rsidR="00160B88" w:rsidRPr="00137058">
        <w:rPr>
          <w:sz w:val="22"/>
        </w:rPr>
        <w:t>9.1.1.7</w:t>
      </w:r>
    </w:p>
    <w:p w14:paraId="5619E868" w14:textId="3E15E330"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8DB45C6" w:rsidR="00E90E49" w:rsidRPr="00CE0424" w:rsidRDefault="003D3C45" w:rsidP="00311702">
      <w:pPr>
        <w:pStyle w:val="3GPPHeader"/>
        <w:rPr>
          <w:sz w:val="22"/>
        </w:rPr>
      </w:pPr>
      <w:r>
        <w:rPr>
          <w:sz w:val="22"/>
        </w:rPr>
        <w:t>Title:</w:t>
      </w:r>
      <w:r w:rsidR="00E90E49" w:rsidRPr="00CE0424">
        <w:rPr>
          <w:sz w:val="22"/>
        </w:rPr>
        <w:tab/>
      </w:r>
      <w:r w:rsidR="00160B88">
        <w:rPr>
          <w:sz w:val="22"/>
        </w:rPr>
        <w:t>On ISAC</w:t>
      </w:r>
    </w:p>
    <w:p w14:paraId="025260C1" w14:textId="1F15D5A4" w:rsidR="00E90E49" w:rsidRPr="00CE0424" w:rsidRDefault="00E90E49" w:rsidP="00D546FF">
      <w:pPr>
        <w:pStyle w:val="3GPPHeader"/>
        <w:rPr>
          <w:sz w:val="22"/>
        </w:rPr>
      </w:pPr>
      <w:r w:rsidRPr="00CE0424">
        <w:rPr>
          <w:sz w:val="22"/>
        </w:rPr>
        <w:t>Document for:</w:t>
      </w:r>
      <w:r w:rsidRPr="00CE0424">
        <w:rPr>
          <w:sz w:val="22"/>
        </w:rPr>
        <w:tab/>
      </w:r>
      <w:r w:rsidRPr="0098680B">
        <w:rPr>
          <w:sz w:val="22"/>
        </w:rPr>
        <w:t>Discussion, Decision</w:t>
      </w:r>
    </w:p>
    <w:p w14:paraId="6883CB62" w14:textId="04D7E260" w:rsidR="00E90E49" w:rsidRPr="00CE0424" w:rsidRDefault="00230D18" w:rsidP="00B318A5">
      <w:pPr>
        <w:pStyle w:val="Heading1"/>
        <w:jc w:val="both"/>
      </w:pPr>
      <w:r>
        <w:t>1</w:t>
      </w:r>
      <w:r>
        <w:tab/>
      </w:r>
      <w:r w:rsidR="00E90E49" w:rsidRPr="00CE0424">
        <w:t>Introduction</w:t>
      </w:r>
    </w:p>
    <w:p w14:paraId="231E64EA" w14:textId="21F1F016" w:rsidR="00477768" w:rsidRPr="00CE0424" w:rsidRDefault="009749AB" w:rsidP="00CE0424">
      <w:pPr>
        <w:pStyle w:val="BodyText"/>
      </w:pPr>
      <w:r>
        <w:t xml:space="preserve">Integrated Sensing and Communications </w:t>
      </w:r>
      <w:r w:rsidR="00ED39CA">
        <w:t xml:space="preserve">(ISAC) </w:t>
      </w:r>
      <w:r>
        <w:t>ha</w:t>
      </w:r>
      <w:r w:rsidR="008C14F1">
        <w:t>s</w:t>
      </w:r>
      <w:r>
        <w:t xml:space="preserve"> been identified as one of the </w:t>
      </w:r>
      <w:r w:rsidR="004F59E6">
        <w:t xml:space="preserve">study </w:t>
      </w:r>
      <w:r>
        <w:t xml:space="preserve">areas for Rel-19 </w:t>
      </w:r>
      <w:r w:rsidR="00671F89">
        <w:fldChar w:fldCharType="begin"/>
      </w:r>
      <w:r w:rsidR="00671F89">
        <w:instrText xml:space="preserve"> REF _Ref150952896 \r \h </w:instrText>
      </w:r>
      <w:r w:rsidR="007F0A24">
        <w:instrText xml:space="preserve"> \* MERGEFORMAT </w:instrText>
      </w:r>
      <w:r w:rsidR="00671F89">
        <w:fldChar w:fldCharType="separate"/>
      </w:r>
      <w:r w:rsidR="00671F89">
        <w:t>[1]</w:t>
      </w:r>
      <w:r w:rsidR="00671F89">
        <w:fldChar w:fldCharType="end"/>
      </w:r>
      <w:r>
        <w:t>. During RAN#101 there was further discussion on the scope</w:t>
      </w:r>
      <w:r w:rsidR="00B676C2">
        <w:t xml:space="preserve">. The </w:t>
      </w:r>
      <w:r w:rsidR="006E137B">
        <w:t>outcome</w:t>
      </w:r>
      <w:r w:rsidR="00B676C2">
        <w:t xml:space="preserve"> was captured </w:t>
      </w:r>
      <w:r w:rsidR="007D42C4">
        <w:t>in</w:t>
      </w:r>
      <w:r w:rsidR="00B676C2">
        <w:t xml:space="preserve"> </w:t>
      </w:r>
      <w:r w:rsidR="00671F89">
        <w:fldChar w:fldCharType="begin"/>
      </w:r>
      <w:r w:rsidR="00671F89">
        <w:instrText xml:space="preserve"> REF _Ref150952907 \r \h </w:instrText>
      </w:r>
      <w:r w:rsidR="007F0A24">
        <w:instrText xml:space="preserve"> \* MERGEFORMAT </w:instrText>
      </w:r>
      <w:r w:rsidR="00671F89">
        <w:fldChar w:fldCharType="separate"/>
      </w:r>
      <w:r w:rsidR="00671F89">
        <w:t>[2]</w:t>
      </w:r>
      <w:r w:rsidR="00671F89">
        <w:fldChar w:fldCharType="end"/>
      </w:r>
      <w:r w:rsidR="00B676C2">
        <w:t xml:space="preserve"> and is reflected below. </w:t>
      </w:r>
    </w:p>
    <w:p w14:paraId="6DACEB15" w14:textId="542DF404" w:rsidR="00B676C2" w:rsidRPr="00CE0424" w:rsidRDefault="005907B0" w:rsidP="00CE0424">
      <w:pPr>
        <w:pStyle w:val="BodyText"/>
      </w:pPr>
      <w:r>
        <w:rPr>
          <w:noProof/>
        </w:rPr>
        <mc:AlternateContent>
          <mc:Choice Requires="wps">
            <w:drawing>
              <wp:inline distT="0" distB="0" distL="0" distR="0" wp14:anchorId="58AB7238" wp14:editId="2067AB0A">
                <wp:extent cx="6121400" cy="2082800"/>
                <wp:effectExtent l="0" t="0" r="12700" b="1270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0" cy="2082800"/>
                        </a:xfrm>
                        <a:prstGeom prst="rect">
                          <a:avLst/>
                        </a:prstGeom>
                        <a:solidFill>
                          <a:srgbClr val="FFFFFF"/>
                        </a:solidFill>
                        <a:ln w="9525">
                          <a:solidFill>
                            <a:srgbClr val="000000"/>
                          </a:solidFill>
                          <a:miter lim="800000"/>
                          <a:headEnd/>
                          <a:tailEnd/>
                        </a:ln>
                      </wps:spPr>
                      <wps:txbx>
                        <w:txbxContent>
                          <w:p w14:paraId="38317D26" w14:textId="30A6A29B" w:rsidR="00463EF4" w:rsidRDefault="00463EF4" w:rsidP="00463EF4">
                            <w:pPr>
                              <w:rPr>
                                <w:lang w:val="en-GB" w:eastAsia="zh-CN"/>
                              </w:rPr>
                            </w:pPr>
                            <w:r>
                              <w:rPr>
                                <w:lang w:val="en-GB" w:eastAsia="zh-CN"/>
                              </w:rPr>
                              <w:t>Regarding ISAC, the following way forward seems agreeable:</w:t>
                            </w:r>
                          </w:p>
                          <w:p w14:paraId="5D9AF039" w14:textId="77777777" w:rsidR="00463EF4" w:rsidRPr="00E76141" w:rsidRDefault="00463EF4" w:rsidP="00463EF4">
                            <w:pPr>
                              <w:pStyle w:val="ListParagraph"/>
                              <w:numPr>
                                <w:ilvl w:val="0"/>
                                <w:numId w:val="25"/>
                              </w:numPr>
                              <w:overflowPunct w:val="0"/>
                              <w:autoSpaceDE w:val="0"/>
                              <w:autoSpaceDN w:val="0"/>
                              <w:adjustRightInd w:val="0"/>
                              <w:spacing w:after="180" w:line="240" w:lineRule="auto"/>
                              <w:contextualSpacing/>
                              <w:rPr>
                                <w:lang w:val="en-GB" w:eastAsia="zh-CN"/>
                              </w:rPr>
                            </w:pPr>
                            <w:r w:rsidRPr="00E76141">
                              <w:rPr>
                                <w:lang w:val="en-GB" w:eastAsia="zh-CN"/>
                              </w:rPr>
                              <w:t xml:space="preserve">If not already done in SID, a RAN-led study objective to select a small number of ISAC use cases from TR22.837, and to identify appropriate corresponding information needed for point 2 below, i.e. scenarios, frequency ranges and sensing modes. </w:t>
                            </w:r>
                          </w:p>
                          <w:p w14:paraId="1BFE973F" w14:textId="77777777" w:rsidR="00463EF4" w:rsidRPr="00E76141" w:rsidRDefault="00463EF4" w:rsidP="00463EF4">
                            <w:pPr>
                              <w:pStyle w:val="ListParagraph"/>
                              <w:numPr>
                                <w:ilvl w:val="0"/>
                                <w:numId w:val="25"/>
                              </w:numPr>
                              <w:overflowPunct w:val="0"/>
                              <w:autoSpaceDE w:val="0"/>
                              <w:autoSpaceDN w:val="0"/>
                              <w:adjustRightInd w:val="0"/>
                              <w:spacing w:after="180" w:line="240" w:lineRule="auto"/>
                              <w:contextualSpacing/>
                              <w:rPr>
                                <w:lang w:val="en-GB" w:eastAsia="zh-CN"/>
                              </w:rPr>
                            </w:pPr>
                            <w:r w:rsidRPr="00E76141">
                              <w:rPr>
                                <w:lang w:val="en-GB" w:eastAsia="zh-CN"/>
                              </w:rPr>
                              <w:t>A RAN1-led study objective to define channel modelling details for sensing using 38.901 (if applicable to the selected use cases) as a starting point, and taking into account relevant measurements, including:</w:t>
                            </w:r>
                          </w:p>
                          <w:p w14:paraId="10FD0BE1" w14:textId="77777777" w:rsidR="00463EF4" w:rsidRPr="00E76141" w:rsidRDefault="00463EF4" w:rsidP="00463EF4">
                            <w:pPr>
                              <w:pStyle w:val="ListParagraph"/>
                              <w:numPr>
                                <w:ilvl w:val="1"/>
                                <w:numId w:val="25"/>
                              </w:numPr>
                              <w:overflowPunct w:val="0"/>
                              <w:autoSpaceDE w:val="0"/>
                              <w:autoSpaceDN w:val="0"/>
                              <w:adjustRightInd w:val="0"/>
                              <w:spacing w:after="180" w:line="240" w:lineRule="auto"/>
                              <w:contextualSpacing/>
                              <w:rPr>
                                <w:lang w:val="en-GB" w:eastAsia="zh-CN"/>
                              </w:rPr>
                            </w:pPr>
                            <w:r w:rsidRPr="00E76141">
                              <w:rPr>
                                <w:lang w:val="en-GB" w:eastAsia="zh-CN"/>
                              </w:rPr>
                              <w:t>modelling of sensing targets, including, for example (if needed by the selected use cases), radar cross-section (RCS), mobility and clutter/scattering patterns;</w:t>
                            </w:r>
                          </w:p>
                          <w:p w14:paraId="56BD6EDC" w14:textId="77777777" w:rsidR="00463EF4" w:rsidRPr="00E76141" w:rsidRDefault="00463EF4" w:rsidP="00463EF4">
                            <w:pPr>
                              <w:pStyle w:val="ListParagraph"/>
                              <w:numPr>
                                <w:ilvl w:val="1"/>
                                <w:numId w:val="25"/>
                              </w:numPr>
                              <w:overflowPunct w:val="0"/>
                              <w:autoSpaceDE w:val="0"/>
                              <w:autoSpaceDN w:val="0"/>
                              <w:adjustRightInd w:val="0"/>
                              <w:spacing w:after="180" w:line="240" w:lineRule="auto"/>
                              <w:contextualSpacing/>
                              <w:rPr>
                                <w:lang w:val="en-GB" w:eastAsia="zh-CN"/>
                              </w:rPr>
                            </w:pPr>
                            <w:r w:rsidRPr="00E76141">
                              <w:rPr>
                                <w:lang w:val="en-GB" w:eastAsia="zh-CN"/>
                              </w:rPr>
                              <w:t xml:space="preserve">spatial consistency. </w:t>
                            </w:r>
                          </w:p>
                          <w:p w14:paraId="35E3515D" w14:textId="15FAF62F" w:rsidR="00463EF4" w:rsidRPr="00221FE0" w:rsidRDefault="00463EF4" w:rsidP="00221FE0">
                            <w:pPr>
                              <w:pStyle w:val="ListParagraph"/>
                              <w:rPr>
                                <w:lang w:val="en-GB" w:eastAsia="zh-CN"/>
                              </w:rPr>
                            </w:pPr>
                            <w:r w:rsidRPr="00E76141">
                              <w:rPr>
                                <w:lang w:val="en-GB" w:eastAsia="zh-CN"/>
                              </w:rPr>
                              <w:t>This objective to start after completion of the first (RAN-led) objective if not already done in SID.</w:t>
                            </w:r>
                            <w:r>
                              <w:rPr>
                                <w:lang w:val="en-GB" w:eastAsia="zh-CN"/>
                              </w:rPr>
                              <w:t xml:space="preserve"> </w:t>
                            </w:r>
                          </w:p>
                        </w:txbxContent>
                      </wps:txbx>
                      <wps:bodyPr rot="0" vert="horz" wrap="square" lIns="91440" tIns="45720" rIns="91440" bIns="45720" anchor="t" anchorCtr="0">
                        <a:noAutofit/>
                      </wps:bodyPr>
                    </wps:wsp>
                  </a:graphicData>
                </a:graphic>
              </wp:inline>
            </w:drawing>
          </mc:Choice>
          <mc:Fallback>
            <w:pict>
              <v:shapetype w14:anchorId="58AB7238" id="_x0000_t202" coordsize="21600,21600" o:spt="202" path="m,l,21600r21600,l21600,xe">
                <v:stroke joinstyle="miter"/>
                <v:path gradientshapeok="t" o:connecttype="rect"/>
              </v:shapetype>
              <v:shape id="Text Box 217" o:spid="_x0000_s1026" type="#_x0000_t202" style="width:482pt;height:1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">
                <v:textbox>
                  <w:txbxContent>
                    <w:p w14:paraId="38317D26" w14:textId="30A6A29B" w:rsidR="00463EF4" w:rsidRDefault="00463EF4" w:rsidP="00463EF4">
                      <w:pPr>
                        <w:rPr>
                          <w:lang w:val="en-GB" w:eastAsia="zh-CN"/>
                        </w:rPr>
                      </w:pPr>
                      <w:r>
                        <w:rPr>
                          <w:lang w:val="en-GB" w:eastAsia="zh-CN"/>
                        </w:rPr>
                        <w:t>Regarding ISAC, the following way forward seems agreeable:</w:t>
                      </w:r>
                    </w:p>
                    <w:p w14:paraId="5D9AF039" w14:textId="77777777" w:rsidR="00463EF4" w:rsidRPr="00E76141" w:rsidRDefault="00463EF4" w:rsidP="00463EF4">
                      <w:pPr>
                        <w:pStyle w:val="ListParagraph"/>
                        <w:numPr>
                          <w:ilvl w:val="0"/>
                          <w:numId w:val="25"/>
                        </w:numPr>
                        <w:overflowPunct w:val="0"/>
                        <w:autoSpaceDE w:val="0"/>
                        <w:autoSpaceDN w:val="0"/>
                        <w:adjustRightInd w:val="0"/>
                        <w:spacing w:after="180" w:line="240" w:lineRule="auto"/>
                        <w:contextualSpacing/>
                        <w:rPr>
                          <w:lang w:val="en-GB" w:eastAsia="zh-CN"/>
                        </w:rPr>
                      </w:pPr>
                      <w:r w:rsidRPr="00E76141">
                        <w:rPr>
                          <w:lang w:val="en-GB" w:eastAsia="zh-CN"/>
                        </w:rPr>
                        <w:t xml:space="preserve">If not already done in SID, a RAN-led study objective to select a small number of ISAC use cases from TR22.837, and to identify appropriate corresponding information needed for point 2 below, i.e. scenarios, frequency ranges and sensing modes. </w:t>
                      </w:r>
                    </w:p>
                    <w:p w14:paraId="1BFE973F" w14:textId="77777777" w:rsidR="00463EF4" w:rsidRPr="00E76141" w:rsidRDefault="00463EF4" w:rsidP="00463EF4">
                      <w:pPr>
                        <w:pStyle w:val="ListParagraph"/>
                        <w:numPr>
                          <w:ilvl w:val="0"/>
                          <w:numId w:val="25"/>
                        </w:numPr>
                        <w:overflowPunct w:val="0"/>
                        <w:autoSpaceDE w:val="0"/>
                        <w:autoSpaceDN w:val="0"/>
                        <w:adjustRightInd w:val="0"/>
                        <w:spacing w:after="180" w:line="240" w:lineRule="auto"/>
                        <w:contextualSpacing/>
                        <w:rPr>
                          <w:lang w:val="en-GB" w:eastAsia="zh-CN"/>
                        </w:rPr>
                      </w:pPr>
                      <w:r w:rsidRPr="00E76141">
                        <w:rPr>
                          <w:lang w:val="en-GB" w:eastAsia="zh-CN"/>
                        </w:rPr>
                        <w:t>A RAN1-led study objective to define channel modelling details for sensing using 38.901 (if applicable to the selected use cases) as a starting point, and taking into account relevant measurements, including:</w:t>
                      </w:r>
                    </w:p>
                    <w:p w14:paraId="10FD0BE1" w14:textId="77777777" w:rsidR="00463EF4" w:rsidRPr="00E76141" w:rsidRDefault="00463EF4" w:rsidP="00463EF4">
                      <w:pPr>
                        <w:pStyle w:val="ListParagraph"/>
                        <w:numPr>
                          <w:ilvl w:val="1"/>
                          <w:numId w:val="25"/>
                        </w:numPr>
                        <w:overflowPunct w:val="0"/>
                        <w:autoSpaceDE w:val="0"/>
                        <w:autoSpaceDN w:val="0"/>
                        <w:adjustRightInd w:val="0"/>
                        <w:spacing w:after="180" w:line="240" w:lineRule="auto"/>
                        <w:contextualSpacing/>
                        <w:rPr>
                          <w:lang w:val="en-GB" w:eastAsia="zh-CN"/>
                        </w:rPr>
                      </w:pPr>
                      <w:r w:rsidRPr="00E76141">
                        <w:rPr>
                          <w:lang w:val="en-GB" w:eastAsia="zh-CN"/>
                        </w:rPr>
                        <w:t>modelling of sensing targets, including, for example (if needed by the selected use cases), radar cross-section (RCS), mobility and clutter/scattering patterns;</w:t>
                      </w:r>
                    </w:p>
                    <w:p w14:paraId="56BD6EDC" w14:textId="77777777" w:rsidR="00463EF4" w:rsidRPr="00E76141" w:rsidRDefault="00463EF4" w:rsidP="00463EF4">
                      <w:pPr>
                        <w:pStyle w:val="ListParagraph"/>
                        <w:numPr>
                          <w:ilvl w:val="1"/>
                          <w:numId w:val="25"/>
                        </w:numPr>
                        <w:overflowPunct w:val="0"/>
                        <w:autoSpaceDE w:val="0"/>
                        <w:autoSpaceDN w:val="0"/>
                        <w:adjustRightInd w:val="0"/>
                        <w:spacing w:after="180" w:line="240" w:lineRule="auto"/>
                        <w:contextualSpacing/>
                        <w:rPr>
                          <w:lang w:val="en-GB" w:eastAsia="zh-CN"/>
                        </w:rPr>
                      </w:pPr>
                      <w:r w:rsidRPr="00E76141">
                        <w:rPr>
                          <w:lang w:val="en-GB" w:eastAsia="zh-CN"/>
                        </w:rPr>
                        <w:t xml:space="preserve">spatial consistency. </w:t>
                      </w:r>
                    </w:p>
                    <w:p w14:paraId="35E3515D" w14:textId="15FAF62F" w:rsidR="00463EF4" w:rsidRPr="00221FE0" w:rsidRDefault="00463EF4" w:rsidP="00221FE0">
                      <w:pPr>
                        <w:pStyle w:val="ListParagraph"/>
                        <w:rPr>
                          <w:lang w:val="en-GB" w:eastAsia="zh-CN"/>
                        </w:rPr>
                      </w:pPr>
                      <w:r w:rsidRPr="00E76141">
                        <w:rPr>
                          <w:lang w:val="en-GB" w:eastAsia="zh-CN"/>
                        </w:rPr>
                        <w:t>This objective to start after completion of the first (RAN-led) objective if not already done in SID.</w:t>
                      </w:r>
                      <w:r>
                        <w:rPr>
                          <w:lang w:val="en-GB" w:eastAsia="zh-CN"/>
                        </w:rPr>
                        <w:t xml:space="preserve"> </w:t>
                      </w:r>
                    </w:p>
                  </w:txbxContent>
                </v:textbox>
                <w10:anchorlock/>
              </v:shape>
            </w:pict>
          </mc:Fallback>
        </mc:AlternateContent>
      </w:r>
    </w:p>
    <w:p w14:paraId="4D90D1CC" w14:textId="00DE6306" w:rsidR="00E0527D" w:rsidRPr="00CE0424" w:rsidRDefault="00E0527D" w:rsidP="00CE0424">
      <w:pPr>
        <w:pStyle w:val="BodyText"/>
      </w:pPr>
      <w:r>
        <w:t xml:space="preserve">In this contribution </w:t>
      </w:r>
      <w:r w:rsidR="00E60209">
        <w:t xml:space="preserve">we </w:t>
      </w:r>
      <w:r>
        <w:t xml:space="preserve">start to </w:t>
      </w:r>
      <w:r w:rsidR="00BB51C2">
        <w:t>address the open points from above</w:t>
      </w:r>
      <w:r>
        <w:t xml:space="preserve">. We further highlight aspects to consider when drafting the study item description for RAN1-led study and how we foresee </w:t>
      </w:r>
      <w:r w:rsidR="004450C2">
        <w:t xml:space="preserve">how the </w:t>
      </w:r>
      <w:r>
        <w:t xml:space="preserve">work </w:t>
      </w:r>
      <w:r w:rsidR="004450C2">
        <w:t xml:space="preserve">will continue </w:t>
      </w:r>
      <w:r>
        <w:t xml:space="preserve">beyond </w:t>
      </w:r>
      <w:r w:rsidR="004450C2">
        <w:t xml:space="preserve">the initial phase of </w:t>
      </w:r>
      <w:r>
        <w:t>channel modelling.</w:t>
      </w:r>
    </w:p>
    <w:p w14:paraId="60123794" w14:textId="77777777" w:rsidR="004000E8" w:rsidRPr="00CE0424" w:rsidRDefault="00230D18" w:rsidP="00B318A5">
      <w:pPr>
        <w:pStyle w:val="Heading1"/>
        <w:ind w:left="360" w:hanging="360"/>
        <w:jc w:val="both"/>
      </w:pPr>
      <w:bookmarkStart w:id="0" w:name="_Ref178064866"/>
      <w:r>
        <w:t>2</w:t>
      </w:r>
      <w:r>
        <w:tab/>
      </w:r>
      <w:r w:rsidR="004000E8" w:rsidRPr="00CE0424">
        <w:t>Discussion</w:t>
      </w:r>
      <w:bookmarkEnd w:id="0"/>
    </w:p>
    <w:p w14:paraId="69D35A50" w14:textId="1E4A9C5B" w:rsidR="003C519C" w:rsidRDefault="003C519C" w:rsidP="00B318A5">
      <w:pPr>
        <w:pStyle w:val="Heading2"/>
        <w:jc w:val="both"/>
      </w:pPr>
      <w:r>
        <w:t>Overview of use cases</w:t>
      </w:r>
      <w:r w:rsidR="00574E8F">
        <w:t xml:space="preserve"> from SA1</w:t>
      </w:r>
    </w:p>
    <w:p w14:paraId="7E60DB64" w14:textId="358472DD" w:rsidR="00CC16DF" w:rsidRDefault="001642F2" w:rsidP="00B318A5">
      <w:pPr>
        <w:jc w:val="both"/>
        <w:rPr>
          <w:lang w:eastAsia="zh-CN"/>
        </w:rPr>
      </w:pPr>
      <w:r>
        <w:rPr>
          <w:lang w:eastAsia="zh-CN"/>
        </w:rPr>
        <w:t xml:space="preserve">SA1 has </w:t>
      </w:r>
      <w:r w:rsidR="00F55437">
        <w:rPr>
          <w:lang w:eastAsia="zh-CN"/>
        </w:rPr>
        <w:t xml:space="preserve">concluded a study item </w:t>
      </w:r>
      <w:r w:rsidR="00732806">
        <w:rPr>
          <w:lang w:eastAsia="zh-CN"/>
        </w:rPr>
        <w:t xml:space="preserve">on ISAC </w:t>
      </w:r>
      <w:r w:rsidR="00D24199">
        <w:rPr>
          <w:lang w:eastAsia="zh-CN"/>
        </w:rPr>
        <w:t xml:space="preserve">captured in SA1 TR 22.837 </w:t>
      </w:r>
      <w:r w:rsidR="00D24199">
        <w:rPr>
          <w:lang w:eastAsia="zh-CN"/>
        </w:rPr>
        <w:fldChar w:fldCharType="begin"/>
      </w:r>
      <w:r w:rsidR="00D24199">
        <w:rPr>
          <w:lang w:eastAsia="zh-CN"/>
        </w:rPr>
        <w:instrText xml:space="preserve"> REF _Ref150333231 \r \h </w:instrText>
      </w:r>
      <w:r w:rsidR="007F0A24">
        <w:rPr>
          <w:lang w:eastAsia="zh-CN"/>
        </w:rPr>
        <w:instrText xml:space="preserve"> \* MERGEFORMAT </w:instrText>
      </w:r>
      <w:r w:rsidR="00D24199">
        <w:rPr>
          <w:lang w:eastAsia="zh-CN"/>
        </w:rPr>
      </w:r>
      <w:r w:rsidR="00D24199">
        <w:rPr>
          <w:lang w:eastAsia="zh-CN"/>
        </w:rPr>
        <w:fldChar w:fldCharType="separate"/>
      </w:r>
      <w:r w:rsidR="00D24199">
        <w:rPr>
          <w:lang w:eastAsia="zh-CN"/>
        </w:rPr>
        <w:t>[2]</w:t>
      </w:r>
      <w:r w:rsidR="00D24199">
        <w:rPr>
          <w:lang w:eastAsia="zh-CN"/>
        </w:rPr>
        <w:fldChar w:fldCharType="end"/>
      </w:r>
      <w:r w:rsidR="00D24199">
        <w:rPr>
          <w:lang w:eastAsia="zh-CN"/>
        </w:rPr>
        <w:t>. It</w:t>
      </w:r>
      <w:r w:rsidR="00732806">
        <w:rPr>
          <w:lang w:eastAsia="zh-CN"/>
        </w:rPr>
        <w:t xml:space="preserve"> has currently an ongoing work item on ISAC</w:t>
      </w:r>
      <w:r w:rsidR="00D24199">
        <w:rPr>
          <w:lang w:eastAsia="zh-CN"/>
        </w:rPr>
        <w:t xml:space="preserve"> </w:t>
      </w:r>
      <w:r w:rsidR="00555D29">
        <w:rPr>
          <w:lang w:eastAsia="zh-CN"/>
        </w:rPr>
        <w:t xml:space="preserve">planned to be finalized at TSG SA #102 </w:t>
      </w:r>
      <w:r w:rsidR="00FF2343">
        <w:rPr>
          <w:lang w:eastAsia="zh-CN"/>
        </w:rPr>
        <w:t xml:space="preserve">(December 2023) </w:t>
      </w:r>
      <w:r w:rsidR="00555D29">
        <w:rPr>
          <w:lang w:eastAsia="zh-CN"/>
        </w:rPr>
        <w:t xml:space="preserve">and the corresponding result is captured in TS 22.137 </w:t>
      </w:r>
      <w:r w:rsidR="00555D29">
        <w:rPr>
          <w:lang w:eastAsia="zh-CN"/>
        </w:rPr>
        <w:fldChar w:fldCharType="begin"/>
      </w:r>
      <w:r w:rsidR="00555D29">
        <w:rPr>
          <w:lang w:eastAsia="zh-CN"/>
        </w:rPr>
        <w:instrText xml:space="preserve"> REF _Ref150947832 \r \h </w:instrText>
      </w:r>
      <w:r w:rsidR="007F0A24">
        <w:rPr>
          <w:lang w:eastAsia="zh-CN"/>
        </w:rPr>
        <w:instrText xml:space="preserve"> \* MERGEFORMAT </w:instrText>
      </w:r>
      <w:r w:rsidR="00555D29">
        <w:rPr>
          <w:lang w:eastAsia="zh-CN"/>
        </w:rPr>
      </w:r>
      <w:r w:rsidR="00555D29">
        <w:rPr>
          <w:lang w:eastAsia="zh-CN"/>
        </w:rPr>
        <w:fldChar w:fldCharType="separate"/>
      </w:r>
      <w:r w:rsidR="00555D29">
        <w:rPr>
          <w:lang w:eastAsia="zh-CN"/>
        </w:rPr>
        <w:t>[3]</w:t>
      </w:r>
      <w:r w:rsidR="00555D29">
        <w:rPr>
          <w:lang w:eastAsia="zh-CN"/>
        </w:rPr>
        <w:fldChar w:fldCharType="end"/>
      </w:r>
      <w:r w:rsidR="00555D29">
        <w:rPr>
          <w:lang w:eastAsia="zh-CN"/>
        </w:rPr>
        <w:t xml:space="preserve">. </w:t>
      </w:r>
    </w:p>
    <w:p w14:paraId="4AA783E1" w14:textId="35376AAB" w:rsidR="00493859" w:rsidRDefault="005E58B0" w:rsidP="00B318A5">
      <w:pPr>
        <w:jc w:val="both"/>
        <w:rPr>
          <w:lang w:eastAsia="zh-CN"/>
        </w:rPr>
      </w:pPr>
      <w:r>
        <w:rPr>
          <w:lang w:eastAsia="zh-CN"/>
        </w:rPr>
        <w:t xml:space="preserve">From an </w:t>
      </w:r>
      <w:r w:rsidR="00615298">
        <w:rPr>
          <w:lang w:eastAsia="zh-CN"/>
        </w:rPr>
        <w:t>SA perspective</w:t>
      </w:r>
      <w:r w:rsidR="00B61075">
        <w:rPr>
          <w:lang w:eastAsia="zh-CN"/>
        </w:rPr>
        <w:t>,</w:t>
      </w:r>
      <w:r w:rsidR="00615298">
        <w:rPr>
          <w:lang w:eastAsia="zh-CN"/>
        </w:rPr>
        <w:t xml:space="preserve"> </w:t>
      </w:r>
      <w:r w:rsidR="00B42969">
        <w:rPr>
          <w:lang w:eastAsia="zh-CN"/>
        </w:rPr>
        <w:t xml:space="preserve">what matters is the </w:t>
      </w:r>
      <w:r w:rsidR="00B61075">
        <w:rPr>
          <w:lang w:eastAsia="zh-CN"/>
        </w:rPr>
        <w:t xml:space="preserve">normative </w:t>
      </w:r>
      <w:r w:rsidR="00B42969">
        <w:rPr>
          <w:lang w:eastAsia="zh-CN"/>
        </w:rPr>
        <w:t xml:space="preserve">content of the TS and not the </w:t>
      </w:r>
      <w:r w:rsidR="00B61075">
        <w:rPr>
          <w:lang w:eastAsia="zh-CN"/>
        </w:rPr>
        <w:t>study in the</w:t>
      </w:r>
      <w:r w:rsidR="00B42969">
        <w:rPr>
          <w:lang w:eastAsia="zh-CN"/>
        </w:rPr>
        <w:t xml:space="preserve"> TR</w:t>
      </w:r>
      <w:r w:rsidR="007E62B9">
        <w:rPr>
          <w:lang w:eastAsia="zh-CN"/>
        </w:rPr>
        <w:t xml:space="preserve">. Hence RAN shall consider what is written in the TS and not the TR when defining the use cases to define channel modelling for. </w:t>
      </w:r>
      <w:r w:rsidR="00DE5D94">
        <w:rPr>
          <w:lang w:eastAsia="zh-CN"/>
        </w:rPr>
        <w:t xml:space="preserve">Particularly what RAN should consider is the underlaying use cases associated with </w:t>
      </w:r>
      <w:r w:rsidR="00DE5D94" w:rsidRPr="008D340E">
        <w:rPr>
          <w:lang w:eastAsia="zh-CN"/>
        </w:rPr>
        <w:t>Table 6.2-1</w:t>
      </w:r>
      <w:r w:rsidR="00DE5D94">
        <w:rPr>
          <w:lang w:eastAsia="zh-CN"/>
        </w:rPr>
        <w:t xml:space="preserve"> in </w:t>
      </w:r>
      <w:r w:rsidR="005C4FC3">
        <w:rPr>
          <w:lang w:eastAsia="zh-CN"/>
        </w:rPr>
        <w:t>the TS</w:t>
      </w:r>
      <w:r w:rsidR="00DE5D94">
        <w:rPr>
          <w:lang w:eastAsia="zh-CN"/>
        </w:rPr>
        <w:t xml:space="preserve"> </w:t>
      </w:r>
      <w:r w:rsidR="00DE5D94">
        <w:rPr>
          <w:lang w:eastAsia="zh-CN"/>
        </w:rPr>
        <w:fldChar w:fldCharType="begin"/>
      </w:r>
      <w:r w:rsidR="00DE5D94">
        <w:rPr>
          <w:lang w:eastAsia="zh-CN"/>
        </w:rPr>
        <w:instrText xml:space="preserve"> REF _Ref150947832 \r \h </w:instrText>
      </w:r>
      <w:r w:rsidR="007F0A24">
        <w:rPr>
          <w:lang w:eastAsia="zh-CN"/>
        </w:rPr>
        <w:instrText xml:space="preserve"> \* MERGEFORMAT </w:instrText>
      </w:r>
      <w:r w:rsidR="00DE5D94">
        <w:rPr>
          <w:lang w:eastAsia="zh-CN"/>
        </w:rPr>
      </w:r>
      <w:r w:rsidR="00DE5D94">
        <w:rPr>
          <w:lang w:eastAsia="zh-CN"/>
        </w:rPr>
        <w:fldChar w:fldCharType="separate"/>
      </w:r>
      <w:r w:rsidR="00DE5D94">
        <w:rPr>
          <w:lang w:eastAsia="zh-CN"/>
        </w:rPr>
        <w:t>[3]</w:t>
      </w:r>
      <w:r w:rsidR="00DE5D94">
        <w:rPr>
          <w:lang w:eastAsia="zh-CN"/>
        </w:rPr>
        <w:fldChar w:fldCharType="end"/>
      </w:r>
      <w:r w:rsidR="00DE5D94">
        <w:rPr>
          <w:lang w:eastAsia="zh-CN"/>
        </w:rPr>
        <w:t>.</w:t>
      </w:r>
    </w:p>
    <w:p w14:paraId="7582F7FF" w14:textId="609D258F" w:rsidR="00DE5D94" w:rsidRDefault="00D50E3D" w:rsidP="00B318A5">
      <w:pPr>
        <w:jc w:val="both"/>
        <w:rPr>
          <w:lang w:eastAsia="zh-CN"/>
        </w:rPr>
      </w:pPr>
      <w:r>
        <w:rPr>
          <w:lang w:eastAsia="zh-CN"/>
        </w:rPr>
        <w:t>RAN needs to consider that when</w:t>
      </w:r>
      <w:r w:rsidR="00F02B25">
        <w:rPr>
          <w:lang w:eastAsia="zh-CN"/>
        </w:rPr>
        <w:t xml:space="preserve"> SA1 </w:t>
      </w:r>
      <w:r w:rsidR="00BC4B75">
        <w:rPr>
          <w:lang w:eastAsia="zh-CN"/>
        </w:rPr>
        <w:t>captured</w:t>
      </w:r>
      <w:r w:rsidR="00F02B25">
        <w:rPr>
          <w:lang w:eastAsia="zh-CN"/>
        </w:rPr>
        <w:t xml:space="preserve"> the </w:t>
      </w:r>
      <w:r w:rsidR="006E0275">
        <w:rPr>
          <w:lang w:eastAsia="zh-CN"/>
        </w:rPr>
        <w:t>final requirement</w:t>
      </w:r>
      <w:r w:rsidR="00BC4B75">
        <w:rPr>
          <w:lang w:eastAsia="zh-CN"/>
        </w:rPr>
        <w:t>s, then</w:t>
      </w:r>
      <w:r w:rsidR="006E0275">
        <w:rPr>
          <w:lang w:eastAsia="zh-CN"/>
        </w:rPr>
        <w:t xml:space="preserve"> the underlaying use cases </w:t>
      </w:r>
      <w:r w:rsidR="00BC4B75">
        <w:rPr>
          <w:lang w:eastAsia="zh-CN"/>
        </w:rPr>
        <w:t>are</w:t>
      </w:r>
      <w:r w:rsidR="006E0275">
        <w:rPr>
          <w:lang w:eastAsia="zh-CN"/>
        </w:rPr>
        <w:t xml:space="preserve"> no longer defined</w:t>
      </w:r>
      <w:r w:rsidR="00717F4D">
        <w:rPr>
          <w:lang w:eastAsia="zh-CN"/>
        </w:rPr>
        <w:t xml:space="preserve"> in any concrete manner. </w:t>
      </w:r>
      <w:r w:rsidR="00057F5C">
        <w:rPr>
          <w:lang w:eastAsia="zh-CN"/>
        </w:rPr>
        <w:t>Rather the</w:t>
      </w:r>
      <w:r w:rsidR="00BC4B75">
        <w:rPr>
          <w:lang w:eastAsia="zh-CN"/>
        </w:rPr>
        <w:t xml:space="preserve"> uses cases</w:t>
      </w:r>
      <w:r w:rsidR="00057F5C">
        <w:rPr>
          <w:lang w:eastAsia="zh-CN"/>
        </w:rPr>
        <w:t xml:space="preserve"> </w:t>
      </w:r>
      <w:r w:rsidR="00BC4B75">
        <w:rPr>
          <w:lang w:eastAsia="zh-CN"/>
        </w:rPr>
        <w:t>with similar requirements</w:t>
      </w:r>
      <w:r w:rsidR="00057F5C">
        <w:rPr>
          <w:lang w:eastAsia="zh-CN"/>
        </w:rPr>
        <w:t xml:space="preserve"> are aggregated together. Hence RAN should consider the content in </w:t>
      </w:r>
      <w:r w:rsidR="00057F5C">
        <w:rPr>
          <w:lang w:eastAsia="zh-CN"/>
        </w:rPr>
        <w:fldChar w:fldCharType="begin"/>
      </w:r>
      <w:r w:rsidR="00057F5C">
        <w:rPr>
          <w:lang w:eastAsia="zh-CN"/>
        </w:rPr>
        <w:instrText xml:space="preserve"> REF _Ref150947832 \r \h </w:instrText>
      </w:r>
      <w:r w:rsidR="007F0A24">
        <w:rPr>
          <w:lang w:eastAsia="zh-CN"/>
        </w:rPr>
        <w:instrText xml:space="preserve"> \* MERGEFORMAT </w:instrText>
      </w:r>
      <w:r w:rsidR="00057F5C">
        <w:rPr>
          <w:lang w:eastAsia="zh-CN"/>
        </w:rPr>
      </w:r>
      <w:r w:rsidR="00057F5C">
        <w:rPr>
          <w:lang w:eastAsia="zh-CN"/>
        </w:rPr>
        <w:fldChar w:fldCharType="separate"/>
      </w:r>
      <w:r w:rsidR="00057F5C">
        <w:rPr>
          <w:lang w:eastAsia="zh-CN"/>
        </w:rPr>
        <w:t>[3]</w:t>
      </w:r>
      <w:r w:rsidR="00057F5C">
        <w:rPr>
          <w:lang w:eastAsia="zh-CN"/>
        </w:rPr>
        <w:fldChar w:fldCharType="end"/>
      </w:r>
      <w:r w:rsidR="00057F5C">
        <w:rPr>
          <w:lang w:eastAsia="zh-CN"/>
        </w:rPr>
        <w:t xml:space="preserve"> and after that take inspiration from </w:t>
      </w:r>
      <w:r w:rsidR="001030AC">
        <w:rPr>
          <w:lang w:eastAsia="zh-CN"/>
        </w:rPr>
        <w:fldChar w:fldCharType="begin"/>
      </w:r>
      <w:r w:rsidR="001030AC">
        <w:rPr>
          <w:lang w:eastAsia="zh-CN"/>
        </w:rPr>
        <w:instrText xml:space="preserve"> REF _Ref150333231 \r \h </w:instrText>
      </w:r>
      <w:r w:rsidR="007F0A24">
        <w:rPr>
          <w:lang w:eastAsia="zh-CN"/>
        </w:rPr>
        <w:instrText xml:space="preserve"> \* MERGEFORMAT </w:instrText>
      </w:r>
      <w:r w:rsidR="001030AC">
        <w:rPr>
          <w:lang w:eastAsia="zh-CN"/>
        </w:rPr>
      </w:r>
      <w:r w:rsidR="001030AC">
        <w:rPr>
          <w:lang w:eastAsia="zh-CN"/>
        </w:rPr>
        <w:fldChar w:fldCharType="separate"/>
      </w:r>
      <w:r w:rsidR="001030AC">
        <w:rPr>
          <w:lang w:eastAsia="zh-CN"/>
        </w:rPr>
        <w:t>[2]</w:t>
      </w:r>
      <w:r w:rsidR="001030AC">
        <w:rPr>
          <w:lang w:eastAsia="zh-CN"/>
        </w:rPr>
        <w:fldChar w:fldCharType="end"/>
      </w:r>
      <w:r w:rsidR="001030AC">
        <w:rPr>
          <w:lang w:eastAsia="zh-CN"/>
        </w:rPr>
        <w:t xml:space="preserve"> when defining the exact scenarios for channel modelling.</w:t>
      </w:r>
    </w:p>
    <w:p w14:paraId="50FFDB2D" w14:textId="1B824C8C" w:rsidR="001030AC" w:rsidRPr="00686C93" w:rsidRDefault="003C5F84" w:rsidP="001030AC">
      <w:pPr>
        <w:pStyle w:val="Proposal"/>
      </w:pPr>
      <w:bookmarkStart w:id="1" w:name="_Toc152593923"/>
      <w:r>
        <w:t xml:space="preserve">RAN shall start from </w:t>
      </w:r>
      <w:r w:rsidR="001030AC">
        <w:t xml:space="preserve">TS </w:t>
      </w:r>
      <w:r w:rsidR="004C7E9C">
        <w:t>22</w:t>
      </w:r>
      <w:r w:rsidR="00A25CC9">
        <w:t xml:space="preserve">.137 </w:t>
      </w:r>
      <w:r>
        <w:t xml:space="preserve">when defining the </w:t>
      </w:r>
      <w:r w:rsidR="008E7D59">
        <w:t xml:space="preserve">scenarios for channel </w:t>
      </w:r>
      <w:r w:rsidR="00F6611F">
        <w:t>modelling but</w:t>
      </w:r>
      <w:r w:rsidR="004066CB">
        <w:t xml:space="preserve"> may</w:t>
      </w:r>
      <w:r w:rsidR="008E7D59">
        <w:t xml:space="preserve"> take inspiration from TR 22.837.</w:t>
      </w:r>
      <w:bookmarkEnd w:id="1"/>
      <w:r w:rsidR="008E7D59">
        <w:t xml:space="preserve"> </w:t>
      </w:r>
    </w:p>
    <w:p w14:paraId="36147101" w14:textId="3BB34958" w:rsidR="001030AC" w:rsidRDefault="001F6BC5" w:rsidP="00B318A5">
      <w:pPr>
        <w:jc w:val="both"/>
        <w:rPr>
          <w:lang w:eastAsia="zh-CN"/>
        </w:rPr>
      </w:pPr>
      <w:r>
        <w:rPr>
          <w:lang w:eastAsia="zh-CN"/>
        </w:rPr>
        <w:t>The</w:t>
      </w:r>
      <w:r w:rsidR="00B51C85">
        <w:rPr>
          <w:lang w:eastAsia="zh-CN"/>
        </w:rPr>
        <w:t xml:space="preserve"> TS</w:t>
      </w:r>
      <w:r w:rsidR="009F56D9">
        <w:rPr>
          <w:lang w:eastAsia="zh-CN"/>
        </w:rPr>
        <w:t xml:space="preserve"> 22.137 </w:t>
      </w:r>
      <w:r w:rsidR="00D5499E">
        <w:rPr>
          <w:lang w:eastAsia="zh-CN"/>
        </w:rPr>
        <w:t>list</w:t>
      </w:r>
      <w:r w:rsidR="007D4175">
        <w:rPr>
          <w:lang w:eastAsia="zh-CN"/>
        </w:rPr>
        <w:t>s</w:t>
      </w:r>
      <w:r w:rsidR="00D5499E">
        <w:rPr>
          <w:lang w:eastAsia="zh-CN"/>
        </w:rPr>
        <w:t xml:space="preserve"> </w:t>
      </w:r>
      <w:r w:rsidR="00372069">
        <w:rPr>
          <w:lang w:eastAsia="zh-CN"/>
        </w:rPr>
        <w:t>several different target</w:t>
      </w:r>
      <w:r w:rsidR="00983A77">
        <w:rPr>
          <w:lang w:eastAsia="zh-CN"/>
        </w:rPr>
        <w:t>ed</w:t>
      </w:r>
      <w:r w:rsidR="00372069">
        <w:rPr>
          <w:lang w:eastAsia="zh-CN"/>
        </w:rPr>
        <w:t xml:space="preserve"> s</w:t>
      </w:r>
      <w:r w:rsidR="00C01044">
        <w:rPr>
          <w:lang w:eastAsia="zh-CN"/>
        </w:rPr>
        <w:t xml:space="preserve">ensing service </w:t>
      </w:r>
      <w:r w:rsidR="00AE5727">
        <w:rPr>
          <w:lang w:eastAsia="zh-CN"/>
        </w:rPr>
        <w:t xml:space="preserve">use case </w:t>
      </w:r>
      <w:r w:rsidR="00C01044">
        <w:rPr>
          <w:lang w:eastAsia="zh-CN"/>
        </w:rPr>
        <w:t xml:space="preserve">areas. </w:t>
      </w:r>
      <w:r w:rsidR="00BD1836">
        <w:rPr>
          <w:lang w:eastAsia="zh-CN"/>
        </w:rPr>
        <w:t>Our view is that</w:t>
      </w:r>
      <w:r w:rsidR="00C01044">
        <w:rPr>
          <w:lang w:eastAsia="zh-CN"/>
        </w:rPr>
        <w:t xml:space="preserve"> RAN shall focus on indoor/outdoor</w:t>
      </w:r>
      <w:r w:rsidR="002A6BF9">
        <w:rPr>
          <w:lang w:eastAsia="zh-CN"/>
        </w:rPr>
        <w:t xml:space="preserve"> detection of humans</w:t>
      </w:r>
      <w:r w:rsidR="00257AE7">
        <w:rPr>
          <w:lang w:eastAsia="zh-CN"/>
        </w:rPr>
        <w:t xml:space="preserve"> (or animals), </w:t>
      </w:r>
      <w:r w:rsidR="00A67130">
        <w:rPr>
          <w:lang w:eastAsia="zh-CN"/>
        </w:rPr>
        <w:t>unmanned aerial vehicles (</w:t>
      </w:r>
      <w:r w:rsidR="000F79BD">
        <w:rPr>
          <w:lang w:eastAsia="zh-CN"/>
        </w:rPr>
        <w:t>UAV</w:t>
      </w:r>
      <w:r w:rsidR="00A67130">
        <w:rPr>
          <w:lang w:eastAsia="zh-CN"/>
        </w:rPr>
        <w:t>)</w:t>
      </w:r>
      <w:r w:rsidR="000F79BD">
        <w:rPr>
          <w:lang w:eastAsia="zh-CN"/>
        </w:rPr>
        <w:t xml:space="preserve">, </w:t>
      </w:r>
      <w:r w:rsidR="00FA78A1">
        <w:rPr>
          <w:lang w:eastAsia="zh-CN"/>
        </w:rPr>
        <w:t>automated guided vehicles (</w:t>
      </w:r>
      <w:r w:rsidR="00802480">
        <w:rPr>
          <w:lang w:eastAsia="zh-CN"/>
        </w:rPr>
        <w:t>AGV</w:t>
      </w:r>
      <w:r w:rsidR="00FA78A1">
        <w:rPr>
          <w:lang w:eastAsia="zh-CN"/>
        </w:rPr>
        <w:t>)</w:t>
      </w:r>
      <w:r w:rsidR="00802480">
        <w:rPr>
          <w:lang w:eastAsia="zh-CN"/>
        </w:rPr>
        <w:t xml:space="preserve"> and </w:t>
      </w:r>
      <w:r w:rsidR="008610C6">
        <w:rPr>
          <w:lang w:eastAsia="zh-CN"/>
        </w:rPr>
        <w:t xml:space="preserve">vehicles. </w:t>
      </w:r>
    </w:p>
    <w:p w14:paraId="0C9255BF" w14:textId="4446EE23" w:rsidR="006807F2" w:rsidRDefault="007C74B6" w:rsidP="00B318A5">
      <w:pPr>
        <w:jc w:val="both"/>
        <w:rPr>
          <w:lang w:eastAsia="zh-CN"/>
        </w:rPr>
      </w:pPr>
      <w:r>
        <w:rPr>
          <w:lang w:eastAsia="zh-CN"/>
        </w:rPr>
        <w:t xml:space="preserve">To further outline what these </w:t>
      </w:r>
      <w:r w:rsidR="00031312">
        <w:rPr>
          <w:lang w:eastAsia="zh-CN"/>
        </w:rPr>
        <w:t xml:space="preserve">scenarios </w:t>
      </w:r>
      <w:r w:rsidR="007D4175">
        <w:rPr>
          <w:lang w:eastAsia="zh-CN"/>
        </w:rPr>
        <w:t>are</w:t>
      </w:r>
      <w:r w:rsidR="00407608">
        <w:rPr>
          <w:lang w:eastAsia="zh-CN"/>
        </w:rPr>
        <w:t>,</w:t>
      </w:r>
      <w:r w:rsidR="007D4175">
        <w:rPr>
          <w:lang w:eastAsia="zh-CN"/>
        </w:rPr>
        <w:t xml:space="preserve"> </w:t>
      </w:r>
      <w:r w:rsidR="00031312">
        <w:rPr>
          <w:lang w:eastAsia="zh-CN"/>
        </w:rPr>
        <w:t xml:space="preserve">we see that </w:t>
      </w:r>
      <w:r w:rsidR="00F51C83">
        <w:rPr>
          <w:lang w:eastAsia="zh-CN"/>
        </w:rPr>
        <w:t xml:space="preserve">we can take some inspiration from TR 22.837 </w:t>
      </w:r>
      <w:r w:rsidR="00105AC3">
        <w:rPr>
          <w:lang w:eastAsia="zh-CN"/>
        </w:rPr>
        <w:t xml:space="preserve">considering that we need a limited set of scenarios for each </w:t>
      </w:r>
      <w:r w:rsidR="00046678">
        <w:rPr>
          <w:lang w:eastAsia="zh-CN"/>
        </w:rPr>
        <w:t>of them.</w:t>
      </w:r>
      <w:r w:rsidR="001E795D">
        <w:rPr>
          <w:lang w:eastAsia="zh-CN"/>
        </w:rPr>
        <w:t xml:space="preserve"> </w:t>
      </w:r>
    </w:p>
    <w:p w14:paraId="6A17AF2E" w14:textId="24815ABE" w:rsidR="003C519C" w:rsidRDefault="00C8708E" w:rsidP="00826763">
      <w:pPr>
        <w:pStyle w:val="Heading3"/>
        <w:jc w:val="both"/>
      </w:pPr>
      <w:r>
        <w:t xml:space="preserve">Vehicle </w:t>
      </w:r>
      <w:r w:rsidR="003C519C">
        <w:t>related use cases</w:t>
      </w:r>
    </w:p>
    <w:p w14:paraId="29A87837" w14:textId="04F4F158" w:rsidR="003C519C" w:rsidRDefault="00005875" w:rsidP="00826763">
      <w:pPr>
        <w:jc w:val="both"/>
        <w:rPr>
          <w:lang w:eastAsia="zh-CN"/>
        </w:rPr>
      </w:pPr>
      <w:r>
        <w:rPr>
          <w:lang w:eastAsia="zh-CN"/>
        </w:rPr>
        <w:t xml:space="preserve">There are </w:t>
      </w:r>
      <w:r w:rsidR="00734F18">
        <w:rPr>
          <w:lang w:eastAsia="zh-CN"/>
        </w:rPr>
        <w:t>s</w:t>
      </w:r>
      <w:r w:rsidR="003C519C">
        <w:rPr>
          <w:lang w:eastAsia="zh-CN"/>
        </w:rPr>
        <w:t xml:space="preserve">everal use cases </w:t>
      </w:r>
      <w:r w:rsidR="002167C9">
        <w:rPr>
          <w:lang w:eastAsia="zh-CN"/>
        </w:rPr>
        <w:t xml:space="preserve">exemplifying the </w:t>
      </w:r>
      <w:r w:rsidR="0037519B">
        <w:rPr>
          <w:lang w:eastAsia="zh-CN"/>
        </w:rPr>
        <w:t xml:space="preserve">vehicle related use </w:t>
      </w:r>
      <w:r w:rsidR="00F336AA">
        <w:rPr>
          <w:lang w:eastAsia="zh-CN"/>
        </w:rPr>
        <w:t xml:space="preserve">cases </w:t>
      </w:r>
      <w:r w:rsidR="00734F18">
        <w:rPr>
          <w:lang w:eastAsia="zh-CN"/>
        </w:rPr>
        <w:t>in</w:t>
      </w:r>
      <w:r w:rsidR="00F336AA">
        <w:rPr>
          <w:lang w:eastAsia="zh-CN"/>
        </w:rPr>
        <w:t xml:space="preserve"> the</w:t>
      </w:r>
      <w:r w:rsidR="00734F18">
        <w:rPr>
          <w:lang w:eastAsia="zh-CN"/>
        </w:rPr>
        <w:t xml:space="preserve"> TR</w:t>
      </w:r>
      <w:r w:rsidR="00F336AA">
        <w:rPr>
          <w:lang w:eastAsia="zh-CN"/>
        </w:rPr>
        <w:t>.</w:t>
      </w:r>
      <w:r w:rsidR="00132A3B">
        <w:rPr>
          <w:lang w:eastAsia="zh-CN"/>
        </w:rPr>
        <w:t xml:space="preserve"> </w:t>
      </w:r>
      <w:r w:rsidR="002D10A9">
        <w:rPr>
          <w:lang w:eastAsia="zh-CN"/>
        </w:rPr>
        <w:t xml:space="preserve"> The common aspect in</w:t>
      </w:r>
      <w:r w:rsidR="003C519C">
        <w:rPr>
          <w:lang w:eastAsia="zh-CN"/>
        </w:rPr>
        <w:t xml:space="preserve"> </w:t>
      </w:r>
      <w:r w:rsidR="00AD5CF6">
        <w:rPr>
          <w:lang w:eastAsia="zh-CN"/>
        </w:rPr>
        <w:t xml:space="preserve">many </w:t>
      </w:r>
      <w:r w:rsidR="001E4D15">
        <w:rPr>
          <w:lang w:eastAsia="zh-CN"/>
        </w:rPr>
        <w:t xml:space="preserve">use cases in </w:t>
      </w:r>
      <w:r w:rsidR="003C519C">
        <w:rPr>
          <w:lang w:eastAsia="zh-CN"/>
        </w:rPr>
        <w:t xml:space="preserve">this use case family </w:t>
      </w:r>
      <w:r w:rsidR="002D10A9">
        <w:rPr>
          <w:lang w:eastAsia="zh-CN"/>
        </w:rPr>
        <w:t xml:space="preserve">is that it is </w:t>
      </w:r>
      <w:r w:rsidR="003C519C">
        <w:rPr>
          <w:lang w:eastAsia="zh-CN"/>
        </w:rPr>
        <w:t xml:space="preserve">about cooperation between different entities to obtain a better sensing result. The sensing entities can be </w:t>
      </w:r>
      <w:r w:rsidR="00FC0ED6">
        <w:rPr>
          <w:lang w:eastAsia="zh-CN"/>
        </w:rPr>
        <w:t>vehicles</w:t>
      </w:r>
      <w:r w:rsidR="003C519C">
        <w:rPr>
          <w:lang w:eastAsia="zh-CN"/>
        </w:rPr>
        <w:t xml:space="preserve"> (UEs), roadside units, or gNBs. The involved sensing entities share sensor data with the 5G system</w:t>
      </w:r>
      <w:r w:rsidR="00137058">
        <w:rPr>
          <w:lang w:eastAsia="zh-CN"/>
        </w:rPr>
        <w:t>,</w:t>
      </w:r>
      <w:r w:rsidR="003C519C">
        <w:rPr>
          <w:lang w:eastAsia="zh-CN"/>
        </w:rPr>
        <w:t xml:space="preserve"> which then processes the data and shares the results. Shared sensor data can be measurements obtained via 3GPP-based sensing (mono and bistatic) as well as non-3GPP sensors (however, non-3GPP based sensors do</w:t>
      </w:r>
      <w:r w:rsidR="00AF1B9A">
        <w:rPr>
          <w:lang w:eastAsia="zh-CN"/>
        </w:rPr>
        <w:t xml:space="preserve"> </w:t>
      </w:r>
      <w:r w:rsidR="003C519C">
        <w:rPr>
          <w:lang w:eastAsia="zh-CN"/>
        </w:rPr>
        <w:t>n</w:t>
      </w:r>
      <w:r w:rsidR="00AF1B9A">
        <w:rPr>
          <w:lang w:eastAsia="zh-CN"/>
        </w:rPr>
        <w:t>o</w:t>
      </w:r>
      <w:r w:rsidR="003C519C">
        <w:rPr>
          <w:lang w:eastAsia="zh-CN"/>
        </w:rPr>
        <w:t>t have any impact on the channel model discussion).</w:t>
      </w:r>
      <w:r w:rsidR="00011FBC">
        <w:rPr>
          <w:lang w:eastAsia="zh-CN"/>
        </w:rPr>
        <w:t xml:space="preserve"> Detection of free parking spaces by sensing via the 5G system also falls into this use case family.</w:t>
      </w:r>
    </w:p>
    <w:p w14:paraId="1F35A3FC" w14:textId="0D7BB0DE" w:rsidR="003C519C" w:rsidRDefault="003147F8" w:rsidP="004F2515">
      <w:pPr>
        <w:pStyle w:val="Heading3"/>
        <w:jc w:val="both"/>
      </w:pPr>
      <w:r>
        <w:t>AG</w:t>
      </w:r>
      <w:r w:rsidR="000F49E3">
        <w:t>V</w:t>
      </w:r>
      <w:r w:rsidR="003C519C">
        <w:t xml:space="preserve"> use cases</w:t>
      </w:r>
    </w:p>
    <w:p w14:paraId="5D01ED4B" w14:textId="59AE62C5" w:rsidR="003C519C" w:rsidRDefault="003C519C" w:rsidP="004F2515">
      <w:pPr>
        <w:jc w:val="both"/>
        <w:rPr>
          <w:lang w:eastAsia="zh-CN"/>
        </w:rPr>
      </w:pPr>
      <w:r>
        <w:rPr>
          <w:lang w:eastAsia="zh-CN"/>
        </w:rPr>
        <w:t xml:space="preserve">Modern smart factories rely to an increasing extent on </w:t>
      </w:r>
      <w:r w:rsidRPr="00C21A55">
        <w:rPr>
          <w:lang w:eastAsia="zh-CN"/>
        </w:rPr>
        <w:t>Automated Guided Vehicles (AGVs)</w:t>
      </w:r>
      <w:r>
        <w:rPr>
          <w:lang w:eastAsia="zh-CN"/>
        </w:rPr>
        <w:t>. The</w:t>
      </w:r>
      <w:r w:rsidR="008C5967">
        <w:rPr>
          <w:lang w:eastAsia="zh-CN"/>
        </w:rPr>
        <w:t xml:space="preserve"> AGV</w:t>
      </w:r>
      <w:r>
        <w:rPr>
          <w:lang w:eastAsia="zh-CN"/>
        </w:rPr>
        <w:t xml:space="preserve"> are centrally controlled. ISAC involving either only gNBs or gNBs and UEs (i.e. 3GPP-</w:t>
      </w:r>
      <w:r w:rsidR="00B23290">
        <w:rPr>
          <w:lang w:eastAsia="zh-CN"/>
        </w:rPr>
        <w:t>based</w:t>
      </w:r>
      <w:r>
        <w:rPr>
          <w:lang w:eastAsia="zh-CN"/>
        </w:rPr>
        <w:t xml:space="preserve"> sensors</w:t>
      </w:r>
      <w:r w:rsidR="00B23290">
        <w:rPr>
          <w:lang w:eastAsia="zh-CN"/>
        </w:rPr>
        <w:t xml:space="preserve"> </w:t>
      </w:r>
      <w:r>
        <w:rPr>
          <w:lang w:eastAsia="zh-CN"/>
        </w:rPr>
        <w:t>mounted on AGVs</w:t>
      </w:r>
      <w:r w:rsidR="0000658A">
        <w:rPr>
          <w:lang w:eastAsia="zh-CN"/>
        </w:rPr>
        <w:t>)</w:t>
      </w:r>
      <w:r>
        <w:rPr>
          <w:lang w:eastAsia="zh-CN"/>
        </w:rPr>
        <w:t xml:space="preserve"> can help to improve navigation and improve human worker’s safety by avoiding collisions between humans and </w:t>
      </w:r>
      <w:r w:rsidR="000A2865">
        <w:rPr>
          <w:lang w:eastAsia="zh-CN"/>
        </w:rPr>
        <w:t>AGVs</w:t>
      </w:r>
      <w:r>
        <w:rPr>
          <w:lang w:eastAsia="zh-CN"/>
        </w:rPr>
        <w:t>.</w:t>
      </w:r>
      <w:r w:rsidR="00D003AD" w:rsidDel="000A2865">
        <w:rPr>
          <w:lang w:eastAsia="zh-CN"/>
        </w:rPr>
        <w:t xml:space="preserve"> </w:t>
      </w:r>
    </w:p>
    <w:p w14:paraId="2DF935C8" w14:textId="5C900744" w:rsidR="003C519C" w:rsidRDefault="003C519C" w:rsidP="004F2515">
      <w:pPr>
        <w:pStyle w:val="Heading3"/>
        <w:jc w:val="both"/>
      </w:pPr>
      <w:r>
        <w:t>UAV related use cases</w:t>
      </w:r>
    </w:p>
    <w:p w14:paraId="4C9103D6" w14:textId="3E28D126" w:rsidR="003C519C" w:rsidRDefault="003C519C" w:rsidP="004F2515">
      <w:pPr>
        <w:jc w:val="both"/>
        <w:rPr>
          <w:lang w:eastAsia="zh-CN"/>
        </w:rPr>
      </w:pPr>
      <w:r>
        <w:rPr>
          <w:lang w:eastAsia="zh-CN"/>
        </w:rPr>
        <w:t>Application</w:t>
      </w:r>
      <w:r w:rsidR="00866A62">
        <w:rPr>
          <w:lang w:eastAsia="zh-CN"/>
        </w:rPr>
        <w:t>s for</w:t>
      </w:r>
      <w:r>
        <w:rPr>
          <w:lang w:eastAsia="zh-CN"/>
        </w:rPr>
        <w:t xml:space="preserve"> </w:t>
      </w:r>
      <w:r w:rsidR="00381CF8">
        <w:rPr>
          <w:lang w:eastAsia="zh-CN"/>
        </w:rPr>
        <w:t>Unmanned</w:t>
      </w:r>
      <w:r>
        <w:rPr>
          <w:lang w:eastAsia="zh-CN"/>
        </w:rPr>
        <w:t xml:space="preserve"> Aerial Vehicles (UAVs) have </w:t>
      </w:r>
      <w:r w:rsidR="00381CF8">
        <w:rPr>
          <w:lang w:eastAsia="zh-CN"/>
        </w:rPr>
        <w:t>exploded</w:t>
      </w:r>
      <w:r>
        <w:rPr>
          <w:lang w:eastAsia="zh-CN"/>
        </w:rPr>
        <w:t xml:space="preserve"> o</w:t>
      </w:r>
      <w:r w:rsidR="00381CF8">
        <w:rPr>
          <w:lang w:eastAsia="zh-CN"/>
        </w:rPr>
        <w:t>ver</w:t>
      </w:r>
      <w:r>
        <w:rPr>
          <w:lang w:eastAsia="zh-CN"/>
        </w:rPr>
        <w:t xml:space="preserve"> </w:t>
      </w:r>
      <w:r w:rsidR="0005233C">
        <w:rPr>
          <w:lang w:eastAsia="zh-CN"/>
        </w:rPr>
        <w:t>recent</w:t>
      </w:r>
      <w:r>
        <w:rPr>
          <w:lang w:eastAsia="zh-CN"/>
        </w:rPr>
        <w:t xml:space="preserve"> years. Most UAVs are equipped with onboard sensors to track and maintain its flight trajectory. However, even if </w:t>
      </w:r>
      <w:r w:rsidR="00F05FED">
        <w:rPr>
          <w:lang w:eastAsia="zh-CN"/>
        </w:rPr>
        <w:t xml:space="preserve">UAVs are </w:t>
      </w:r>
      <w:r>
        <w:rPr>
          <w:lang w:eastAsia="zh-CN"/>
        </w:rPr>
        <w:t>equipped with onboard sensors, there is still a need for a tracking system that can detect deviations in flight track and assist UAV</w:t>
      </w:r>
      <w:r w:rsidR="00F05FED">
        <w:rPr>
          <w:lang w:eastAsia="zh-CN"/>
        </w:rPr>
        <w:t>s</w:t>
      </w:r>
      <w:r>
        <w:rPr>
          <w:lang w:eastAsia="zh-CN"/>
        </w:rPr>
        <w:t xml:space="preserve"> in case of track deviations, e.g. due to onboard sensor failures. In addition, illegal UAV operation</w:t>
      </w:r>
      <w:r w:rsidR="00F05FED">
        <w:rPr>
          <w:lang w:eastAsia="zh-CN"/>
        </w:rPr>
        <w:t>s</w:t>
      </w:r>
      <w:r>
        <w:rPr>
          <w:lang w:eastAsia="zh-CN"/>
        </w:rPr>
        <w:t xml:space="preserve"> (entering prohibited air space) </w:t>
      </w:r>
      <w:r w:rsidR="006941A9">
        <w:rPr>
          <w:lang w:eastAsia="zh-CN"/>
        </w:rPr>
        <w:t>are</w:t>
      </w:r>
      <w:r>
        <w:rPr>
          <w:lang w:eastAsia="zh-CN"/>
        </w:rPr>
        <w:t xml:space="preserve"> an increasing problem, requiring a surveillance system that can detect and </w:t>
      </w:r>
      <w:r w:rsidR="00F05FED">
        <w:rPr>
          <w:lang w:eastAsia="zh-CN"/>
        </w:rPr>
        <w:t>t</w:t>
      </w:r>
      <w:r>
        <w:rPr>
          <w:lang w:eastAsia="zh-CN"/>
        </w:rPr>
        <w:t xml:space="preserve">rack uncooperative UAVs. </w:t>
      </w:r>
      <w:r w:rsidR="00225308">
        <w:rPr>
          <w:lang w:eastAsia="zh-CN"/>
        </w:rPr>
        <w:t xml:space="preserve">The </w:t>
      </w:r>
      <w:r>
        <w:rPr>
          <w:lang w:eastAsia="zh-CN"/>
        </w:rPr>
        <w:t xml:space="preserve">3GPP-based </w:t>
      </w:r>
      <w:r w:rsidR="00D30495">
        <w:rPr>
          <w:lang w:eastAsia="zh-CN"/>
        </w:rPr>
        <w:t xml:space="preserve">sensing using </w:t>
      </w:r>
      <w:r w:rsidR="00BD1509">
        <w:rPr>
          <w:lang w:eastAsia="zh-CN"/>
        </w:rPr>
        <w:t>gNBs</w:t>
      </w:r>
      <w:r w:rsidR="00D32443">
        <w:rPr>
          <w:lang w:eastAsia="zh-CN"/>
        </w:rPr>
        <w:t xml:space="preserve">, terrestrial UEs, and potentially </w:t>
      </w:r>
      <w:r w:rsidR="000A48A0">
        <w:rPr>
          <w:lang w:eastAsia="zh-CN"/>
        </w:rPr>
        <w:t>onboard UEs</w:t>
      </w:r>
      <w:r>
        <w:rPr>
          <w:lang w:eastAsia="zh-CN"/>
        </w:rPr>
        <w:t xml:space="preserve"> can be used to detect and track UAVs.</w:t>
      </w:r>
    </w:p>
    <w:p w14:paraId="009D5AB5" w14:textId="1F505463" w:rsidR="003C519C" w:rsidRDefault="003C519C" w:rsidP="004F2515">
      <w:pPr>
        <w:pStyle w:val="Heading3"/>
        <w:jc w:val="both"/>
      </w:pPr>
      <w:r>
        <w:t>Smart home related use cases</w:t>
      </w:r>
    </w:p>
    <w:p w14:paraId="2FAD7E43" w14:textId="19435368" w:rsidR="003C519C" w:rsidRDefault="00ED137E" w:rsidP="004F2515">
      <w:pPr>
        <w:jc w:val="both"/>
        <w:rPr>
          <w:lang w:eastAsia="zh-CN"/>
        </w:rPr>
      </w:pPr>
      <w:r>
        <w:rPr>
          <w:lang w:eastAsia="zh-CN"/>
        </w:rPr>
        <w:t xml:space="preserve">3GPP-based sensing can be used </w:t>
      </w:r>
      <w:r w:rsidR="00A5697A">
        <w:rPr>
          <w:lang w:eastAsia="zh-CN"/>
        </w:rPr>
        <w:t xml:space="preserve">to </w:t>
      </w:r>
      <w:r w:rsidR="00037959">
        <w:rPr>
          <w:lang w:eastAsia="zh-CN"/>
        </w:rPr>
        <w:t>moni</w:t>
      </w:r>
      <w:r w:rsidR="00F00F61">
        <w:rPr>
          <w:lang w:eastAsia="zh-CN"/>
        </w:rPr>
        <w:t>tor homes and their surroundings</w:t>
      </w:r>
      <w:r w:rsidR="00127D0F">
        <w:rPr>
          <w:lang w:eastAsia="zh-CN"/>
        </w:rPr>
        <w:t xml:space="preserve">, e.g. to detect intruders. </w:t>
      </w:r>
      <w:r w:rsidR="009A29C2">
        <w:rPr>
          <w:lang w:eastAsia="zh-CN"/>
        </w:rPr>
        <w:t>For example, b</w:t>
      </w:r>
      <w:r w:rsidR="003C519C">
        <w:rPr>
          <w:lang w:eastAsia="zh-CN"/>
        </w:rPr>
        <w:t>y analyzing disturbances in the wireless signal reception</w:t>
      </w:r>
      <w:r w:rsidR="00557B47">
        <w:rPr>
          <w:lang w:eastAsia="zh-CN"/>
        </w:rPr>
        <w:t>,</w:t>
      </w:r>
      <w:r w:rsidR="003C519C">
        <w:rPr>
          <w:lang w:eastAsia="zh-CN"/>
        </w:rPr>
        <w:t xml:space="preserve"> intrusion events can be detected.</w:t>
      </w:r>
    </w:p>
    <w:p w14:paraId="2DD1A623" w14:textId="77777777" w:rsidR="003C519C" w:rsidRDefault="003C519C" w:rsidP="004F2515">
      <w:pPr>
        <w:jc w:val="both"/>
        <w:rPr>
          <w:lang w:eastAsia="zh-CN"/>
        </w:rPr>
      </w:pPr>
    </w:p>
    <w:p w14:paraId="5EDF4ADE" w14:textId="2F10704D" w:rsidR="003C519C" w:rsidRDefault="00995608" w:rsidP="004F2515">
      <w:pPr>
        <w:jc w:val="both"/>
        <w:rPr>
          <w:lang w:eastAsia="zh-CN"/>
        </w:rPr>
      </w:pPr>
      <w:r>
        <w:rPr>
          <w:lang w:eastAsia="zh-CN"/>
        </w:rPr>
        <w:t xml:space="preserve">The discussed </w:t>
      </w:r>
      <w:r w:rsidR="003C519C">
        <w:rPr>
          <w:lang w:eastAsia="zh-CN"/>
        </w:rPr>
        <w:t xml:space="preserve">use case families cover </w:t>
      </w:r>
      <w:r w:rsidR="00E6249E">
        <w:rPr>
          <w:lang w:eastAsia="zh-CN"/>
        </w:rPr>
        <w:t>most</w:t>
      </w:r>
      <w:r w:rsidR="003C519C">
        <w:rPr>
          <w:lang w:eastAsia="zh-CN"/>
        </w:rPr>
        <w:t xml:space="preserve"> use cases discussed in </w:t>
      </w:r>
      <w:r w:rsidR="002363C9">
        <w:rPr>
          <w:lang w:eastAsia="zh-CN"/>
        </w:rPr>
        <w:fldChar w:fldCharType="begin"/>
      </w:r>
      <w:r w:rsidR="002363C9">
        <w:rPr>
          <w:lang w:eastAsia="zh-CN"/>
        </w:rPr>
        <w:instrText xml:space="preserve"> REF _Ref150333231 \r \h </w:instrText>
      </w:r>
      <w:r w:rsidR="007F0A24">
        <w:rPr>
          <w:lang w:eastAsia="zh-CN"/>
        </w:rPr>
        <w:instrText xml:space="preserve"> \* MERGEFORMAT </w:instrText>
      </w:r>
      <w:r w:rsidR="002363C9">
        <w:rPr>
          <w:lang w:eastAsia="zh-CN"/>
        </w:rPr>
      </w:r>
      <w:r w:rsidR="002363C9">
        <w:rPr>
          <w:lang w:eastAsia="zh-CN"/>
        </w:rPr>
        <w:fldChar w:fldCharType="separate"/>
      </w:r>
      <w:r w:rsidR="002363C9">
        <w:rPr>
          <w:lang w:eastAsia="zh-CN"/>
        </w:rPr>
        <w:t>[2]</w:t>
      </w:r>
      <w:r w:rsidR="002363C9">
        <w:rPr>
          <w:lang w:eastAsia="zh-CN"/>
        </w:rPr>
        <w:fldChar w:fldCharType="end"/>
      </w:r>
      <w:r w:rsidR="003C519C">
        <w:rPr>
          <w:lang w:eastAsia="zh-CN"/>
        </w:rPr>
        <w:t>. To limit the scope of channel modeling work</w:t>
      </w:r>
      <w:r w:rsidR="00557B47">
        <w:rPr>
          <w:lang w:eastAsia="zh-CN"/>
        </w:rPr>
        <w:t>,</w:t>
      </w:r>
      <w:r w:rsidR="003C519C">
        <w:rPr>
          <w:lang w:eastAsia="zh-CN"/>
        </w:rPr>
        <w:t xml:space="preserve"> we propose to focus on </w:t>
      </w:r>
      <w:r w:rsidR="00266CA3">
        <w:rPr>
          <w:lang w:eastAsia="zh-CN"/>
        </w:rPr>
        <w:t>the following:</w:t>
      </w:r>
    </w:p>
    <w:p w14:paraId="13D7C318" w14:textId="16E96C1A" w:rsidR="00081AFA" w:rsidRPr="00686C93" w:rsidRDefault="007C14C3" w:rsidP="006220A9">
      <w:pPr>
        <w:pStyle w:val="Proposal"/>
      </w:pPr>
      <w:bookmarkStart w:id="2" w:name="_Toc152593924"/>
      <w:r>
        <w:t>The Rel</w:t>
      </w:r>
      <w:r w:rsidR="00477CBD">
        <w:t>-</w:t>
      </w:r>
      <w:r>
        <w:t xml:space="preserve">19 </w:t>
      </w:r>
      <w:r w:rsidR="00D06DEB">
        <w:t>ISAC channel model</w:t>
      </w:r>
      <w:r w:rsidR="00E6249E">
        <w:t>ing</w:t>
      </w:r>
      <w:r w:rsidR="00D06DEB">
        <w:t xml:space="preserve"> study item focus</w:t>
      </w:r>
      <w:r w:rsidR="00E6249E">
        <w:t>es</w:t>
      </w:r>
      <w:r w:rsidR="00D06DEB">
        <w:t xml:space="preserve"> on </w:t>
      </w:r>
      <w:r w:rsidR="00C33255">
        <w:t>the</w:t>
      </w:r>
      <w:r w:rsidR="00D06DEB">
        <w:t xml:space="preserve"> use cases related to </w:t>
      </w:r>
      <w:r w:rsidR="00034954">
        <w:t>vehicle</w:t>
      </w:r>
      <w:r w:rsidR="00D06DEB">
        <w:t>, industrial</w:t>
      </w:r>
      <w:r w:rsidR="00A61A61">
        <w:t>/</w:t>
      </w:r>
      <w:r w:rsidR="00B86F9B">
        <w:t>AGV</w:t>
      </w:r>
      <w:r w:rsidR="00D06DEB">
        <w:t>, UAV and smart home.</w:t>
      </w:r>
      <w:bookmarkEnd w:id="2"/>
    </w:p>
    <w:p w14:paraId="79DBB24C" w14:textId="5E511052" w:rsidR="00686C93" w:rsidRDefault="00686C93" w:rsidP="003C1834">
      <w:pPr>
        <w:pStyle w:val="Heading2"/>
        <w:jc w:val="both"/>
      </w:pPr>
      <w:r>
        <w:t>Sensing topologies</w:t>
      </w:r>
    </w:p>
    <w:p w14:paraId="7C540651" w14:textId="4EDEE6FD" w:rsidR="00686C93" w:rsidRDefault="00686C93" w:rsidP="003C1834">
      <w:pPr>
        <w:jc w:val="both"/>
        <w:rPr>
          <w:lang w:eastAsia="zh-CN"/>
        </w:rPr>
      </w:pPr>
      <w:r>
        <w:rPr>
          <w:lang w:eastAsia="zh-CN"/>
        </w:rPr>
        <w:t>Sensing can be performed monostatically or bi/multistatically. In case of monostatic sensing</w:t>
      </w:r>
      <w:r w:rsidR="00154984">
        <w:rPr>
          <w:lang w:eastAsia="zh-CN"/>
        </w:rPr>
        <w:t>,</w:t>
      </w:r>
      <w:r>
        <w:rPr>
          <w:lang w:eastAsia="zh-CN"/>
        </w:rPr>
        <w:t xml:space="preserve"> the same node performs transmission and reception of the sensing signal. The sensing node could be a gNB or a UE. In bistatic sensing</w:t>
      </w:r>
      <w:r w:rsidR="00154984">
        <w:rPr>
          <w:lang w:eastAsia="zh-CN"/>
        </w:rPr>
        <w:t>,</w:t>
      </w:r>
      <w:r>
        <w:rPr>
          <w:lang w:eastAsia="zh-CN"/>
        </w:rPr>
        <w:t xml:space="preserve"> transmission and reception is performed by spatially separated nodes, e.g. between two gNBs or a gNB and a UE. Multistatic sensing is an extension of bistatic sensing with at least </w:t>
      </w:r>
      <w:r w:rsidR="00075437">
        <w:rPr>
          <w:lang w:eastAsia="zh-CN"/>
        </w:rPr>
        <w:t>three</w:t>
      </w:r>
      <w:r>
        <w:rPr>
          <w:lang w:eastAsia="zh-CN"/>
        </w:rPr>
        <w:t xml:space="preserve"> sensing nodes involved.</w:t>
      </w:r>
    </w:p>
    <w:p w14:paraId="3E83433E" w14:textId="2EC0D566" w:rsidR="00686C93" w:rsidRDefault="00686C93" w:rsidP="003C1834">
      <w:pPr>
        <w:jc w:val="both"/>
        <w:rPr>
          <w:lang w:eastAsia="zh-CN"/>
        </w:rPr>
      </w:pPr>
      <w:r>
        <w:rPr>
          <w:lang w:eastAsia="zh-CN"/>
        </w:rPr>
        <w:t>In monostatic sensing</w:t>
      </w:r>
      <w:r w:rsidR="0048351F">
        <w:rPr>
          <w:lang w:eastAsia="zh-CN"/>
        </w:rPr>
        <w:t>,</w:t>
      </w:r>
      <w:r w:rsidR="005902C4">
        <w:rPr>
          <w:lang w:eastAsia="zh-CN"/>
        </w:rPr>
        <w:t xml:space="preserve"> where</w:t>
      </w:r>
      <w:r>
        <w:rPr>
          <w:lang w:eastAsia="zh-CN"/>
        </w:rPr>
        <w:t xml:space="preserve"> transmitting and receiving node</w:t>
      </w:r>
      <w:r w:rsidR="00CF28C8">
        <w:rPr>
          <w:lang w:eastAsia="zh-CN"/>
        </w:rPr>
        <w:t>s</w:t>
      </w:r>
      <w:r>
        <w:rPr>
          <w:lang w:eastAsia="zh-CN"/>
        </w:rPr>
        <w:t xml:space="preserve"> are the same, there is no need to standardize</w:t>
      </w:r>
      <w:r w:rsidR="00075437">
        <w:rPr>
          <w:lang w:eastAsia="zh-CN"/>
        </w:rPr>
        <w:t xml:space="preserve"> </w:t>
      </w:r>
      <w:r>
        <w:rPr>
          <w:lang w:eastAsia="zh-CN"/>
        </w:rPr>
        <w:t>sensing signal formats. In case of monostatic UE-based sensing in licensed spectrum</w:t>
      </w:r>
      <w:r w:rsidR="005902C4">
        <w:rPr>
          <w:lang w:eastAsia="zh-CN"/>
        </w:rPr>
        <w:t>,</w:t>
      </w:r>
      <w:r>
        <w:rPr>
          <w:lang w:eastAsia="zh-CN"/>
        </w:rPr>
        <w:t xml:space="preserve"> the gNB would have to allocate time-frequency resources to the sensing operation</w:t>
      </w:r>
      <w:r w:rsidR="00AE5669">
        <w:rPr>
          <w:lang w:eastAsia="zh-CN"/>
        </w:rPr>
        <w:t>,</w:t>
      </w:r>
      <w:r>
        <w:rPr>
          <w:lang w:eastAsia="zh-CN"/>
        </w:rPr>
        <w:t xml:space="preserve"> which would require standardization of this control mechanism. However, no standardization </w:t>
      </w:r>
      <w:r w:rsidR="00192217">
        <w:rPr>
          <w:lang w:eastAsia="zh-CN"/>
        </w:rPr>
        <w:t xml:space="preserve">that </w:t>
      </w:r>
      <w:r>
        <w:rPr>
          <w:lang w:eastAsia="zh-CN"/>
        </w:rPr>
        <w:t>requir</w:t>
      </w:r>
      <w:r w:rsidR="00192217">
        <w:rPr>
          <w:lang w:eastAsia="zh-CN"/>
        </w:rPr>
        <w:t>es</w:t>
      </w:r>
      <w:r>
        <w:rPr>
          <w:lang w:eastAsia="zh-CN"/>
        </w:rPr>
        <w:t xml:space="preserve"> sensing performance simulations and thus a sensing channel model would be needed. </w:t>
      </w:r>
    </w:p>
    <w:p w14:paraId="5CF4E3D2" w14:textId="7E7D1260" w:rsidR="00686C93" w:rsidRDefault="00686C93" w:rsidP="006E5158">
      <w:pPr>
        <w:pStyle w:val="Observation"/>
      </w:pPr>
      <w:bookmarkStart w:id="3" w:name="_Toc152593930"/>
      <w:r>
        <w:t xml:space="preserve">Monostatic sensing </w:t>
      </w:r>
      <w:r w:rsidR="0077222A">
        <w:t xml:space="preserve">can be done with </w:t>
      </w:r>
      <w:r w:rsidR="006E5158">
        <w:t xml:space="preserve">a </w:t>
      </w:r>
      <w:r w:rsidR="0077222A">
        <w:t xml:space="preserve">proprietary sensing signal format </w:t>
      </w:r>
      <w:r w:rsidR="004F2EF5">
        <w:t xml:space="preserve">not requiring sensing performance simulations to be performed in RAN1. </w:t>
      </w:r>
      <w:r w:rsidR="006E5158">
        <w:t>Thus, specification of monostatic sensing does not require a standardized sensing channel model.</w:t>
      </w:r>
      <w:bookmarkEnd w:id="3"/>
    </w:p>
    <w:p w14:paraId="4CB77811" w14:textId="0A11ADBF" w:rsidR="00686C93" w:rsidRDefault="00686C93" w:rsidP="003C1834">
      <w:pPr>
        <w:jc w:val="both"/>
        <w:rPr>
          <w:lang w:eastAsia="zh-CN"/>
        </w:rPr>
      </w:pPr>
      <w:r w:rsidRPr="1A2D8AB9">
        <w:rPr>
          <w:lang w:eastAsia="zh-CN"/>
        </w:rPr>
        <w:t xml:space="preserve">Bi/multistatic sensing between gNB and UE requires standardized sensing signals. To be able to compare different </w:t>
      </w:r>
      <w:r w:rsidR="00683D8E" w:rsidRPr="1A2D8AB9">
        <w:rPr>
          <w:lang w:eastAsia="zh-CN"/>
        </w:rPr>
        <w:t xml:space="preserve">sensing </w:t>
      </w:r>
      <w:r w:rsidRPr="1A2D8AB9">
        <w:rPr>
          <w:lang w:eastAsia="zh-CN"/>
        </w:rPr>
        <w:t>signal formats</w:t>
      </w:r>
      <w:r w:rsidR="00192217" w:rsidRPr="1A2D8AB9">
        <w:rPr>
          <w:lang w:eastAsia="zh-CN"/>
        </w:rPr>
        <w:t>,</w:t>
      </w:r>
      <w:r w:rsidRPr="1A2D8AB9">
        <w:rPr>
          <w:lang w:eastAsia="zh-CN"/>
        </w:rPr>
        <w:t xml:space="preserve"> sensing performance simulations and thus a standardize</w:t>
      </w:r>
      <w:r w:rsidR="00BF579C" w:rsidRPr="1A2D8AB9">
        <w:rPr>
          <w:lang w:eastAsia="zh-CN"/>
        </w:rPr>
        <w:t>d</w:t>
      </w:r>
      <w:r w:rsidRPr="1A2D8AB9">
        <w:rPr>
          <w:lang w:eastAsia="zh-CN"/>
        </w:rPr>
        <w:t xml:space="preserve"> sensing channel model </w:t>
      </w:r>
      <w:r w:rsidR="00B060D6" w:rsidRPr="1A2D8AB9">
        <w:rPr>
          <w:lang w:eastAsia="zh-CN"/>
        </w:rPr>
        <w:t xml:space="preserve">is </w:t>
      </w:r>
      <w:r w:rsidRPr="1A2D8AB9">
        <w:rPr>
          <w:lang w:eastAsia="zh-CN"/>
        </w:rPr>
        <w:t>needed.</w:t>
      </w:r>
    </w:p>
    <w:p w14:paraId="5AEAD994" w14:textId="675995FD" w:rsidR="00160B88" w:rsidRPr="00160B88" w:rsidRDefault="00552ED8" w:rsidP="00B94D42">
      <w:pPr>
        <w:pStyle w:val="Proposal"/>
      </w:pPr>
      <w:bookmarkStart w:id="4" w:name="_Toc152593925"/>
      <w:r>
        <w:t xml:space="preserve">Limit the </w:t>
      </w:r>
      <w:r w:rsidR="00A214AF">
        <w:t>Rel</w:t>
      </w:r>
      <w:r w:rsidR="00835020">
        <w:t>-</w:t>
      </w:r>
      <w:r w:rsidR="00A214AF">
        <w:t xml:space="preserve">19 </w:t>
      </w:r>
      <w:r w:rsidR="00686C93">
        <w:t>ISAC channel model</w:t>
      </w:r>
      <w:r w:rsidR="00683D8E">
        <w:t>ing</w:t>
      </w:r>
      <w:r w:rsidR="00686C93">
        <w:t xml:space="preserve"> </w:t>
      </w:r>
      <w:r w:rsidR="00A214AF">
        <w:t>study item</w:t>
      </w:r>
      <w:r w:rsidR="00686C93">
        <w:t xml:space="preserve"> </w:t>
      </w:r>
      <w:r>
        <w:t xml:space="preserve">to </w:t>
      </w:r>
      <w:r w:rsidR="00686C93">
        <w:t>bistatic sensing between gNB and UE.</w:t>
      </w:r>
      <w:bookmarkEnd w:id="4"/>
    </w:p>
    <w:p w14:paraId="5A7D8935" w14:textId="0BFF68F4" w:rsidR="003D2148" w:rsidRDefault="000B5C1F" w:rsidP="00B94D42">
      <w:pPr>
        <w:pStyle w:val="Heading2"/>
        <w:jc w:val="both"/>
      </w:pPr>
      <w:r>
        <w:t>Sensing Channel Model</w:t>
      </w:r>
    </w:p>
    <w:p w14:paraId="33BCD684" w14:textId="451EB493" w:rsidR="000B5C1F" w:rsidRDefault="00383025" w:rsidP="00B94D42">
      <w:pPr>
        <w:jc w:val="both"/>
        <w:rPr>
          <w:lang w:eastAsia="zh-CN"/>
        </w:rPr>
      </w:pPr>
      <w:r>
        <w:rPr>
          <w:lang w:eastAsia="zh-CN"/>
        </w:rPr>
        <w:t xml:space="preserve">A radio channel is often modelled as </w:t>
      </w:r>
      <w:r w:rsidR="005C4DD4">
        <w:rPr>
          <w:lang w:eastAsia="zh-CN"/>
        </w:rPr>
        <w:t xml:space="preserve">consisting of multiple discrete </w:t>
      </w:r>
      <w:r w:rsidR="00EB3DDE">
        <w:rPr>
          <w:lang w:eastAsia="zh-CN"/>
        </w:rPr>
        <w:t>propagation</w:t>
      </w:r>
      <w:r w:rsidR="005C4DD4">
        <w:rPr>
          <w:lang w:eastAsia="zh-CN"/>
        </w:rPr>
        <w:t xml:space="preserve"> paths</w:t>
      </w:r>
      <w:r w:rsidR="00202D44">
        <w:rPr>
          <w:lang w:eastAsia="zh-CN"/>
        </w:rPr>
        <w:t>.</w:t>
      </w:r>
      <w:r w:rsidR="00EB3DDE">
        <w:rPr>
          <w:lang w:eastAsia="zh-CN"/>
        </w:rPr>
        <w:t xml:space="preserve">  </w:t>
      </w:r>
      <w:r w:rsidR="00F901FF">
        <w:rPr>
          <w:lang w:eastAsia="zh-CN"/>
        </w:rPr>
        <w:t xml:space="preserve">A system that </w:t>
      </w:r>
      <w:r w:rsidR="00770D31">
        <w:rPr>
          <w:lang w:eastAsia="zh-CN"/>
        </w:rPr>
        <w:t xml:space="preserve">senses a passive target </w:t>
      </w:r>
      <w:r w:rsidR="001624F3">
        <w:rPr>
          <w:lang w:eastAsia="zh-CN"/>
        </w:rPr>
        <w:t>relies on discerning and measuring th</w:t>
      </w:r>
      <w:r w:rsidR="00770D31">
        <w:rPr>
          <w:lang w:eastAsia="zh-CN"/>
        </w:rPr>
        <w:t>ose</w:t>
      </w:r>
      <w:r w:rsidR="001624F3">
        <w:rPr>
          <w:lang w:eastAsia="zh-CN"/>
        </w:rPr>
        <w:t xml:space="preserve"> propagation paths that have reflected off the target. </w:t>
      </w:r>
      <w:r w:rsidR="00770D31">
        <w:rPr>
          <w:lang w:eastAsia="zh-CN"/>
        </w:rPr>
        <w:t xml:space="preserve"> </w:t>
      </w:r>
      <w:r w:rsidR="00EF2984">
        <w:rPr>
          <w:lang w:eastAsia="zh-CN"/>
        </w:rPr>
        <w:t>While t</w:t>
      </w:r>
      <w:r w:rsidR="00EB3DDE">
        <w:rPr>
          <w:lang w:eastAsia="zh-CN"/>
        </w:rPr>
        <w:t>he channel model in TR38.901</w:t>
      </w:r>
      <w:r w:rsidR="00EF2984">
        <w:rPr>
          <w:lang w:eastAsia="zh-CN"/>
        </w:rPr>
        <w:t xml:space="preserve"> does</w:t>
      </w:r>
      <w:r w:rsidR="00EB3DDE">
        <w:rPr>
          <w:lang w:eastAsia="zh-CN"/>
        </w:rPr>
        <w:t xml:space="preserve"> model propagation paths</w:t>
      </w:r>
      <w:r w:rsidR="00A26599">
        <w:rPr>
          <w:lang w:eastAsia="zh-CN"/>
        </w:rPr>
        <w:t>, it does so</w:t>
      </w:r>
      <w:r w:rsidR="00C35C0A">
        <w:rPr>
          <w:lang w:eastAsia="zh-CN"/>
        </w:rPr>
        <w:t xml:space="preserve"> statistically</w:t>
      </w:r>
      <w:r w:rsidR="0063538A">
        <w:rPr>
          <w:lang w:eastAsia="zh-CN"/>
        </w:rPr>
        <w:t xml:space="preserve">, and each path </w:t>
      </w:r>
      <w:r w:rsidR="00253CBD">
        <w:rPr>
          <w:lang w:eastAsia="zh-CN"/>
        </w:rPr>
        <w:t xml:space="preserve">of the model </w:t>
      </w:r>
      <w:r w:rsidR="0063538A">
        <w:rPr>
          <w:lang w:eastAsia="zh-CN"/>
        </w:rPr>
        <w:t xml:space="preserve">is only characterized by parameters of interest to a </w:t>
      </w:r>
      <w:r w:rsidR="00666656">
        <w:rPr>
          <w:lang w:eastAsia="zh-CN"/>
        </w:rPr>
        <w:t xml:space="preserve">communication </w:t>
      </w:r>
      <w:r w:rsidR="007D44A3">
        <w:rPr>
          <w:lang w:eastAsia="zh-CN"/>
        </w:rPr>
        <w:t>link.</w:t>
      </w:r>
      <w:r w:rsidR="00BC3F39">
        <w:rPr>
          <w:lang w:eastAsia="zh-CN"/>
        </w:rPr>
        <w:t xml:space="preserve">  For example, </w:t>
      </w:r>
      <w:r w:rsidR="00710012">
        <w:rPr>
          <w:lang w:eastAsia="zh-CN"/>
        </w:rPr>
        <w:t>how the position and movement of a target affects the propagation paths is not captured.</w:t>
      </w:r>
      <w:r w:rsidR="00361155">
        <w:rPr>
          <w:lang w:eastAsia="zh-CN"/>
        </w:rPr>
        <w:t xml:space="preserve"> </w:t>
      </w:r>
      <w:r w:rsidR="006D3969">
        <w:rPr>
          <w:lang w:eastAsia="zh-CN"/>
        </w:rPr>
        <w:t xml:space="preserve"> </w:t>
      </w:r>
      <w:r w:rsidR="00950F63">
        <w:rPr>
          <w:lang w:eastAsia="zh-CN"/>
        </w:rPr>
        <w:t xml:space="preserve">A channel model that is used for evaluation of sensing algorithms must </w:t>
      </w:r>
      <w:r w:rsidR="001A0C1A">
        <w:rPr>
          <w:lang w:eastAsia="zh-CN"/>
        </w:rPr>
        <w:t xml:space="preserve">accurately </w:t>
      </w:r>
      <w:r w:rsidR="004B7FE6">
        <w:rPr>
          <w:lang w:eastAsia="zh-CN"/>
        </w:rPr>
        <w:t xml:space="preserve">capture the geometrical properties that the sensing algorithm </w:t>
      </w:r>
      <w:r w:rsidR="001A0C1A">
        <w:rPr>
          <w:lang w:eastAsia="zh-CN"/>
        </w:rPr>
        <w:t>aims to estimate.</w:t>
      </w:r>
      <w:r w:rsidR="006956D3">
        <w:rPr>
          <w:lang w:eastAsia="zh-CN"/>
        </w:rPr>
        <w:t xml:space="preserve">  For that reason,</w:t>
      </w:r>
      <w:r w:rsidR="00A140ED">
        <w:rPr>
          <w:lang w:eastAsia="zh-CN"/>
        </w:rPr>
        <w:t xml:space="preserve"> the present version of</w:t>
      </w:r>
      <w:r w:rsidR="006956D3">
        <w:rPr>
          <w:lang w:eastAsia="zh-CN"/>
        </w:rPr>
        <w:t xml:space="preserve"> TR38.901 is not </w:t>
      </w:r>
      <w:r w:rsidR="00BF1C0A">
        <w:rPr>
          <w:lang w:eastAsia="zh-CN"/>
        </w:rPr>
        <w:t>sufficient</w:t>
      </w:r>
      <w:r w:rsidR="00456808">
        <w:rPr>
          <w:lang w:eastAsia="zh-CN"/>
        </w:rPr>
        <w:t xml:space="preserve"> for sensing evaluation</w:t>
      </w:r>
      <w:r w:rsidR="00A140ED">
        <w:rPr>
          <w:lang w:eastAsia="zh-CN"/>
        </w:rPr>
        <w:t>.</w:t>
      </w:r>
    </w:p>
    <w:p w14:paraId="542FA152" w14:textId="2023A53E" w:rsidR="00BC4E3B" w:rsidRDefault="00A919BA" w:rsidP="00B94D42">
      <w:pPr>
        <w:jc w:val="both"/>
        <w:rPr>
          <w:lang w:eastAsia="zh-CN"/>
        </w:rPr>
      </w:pPr>
      <w:r>
        <w:rPr>
          <w:lang w:eastAsia="zh-CN"/>
        </w:rPr>
        <w:fldChar w:fldCharType="begin"/>
      </w:r>
      <w:r>
        <w:rPr>
          <w:lang w:eastAsia="zh-CN"/>
        </w:rPr>
        <w:instrText xml:space="preserve"> REF _Ref150870276 \h </w:instrText>
      </w:r>
      <w:r w:rsidR="007F0A24">
        <w:rPr>
          <w:lang w:eastAsia="zh-CN"/>
        </w:rPr>
        <w:instrText xml:space="preserve"> \* MERGEFORMAT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shows one </w:t>
      </w:r>
      <w:r w:rsidR="00301E93">
        <w:rPr>
          <w:lang w:eastAsia="zh-CN"/>
        </w:rPr>
        <w:t xml:space="preserve">way to </w:t>
      </w:r>
      <w:r>
        <w:rPr>
          <w:lang w:eastAsia="zh-CN"/>
        </w:rPr>
        <w:t>model the links</w:t>
      </w:r>
      <w:r w:rsidR="0013575C">
        <w:rPr>
          <w:lang w:eastAsia="zh-CN"/>
        </w:rPr>
        <w:t xml:space="preserve"> in a</w:t>
      </w:r>
      <w:r w:rsidR="009F6CA4">
        <w:rPr>
          <w:lang w:eastAsia="zh-CN"/>
        </w:rPr>
        <w:t xml:space="preserve"> bistatic/multistatic</w:t>
      </w:r>
      <w:r w:rsidR="0013575C">
        <w:rPr>
          <w:lang w:eastAsia="zh-CN"/>
        </w:rPr>
        <w:t xml:space="preserve"> sensing network.  </w:t>
      </w:r>
      <w:r w:rsidR="00CE2985">
        <w:rPr>
          <w:lang w:eastAsia="zh-CN"/>
        </w:rPr>
        <w:t>The</w:t>
      </w:r>
      <w:r w:rsidR="007B3BDC">
        <w:rPr>
          <w:lang w:eastAsia="zh-CN"/>
        </w:rPr>
        <w:t xml:space="preserve"> link</w:t>
      </w:r>
      <w:r w:rsidR="00D038A7">
        <w:rPr>
          <w:lang w:eastAsia="zh-CN"/>
        </w:rPr>
        <w:t>s</w:t>
      </w:r>
      <w:r w:rsidR="007B3BDC">
        <w:rPr>
          <w:lang w:eastAsia="zh-CN"/>
        </w:rPr>
        <w:t xml:space="preserve"> described by TR38.901 </w:t>
      </w:r>
      <w:r w:rsidR="00FC22EE">
        <w:rPr>
          <w:lang w:eastAsia="zh-CN"/>
        </w:rPr>
        <w:t>are</w:t>
      </w:r>
      <w:r w:rsidR="007B3BDC">
        <w:rPr>
          <w:lang w:eastAsia="zh-CN"/>
        </w:rPr>
        <w:t xml:space="preserve"> shown in orange</w:t>
      </w:r>
      <w:r w:rsidR="00672C67">
        <w:rPr>
          <w:lang w:eastAsia="zh-CN"/>
        </w:rPr>
        <w:t>, while the additional links needed</w:t>
      </w:r>
      <w:r w:rsidR="00B85E85">
        <w:rPr>
          <w:lang w:eastAsia="zh-CN"/>
        </w:rPr>
        <w:t xml:space="preserve"> to evaluat</w:t>
      </w:r>
      <w:r w:rsidR="00D4696F">
        <w:rPr>
          <w:lang w:eastAsia="zh-CN"/>
        </w:rPr>
        <w:t>e</w:t>
      </w:r>
      <w:r w:rsidR="00B85E85">
        <w:rPr>
          <w:lang w:eastAsia="zh-CN"/>
        </w:rPr>
        <w:t xml:space="preserve"> a sensing algorithm are shown in brown. The green link between the base stations might or might not be needed in the evaluations</w:t>
      </w:r>
      <w:r w:rsidR="00A420AB">
        <w:rPr>
          <w:lang w:eastAsia="zh-CN"/>
        </w:rPr>
        <w:t xml:space="preserve">, depending on </w:t>
      </w:r>
      <w:r w:rsidR="008D3515">
        <w:rPr>
          <w:lang w:eastAsia="zh-CN"/>
        </w:rPr>
        <w:t xml:space="preserve">if phenomena, such as, </w:t>
      </w:r>
      <w:r w:rsidR="00AF2704">
        <w:rPr>
          <w:lang w:eastAsia="zh-CN"/>
        </w:rPr>
        <w:t xml:space="preserve">interference between base stations </w:t>
      </w:r>
      <w:r w:rsidR="00393D6A">
        <w:rPr>
          <w:lang w:eastAsia="zh-CN"/>
        </w:rPr>
        <w:t>need to be captured.</w:t>
      </w:r>
      <w:r w:rsidR="00CE2985">
        <w:rPr>
          <w:lang w:eastAsia="zh-CN"/>
        </w:rPr>
        <w:t xml:space="preserve"> </w:t>
      </w:r>
      <w:r w:rsidR="002A581B">
        <w:rPr>
          <w:lang w:eastAsia="zh-CN"/>
        </w:rPr>
        <w:t xml:space="preserve"> Not explicitly shown in </w:t>
      </w:r>
      <w:r w:rsidR="002A581B">
        <w:rPr>
          <w:lang w:eastAsia="zh-CN"/>
        </w:rPr>
        <w:fldChar w:fldCharType="begin"/>
      </w:r>
      <w:r w:rsidR="002A581B">
        <w:rPr>
          <w:lang w:eastAsia="zh-CN"/>
        </w:rPr>
        <w:instrText xml:space="preserve"> REF _Ref150870276 \h </w:instrText>
      </w:r>
      <w:r w:rsidR="007F0A24">
        <w:rPr>
          <w:lang w:eastAsia="zh-CN"/>
        </w:rPr>
        <w:instrText xml:space="preserve"> \* MERGEFORMAT </w:instrText>
      </w:r>
      <w:r w:rsidR="002A581B">
        <w:rPr>
          <w:lang w:eastAsia="zh-CN"/>
        </w:rPr>
      </w:r>
      <w:r w:rsidR="002A581B">
        <w:rPr>
          <w:lang w:eastAsia="zh-CN"/>
        </w:rPr>
        <w:fldChar w:fldCharType="separate"/>
      </w:r>
      <w:r w:rsidR="002A581B">
        <w:t xml:space="preserve">Figure </w:t>
      </w:r>
      <w:r w:rsidR="002A581B">
        <w:rPr>
          <w:noProof/>
        </w:rPr>
        <w:t>1</w:t>
      </w:r>
      <w:r w:rsidR="002A581B">
        <w:rPr>
          <w:lang w:eastAsia="zh-CN"/>
        </w:rPr>
        <w:fldChar w:fldCharType="end"/>
      </w:r>
      <w:r w:rsidR="002A581B">
        <w:rPr>
          <w:lang w:eastAsia="zh-CN"/>
        </w:rPr>
        <w:t xml:space="preserve"> is the fact that </w:t>
      </w:r>
      <w:r w:rsidR="00E30F4F">
        <w:rPr>
          <w:lang w:eastAsia="zh-CN"/>
        </w:rPr>
        <w:t xml:space="preserve">the </w:t>
      </w:r>
      <w:r w:rsidR="00450AAA">
        <w:rPr>
          <w:lang w:eastAsia="zh-CN"/>
        </w:rPr>
        <w:t>line-of-sight component of each link can be blocked.</w:t>
      </w:r>
      <w:r w:rsidR="007B10A1">
        <w:rPr>
          <w:lang w:eastAsia="zh-CN"/>
        </w:rPr>
        <w:t xml:space="preserve">  </w:t>
      </w:r>
      <w:r w:rsidR="00FB6B7C">
        <w:rPr>
          <w:lang w:eastAsia="zh-CN"/>
        </w:rPr>
        <w:t>Since blockage of</w:t>
      </w:r>
      <w:r w:rsidR="00F04C07">
        <w:rPr>
          <w:lang w:eastAsia="zh-CN"/>
        </w:rPr>
        <w:t xml:space="preserve"> the line-of-sight links </w:t>
      </w:r>
      <w:r w:rsidR="009D4065">
        <w:rPr>
          <w:lang w:eastAsia="zh-CN"/>
        </w:rPr>
        <w:t xml:space="preserve">often is decisive to the success or failure of a sensing algorithm, </w:t>
      </w:r>
      <w:r w:rsidR="000F3318">
        <w:rPr>
          <w:lang w:eastAsia="zh-CN"/>
        </w:rPr>
        <w:t xml:space="preserve">a </w:t>
      </w:r>
      <w:r w:rsidR="00446747">
        <w:rPr>
          <w:lang w:eastAsia="zh-CN"/>
        </w:rPr>
        <w:t>channel</w:t>
      </w:r>
      <w:r w:rsidR="000F3318">
        <w:rPr>
          <w:lang w:eastAsia="zh-CN"/>
        </w:rPr>
        <w:t xml:space="preserve"> model for sensing must model </w:t>
      </w:r>
      <w:r w:rsidR="009D4065">
        <w:rPr>
          <w:lang w:eastAsia="zh-CN"/>
        </w:rPr>
        <w:t>blockage too.</w:t>
      </w:r>
    </w:p>
    <w:p w14:paraId="381AA5BA" w14:textId="77777777" w:rsidR="00BC4E3B" w:rsidRDefault="00BC4E3B" w:rsidP="00BC4E3B">
      <w:pPr>
        <w:keepNext/>
        <w:jc w:val="center"/>
      </w:pPr>
      <w:r>
        <w:rPr>
          <w:noProof/>
        </w:rPr>
        <w:drawing>
          <wp:inline distT="0" distB="0" distL="0" distR="0" wp14:anchorId="4572135A" wp14:editId="6D6DA138">
            <wp:extent cx="4044950" cy="2931844"/>
            <wp:effectExtent l="0" t="0" r="0" b="190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69"/>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085633" cy="2961331"/>
                    </a:xfrm>
                    <a:prstGeom prst="rect">
                      <a:avLst/>
                    </a:prstGeom>
                    <a:noFill/>
                  </pic:spPr>
                </pic:pic>
              </a:graphicData>
            </a:graphic>
          </wp:inline>
        </w:drawing>
      </w:r>
    </w:p>
    <w:p w14:paraId="133375B6" w14:textId="11AB6100" w:rsidR="00BC4E3B" w:rsidRDefault="00BC4E3B" w:rsidP="00BC4E3B">
      <w:pPr>
        <w:pStyle w:val="Caption"/>
        <w:jc w:val="center"/>
        <w:rPr>
          <w:lang w:eastAsia="zh-CN"/>
        </w:rPr>
      </w:pPr>
      <w:bookmarkStart w:id="5" w:name="_Ref150870276"/>
      <w:r>
        <w:t xml:space="preserve">Figure </w:t>
      </w:r>
      <w:r>
        <w:fldChar w:fldCharType="begin"/>
      </w:r>
      <w:r>
        <w:instrText xml:space="preserve"> SEQ Figure \* ARABIC </w:instrText>
      </w:r>
      <w:r>
        <w:fldChar w:fldCharType="separate"/>
      </w:r>
      <w:r>
        <w:rPr>
          <w:noProof/>
        </w:rPr>
        <w:t>1</w:t>
      </w:r>
      <w:r>
        <w:fldChar w:fldCharType="end"/>
      </w:r>
      <w:bookmarkEnd w:id="5"/>
      <w:r>
        <w:t>: Radio links in a sensing network.</w:t>
      </w:r>
    </w:p>
    <w:p w14:paraId="28319176" w14:textId="35F53BD8" w:rsidR="009D4065" w:rsidRDefault="009D4065" w:rsidP="00B94D42">
      <w:pPr>
        <w:jc w:val="both"/>
        <w:rPr>
          <w:lang w:eastAsia="zh-CN"/>
        </w:rPr>
      </w:pPr>
    </w:p>
    <w:p w14:paraId="649B5882" w14:textId="6F747BBB" w:rsidR="00863E7A" w:rsidRDefault="00863E7A" w:rsidP="00B94D42">
      <w:pPr>
        <w:jc w:val="both"/>
        <w:rPr>
          <w:lang w:eastAsia="zh-CN"/>
        </w:rPr>
      </w:pPr>
      <w:r>
        <w:rPr>
          <w:lang w:eastAsia="zh-CN"/>
        </w:rPr>
        <w:t>The links between the base station and the target and the target and the UE</w:t>
      </w:r>
      <w:r w:rsidR="00F9273F">
        <w:rPr>
          <w:lang w:eastAsia="zh-CN"/>
        </w:rPr>
        <w:t xml:space="preserve"> can be modelled in many ways</w:t>
      </w:r>
      <w:r w:rsidR="00526344">
        <w:rPr>
          <w:lang w:eastAsia="zh-CN"/>
        </w:rPr>
        <w:t>.  The simplest way is as a free-space channel</w:t>
      </w:r>
      <w:r w:rsidR="00A55F5F">
        <w:rPr>
          <w:lang w:eastAsia="zh-CN"/>
        </w:rPr>
        <w:t xml:space="preserve"> and a more </w:t>
      </w:r>
      <w:r w:rsidR="00442F74">
        <w:rPr>
          <w:lang w:eastAsia="zh-CN"/>
        </w:rPr>
        <w:t xml:space="preserve">complete way </w:t>
      </w:r>
      <w:r w:rsidR="00FD052F">
        <w:rPr>
          <w:lang w:eastAsia="zh-CN"/>
        </w:rPr>
        <w:t xml:space="preserve">is to model the link using TR38.901.  </w:t>
      </w:r>
      <w:r w:rsidR="00517AA2">
        <w:rPr>
          <w:lang w:eastAsia="zh-CN"/>
        </w:rPr>
        <w:t xml:space="preserve">When using TR38.901, the total </w:t>
      </w:r>
      <w:r w:rsidR="00625C1F">
        <w:rPr>
          <w:lang w:eastAsia="zh-CN"/>
        </w:rPr>
        <w:t xml:space="preserve">number </w:t>
      </w:r>
      <w:r w:rsidR="00517AA2">
        <w:rPr>
          <w:lang w:eastAsia="zh-CN"/>
        </w:rPr>
        <w:t xml:space="preserve">of propagation paths </w:t>
      </w:r>
      <w:r w:rsidR="00EA744F">
        <w:rPr>
          <w:lang w:eastAsia="zh-CN"/>
        </w:rPr>
        <w:t>between, for example</w:t>
      </w:r>
      <w:r w:rsidR="00ED538E">
        <w:rPr>
          <w:lang w:eastAsia="zh-CN"/>
        </w:rPr>
        <w:t>,</w:t>
      </w:r>
      <w:r w:rsidR="00EA744F">
        <w:rPr>
          <w:lang w:eastAsia="zh-CN"/>
        </w:rPr>
        <w:t xml:space="preserve"> </w:t>
      </w:r>
      <w:r w:rsidR="00BC1A99">
        <w:rPr>
          <w:lang w:eastAsia="zh-CN"/>
        </w:rPr>
        <w:t xml:space="preserve">the base station and the UE can be excessive.  If that is an issue, </w:t>
      </w:r>
      <w:r w:rsidR="00BE1896">
        <w:rPr>
          <w:lang w:eastAsia="zh-CN"/>
        </w:rPr>
        <w:t>the set of paths can be pruned.</w:t>
      </w:r>
    </w:p>
    <w:p w14:paraId="00E08179" w14:textId="62BBAA7F" w:rsidR="005E0DD9" w:rsidRDefault="005E0DD9" w:rsidP="00B94D42">
      <w:pPr>
        <w:jc w:val="both"/>
        <w:rPr>
          <w:lang w:eastAsia="zh-CN"/>
        </w:rPr>
      </w:pPr>
      <w:r>
        <w:rPr>
          <w:lang w:eastAsia="zh-CN"/>
        </w:rPr>
        <w:t>The impact of the target</w:t>
      </w:r>
      <w:r w:rsidR="00DC1A63">
        <w:rPr>
          <w:lang w:eastAsia="zh-CN"/>
        </w:rPr>
        <w:t xml:space="preserve"> on the path loss</w:t>
      </w:r>
      <w:r w:rsidR="00166F20">
        <w:rPr>
          <w:lang w:eastAsia="zh-CN"/>
        </w:rPr>
        <w:t xml:space="preserve"> and the</w:t>
      </w:r>
      <w:r w:rsidR="00DC1A63">
        <w:rPr>
          <w:lang w:eastAsia="zh-CN"/>
        </w:rPr>
        <w:t xml:space="preserve"> </w:t>
      </w:r>
      <w:r w:rsidR="00166F20">
        <w:rPr>
          <w:lang w:eastAsia="zh-CN"/>
        </w:rPr>
        <w:t>polarization is captured by a radar cross-section</w:t>
      </w:r>
      <w:r w:rsidR="003C073C">
        <w:rPr>
          <w:lang w:eastAsia="zh-CN"/>
        </w:rPr>
        <w:t>, whi</w:t>
      </w:r>
      <w:r w:rsidR="000F61DA">
        <w:rPr>
          <w:lang w:eastAsia="zh-CN"/>
        </w:rPr>
        <w:t xml:space="preserve">ch in full generality is a function that depends on the incidence angle of the propagation path and </w:t>
      </w:r>
      <w:r w:rsidR="00C74F8F">
        <w:rPr>
          <w:lang w:eastAsia="zh-CN"/>
        </w:rPr>
        <w:t>its</w:t>
      </w:r>
      <w:r w:rsidR="000F61DA">
        <w:rPr>
          <w:lang w:eastAsia="zh-CN"/>
        </w:rPr>
        <w:t xml:space="preserve"> </w:t>
      </w:r>
      <w:r w:rsidR="0070261A">
        <w:rPr>
          <w:lang w:eastAsia="zh-CN"/>
        </w:rPr>
        <w:t>scattering angle</w:t>
      </w:r>
      <w:r w:rsidR="00F145DC">
        <w:rPr>
          <w:lang w:eastAsia="zh-CN"/>
        </w:rPr>
        <w:t xml:space="preserve">.  The radar cross-section </w:t>
      </w:r>
      <w:r w:rsidR="00417970">
        <w:rPr>
          <w:lang w:eastAsia="zh-CN"/>
        </w:rPr>
        <w:t>can be stochastic o</w:t>
      </w:r>
      <w:r w:rsidR="00D81E66">
        <w:rPr>
          <w:lang w:eastAsia="zh-CN"/>
        </w:rPr>
        <w:t>r</w:t>
      </w:r>
      <w:r w:rsidR="00417970">
        <w:rPr>
          <w:lang w:eastAsia="zh-CN"/>
        </w:rPr>
        <w:t xml:space="preserve"> deterministic</w:t>
      </w:r>
      <w:r w:rsidR="00D81E66">
        <w:rPr>
          <w:lang w:eastAsia="zh-CN"/>
        </w:rPr>
        <w:t>.</w:t>
      </w:r>
      <w:r w:rsidR="009905E7">
        <w:rPr>
          <w:lang w:eastAsia="zh-CN"/>
        </w:rPr>
        <w:t xml:space="preserve">  </w:t>
      </w:r>
    </w:p>
    <w:p w14:paraId="7DD8E952" w14:textId="0C5929AC" w:rsidR="00F80DC5" w:rsidRDefault="00DF30FF" w:rsidP="00B94D42">
      <w:pPr>
        <w:jc w:val="both"/>
        <w:rPr>
          <w:lang w:eastAsia="zh-CN"/>
        </w:rPr>
      </w:pPr>
      <w:r w:rsidRPr="1A2D8AB9">
        <w:rPr>
          <w:lang w:eastAsia="zh-CN"/>
        </w:rPr>
        <w:t>By including the links from the base station to the target and from the target to the UE</w:t>
      </w:r>
      <w:r w:rsidR="00ED258B" w:rsidRPr="1A2D8AB9">
        <w:rPr>
          <w:lang w:eastAsia="zh-CN"/>
        </w:rPr>
        <w:t xml:space="preserve"> with a radar cross-section to connect the two</w:t>
      </w:r>
      <w:r w:rsidR="005D73EA" w:rsidRPr="1A2D8AB9">
        <w:rPr>
          <w:lang w:eastAsia="zh-CN"/>
        </w:rPr>
        <w:t xml:space="preserve">, the underlying geometry </w:t>
      </w:r>
      <w:r w:rsidR="00ED258B" w:rsidRPr="1A2D8AB9">
        <w:rPr>
          <w:lang w:eastAsia="zh-CN"/>
        </w:rPr>
        <w:t xml:space="preserve">that </w:t>
      </w:r>
      <w:r w:rsidR="00F83617" w:rsidRPr="1A2D8AB9">
        <w:rPr>
          <w:lang w:eastAsia="zh-CN"/>
        </w:rPr>
        <w:t>many</w:t>
      </w:r>
      <w:r w:rsidR="00ED258B" w:rsidRPr="1A2D8AB9">
        <w:rPr>
          <w:lang w:eastAsia="zh-CN"/>
        </w:rPr>
        <w:t xml:space="preserve"> </w:t>
      </w:r>
      <w:r w:rsidR="0061445D" w:rsidRPr="1A2D8AB9">
        <w:rPr>
          <w:lang w:eastAsia="zh-CN"/>
        </w:rPr>
        <w:t>sensing algorithm</w:t>
      </w:r>
      <w:r w:rsidR="00F83617" w:rsidRPr="1A2D8AB9">
        <w:rPr>
          <w:lang w:eastAsia="zh-CN"/>
        </w:rPr>
        <w:t>s</w:t>
      </w:r>
      <w:r w:rsidR="0061445D" w:rsidRPr="1A2D8AB9">
        <w:rPr>
          <w:lang w:eastAsia="zh-CN"/>
        </w:rPr>
        <w:t xml:space="preserve"> </w:t>
      </w:r>
      <w:r w:rsidR="00F83617" w:rsidRPr="1A2D8AB9">
        <w:rPr>
          <w:lang w:eastAsia="zh-CN"/>
        </w:rPr>
        <w:t>try to estimate is captured by the channel model.</w:t>
      </w:r>
      <w:r w:rsidR="008A0495" w:rsidRPr="1A2D8AB9">
        <w:rPr>
          <w:lang w:eastAsia="zh-CN"/>
        </w:rPr>
        <w:t xml:space="preserve">  The addition of these links and the addition of the concept of the radar cross-section</w:t>
      </w:r>
      <w:r w:rsidR="00C31CBB" w:rsidRPr="1A2D8AB9">
        <w:rPr>
          <w:lang w:eastAsia="zh-CN"/>
        </w:rPr>
        <w:t xml:space="preserve"> to TR38.901</w:t>
      </w:r>
      <w:r w:rsidR="008A0495" w:rsidRPr="1A2D8AB9">
        <w:rPr>
          <w:lang w:eastAsia="zh-CN"/>
        </w:rPr>
        <w:t xml:space="preserve"> will make it useful for </w:t>
      </w:r>
      <w:r w:rsidR="00F80DC5" w:rsidRPr="1A2D8AB9">
        <w:rPr>
          <w:lang w:eastAsia="zh-CN"/>
        </w:rPr>
        <w:t>evaluating such sensing algorithms.</w:t>
      </w:r>
    </w:p>
    <w:p w14:paraId="79D51E1E" w14:textId="77777777" w:rsidR="00352CAC" w:rsidRDefault="405915A9" w:rsidP="00B94D42">
      <w:pPr>
        <w:jc w:val="both"/>
        <w:rPr>
          <w:lang w:eastAsia="zh-CN"/>
        </w:rPr>
      </w:pPr>
      <w:r w:rsidRPr="1A2D8AB9">
        <w:rPr>
          <w:lang w:eastAsia="zh-CN"/>
        </w:rPr>
        <w:t>Clutter, echoes from spurious objects in the environment that are not of interest to the sensing user,</w:t>
      </w:r>
      <w:r w:rsidR="38A1917C" w:rsidRPr="1A2D8AB9">
        <w:rPr>
          <w:lang w:eastAsia="zh-CN"/>
        </w:rPr>
        <w:t xml:space="preserve"> is then modelled through the non-geometrical signal paths of the original TR38.901 link</w:t>
      </w:r>
      <w:r w:rsidR="7623FAAC" w:rsidRPr="1A2D8AB9">
        <w:rPr>
          <w:lang w:eastAsia="zh-CN"/>
        </w:rPr>
        <w:t xml:space="preserve"> (non-geometrical in the sense that these paths have not connection to any point in space.)</w:t>
      </w:r>
      <w:r w:rsidR="38A1917C" w:rsidRPr="1A2D8AB9">
        <w:rPr>
          <w:lang w:eastAsia="zh-CN"/>
        </w:rPr>
        <w:t>.</w:t>
      </w:r>
      <w:r w:rsidR="562201A1" w:rsidRPr="244FBDEB">
        <w:rPr>
          <w:lang w:eastAsia="zh-CN"/>
        </w:rPr>
        <w:t xml:space="preserve"> When more detailed modeling of undesired </w:t>
      </w:r>
      <w:r w:rsidR="00564160" w:rsidRPr="244FBDEB">
        <w:rPr>
          <w:lang w:eastAsia="zh-CN"/>
        </w:rPr>
        <w:t>echoes</w:t>
      </w:r>
      <w:r w:rsidR="562201A1" w:rsidRPr="244FBDEB">
        <w:rPr>
          <w:lang w:eastAsia="zh-CN"/>
        </w:rPr>
        <w:t xml:space="preserve"> from (certain parts of) the environment is needed, they </w:t>
      </w:r>
      <w:r w:rsidR="73445DF9" w:rsidRPr="244FBDEB">
        <w:rPr>
          <w:lang w:eastAsia="zh-CN"/>
        </w:rPr>
        <w:t xml:space="preserve">can be modeled with the same </w:t>
      </w:r>
      <w:r w:rsidR="00564160" w:rsidRPr="244FBDEB">
        <w:rPr>
          <w:lang w:eastAsia="zh-CN"/>
        </w:rPr>
        <w:t>methodology</w:t>
      </w:r>
      <w:r w:rsidR="3EEA4956" w:rsidRPr="244FBDEB">
        <w:rPr>
          <w:lang w:eastAsia="zh-CN"/>
        </w:rPr>
        <w:t xml:space="preserve"> </w:t>
      </w:r>
      <w:r w:rsidR="73445DF9" w:rsidRPr="244FBDEB">
        <w:rPr>
          <w:lang w:eastAsia="zh-CN"/>
        </w:rPr>
        <w:t>as targets.</w:t>
      </w:r>
    </w:p>
    <w:p w14:paraId="5E6ECEC8" w14:textId="7FF167A5" w:rsidR="00E379E4" w:rsidRDefault="00D745CD" w:rsidP="00B94D42">
      <w:pPr>
        <w:jc w:val="both"/>
        <w:rPr>
          <w:lang w:eastAsia="zh-CN"/>
        </w:rPr>
      </w:pPr>
      <w:r>
        <w:rPr>
          <w:lang w:eastAsia="zh-CN"/>
        </w:rPr>
        <w:t xml:space="preserve">The </w:t>
      </w:r>
      <w:r w:rsidR="00FB3F59">
        <w:rPr>
          <w:lang w:eastAsia="zh-CN"/>
        </w:rPr>
        <w:t>well-known</w:t>
      </w:r>
      <w:r w:rsidR="002B4E1B">
        <w:rPr>
          <w:lang w:eastAsia="zh-CN"/>
        </w:rPr>
        <w:t xml:space="preserve"> and commonly agreed upon</w:t>
      </w:r>
      <w:r w:rsidR="00FB3F59">
        <w:rPr>
          <w:lang w:eastAsia="zh-CN"/>
        </w:rPr>
        <w:t xml:space="preserve"> </w:t>
      </w:r>
      <w:r>
        <w:rPr>
          <w:lang w:eastAsia="zh-CN"/>
        </w:rPr>
        <w:t>channel model</w:t>
      </w:r>
      <w:r w:rsidR="00B672CF">
        <w:rPr>
          <w:lang w:eastAsia="zh-CN"/>
        </w:rPr>
        <w:t xml:space="preserve"> in TR38.901</w:t>
      </w:r>
      <w:r w:rsidR="00563A4D">
        <w:rPr>
          <w:lang w:eastAsia="zh-CN"/>
        </w:rPr>
        <w:t xml:space="preserve"> characterizes the </w:t>
      </w:r>
      <w:r w:rsidR="00761FE5">
        <w:rPr>
          <w:lang w:eastAsia="zh-CN"/>
        </w:rPr>
        <w:t xml:space="preserve">radio signal </w:t>
      </w:r>
      <w:r w:rsidR="00343D03">
        <w:rPr>
          <w:lang w:eastAsia="zh-CN"/>
        </w:rPr>
        <w:t>well but</w:t>
      </w:r>
      <w:r w:rsidR="00761FE5">
        <w:rPr>
          <w:lang w:eastAsia="zh-CN"/>
        </w:rPr>
        <w:t xml:space="preserve"> lacks </w:t>
      </w:r>
      <w:r w:rsidR="00B17198">
        <w:rPr>
          <w:lang w:eastAsia="zh-CN"/>
        </w:rPr>
        <w:t xml:space="preserve">the geometrical information that </w:t>
      </w:r>
      <w:r w:rsidR="00B10AE0">
        <w:rPr>
          <w:lang w:eastAsia="zh-CN"/>
        </w:rPr>
        <w:t>is of interest for sensing.</w:t>
      </w:r>
      <w:r w:rsidR="00FB3F59">
        <w:rPr>
          <w:lang w:eastAsia="zh-CN"/>
        </w:rPr>
        <w:t xml:space="preserve"> To </w:t>
      </w:r>
      <w:r w:rsidR="00707ACD">
        <w:rPr>
          <w:lang w:eastAsia="zh-CN"/>
        </w:rPr>
        <w:t>use</w:t>
      </w:r>
      <w:r w:rsidR="00C2646B">
        <w:rPr>
          <w:lang w:eastAsia="zh-CN"/>
        </w:rPr>
        <w:t xml:space="preserve"> </w:t>
      </w:r>
      <w:r w:rsidR="002B4E1B">
        <w:rPr>
          <w:lang w:eastAsia="zh-CN"/>
        </w:rPr>
        <w:t>this channel model</w:t>
      </w:r>
      <w:r w:rsidR="0054381C">
        <w:rPr>
          <w:lang w:eastAsia="zh-CN"/>
        </w:rPr>
        <w:t xml:space="preserve"> for sensing</w:t>
      </w:r>
      <w:r w:rsidR="00E53831">
        <w:rPr>
          <w:lang w:eastAsia="zh-CN"/>
        </w:rPr>
        <w:t xml:space="preserve"> </w:t>
      </w:r>
      <w:r w:rsidR="00DF033D">
        <w:rPr>
          <w:lang w:eastAsia="zh-CN"/>
        </w:rPr>
        <w:t xml:space="preserve">simulation </w:t>
      </w:r>
      <w:r w:rsidR="00E53831">
        <w:rPr>
          <w:lang w:eastAsia="zh-CN"/>
        </w:rPr>
        <w:t>evaluations</w:t>
      </w:r>
      <w:r w:rsidR="00EC299C">
        <w:rPr>
          <w:lang w:eastAsia="zh-CN"/>
        </w:rPr>
        <w:t>,</w:t>
      </w:r>
      <w:r w:rsidR="00C2646B">
        <w:rPr>
          <w:lang w:eastAsia="zh-CN"/>
        </w:rPr>
        <w:t xml:space="preserve"> </w:t>
      </w:r>
      <w:r w:rsidR="0054381C">
        <w:rPr>
          <w:lang w:eastAsia="zh-CN"/>
        </w:rPr>
        <w:t xml:space="preserve">the </w:t>
      </w:r>
      <w:r w:rsidR="009E5F92">
        <w:rPr>
          <w:lang w:eastAsia="zh-CN"/>
        </w:rPr>
        <w:t>geometrical features</w:t>
      </w:r>
      <w:r w:rsidR="0054381C">
        <w:rPr>
          <w:lang w:eastAsia="zh-CN"/>
        </w:rPr>
        <w:t xml:space="preserve"> of interest to</w:t>
      </w:r>
      <w:r w:rsidR="00707ACD">
        <w:rPr>
          <w:lang w:eastAsia="zh-CN"/>
        </w:rPr>
        <w:t xml:space="preserve"> </w:t>
      </w:r>
      <w:r w:rsidR="0054381C">
        <w:rPr>
          <w:lang w:eastAsia="zh-CN"/>
        </w:rPr>
        <w:t>sens</w:t>
      </w:r>
      <w:r w:rsidR="00707ACD">
        <w:rPr>
          <w:lang w:eastAsia="zh-CN"/>
        </w:rPr>
        <w:t>ing</w:t>
      </w:r>
      <w:r w:rsidR="0054381C">
        <w:rPr>
          <w:lang w:eastAsia="zh-CN"/>
        </w:rPr>
        <w:t xml:space="preserve"> </w:t>
      </w:r>
      <w:r w:rsidR="00793D35">
        <w:rPr>
          <w:lang w:eastAsia="zh-CN"/>
        </w:rPr>
        <w:t xml:space="preserve">need to be </w:t>
      </w:r>
      <w:r w:rsidR="00A3337F">
        <w:rPr>
          <w:lang w:eastAsia="zh-CN"/>
        </w:rPr>
        <w:t>introduced in the model</w:t>
      </w:r>
      <w:r w:rsidR="00A14789">
        <w:rPr>
          <w:lang w:eastAsia="zh-CN"/>
        </w:rPr>
        <w:t>.</w:t>
      </w:r>
      <w:r w:rsidR="009E5F92">
        <w:rPr>
          <w:lang w:eastAsia="zh-CN"/>
        </w:rPr>
        <w:t xml:space="preserve"> </w:t>
      </w:r>
    </w:p>
    <w:p w14:paraId="3BA813C1" w14:textId="6DFC739A" w:rsidR="00F737AF" w:rsidRPr="00A04F49" w:rsidRDefault="7F019E3A" w:rsidP="00F737AF">
      <w:pPr>
        <w:pStyle w:val="Proposal"/>
      </w:pPr>
      <w:bookmarkStart w:id="6" w:name="_Toc152593926"/>
      <w:r>
        <w:t xml:space="preserve">Update TR38.901 </w:t>
      </w:r>
      <w:r w:rsidR="00EB79FA" w:rsidRPr="00EB79FA">
        <w:t>with additional signal paths to model how the sensing target impacts the radio channel to support evaluations of ISAC</w:t>
      </w:r>
      <w:r w:rsidR="00F737AF">
        <w:t>.</w:t>
      </w:r>
      <w:bookmarkEnd w:id="6"/>
    </w:p>
    <w:p w14:paraId="329F1A77" w14:textId="1E825A71" w:rsidR="00182736" w:rsidRDefault="00A70B58" w:rsidP="00B94D42">
      <w:pPr>
        <w:jc w:val="both"/>
        <w:rPr>
          <w:lang w:eastAsia="zh-CN"/>
        </w:rPr>
      </w:pPr>
      <w:r>
        <w:rPr>
          <w:lang w:eastAsia="zh-CN"/>
        </w:rPr>
        <w:t xml:space="preserve">Given that TR38.901 is defined </w:t>
      </w:r>
      <w:r w:rsidR="00485997">
        <w:rPr>
          <w:lang w:eastAsia="zh-CN"/>
        </w:rPr>
        <w:t>from</w:t>
      </w:r>
      <w:r>
        <w:rPr>
          <w:lang w:eastAsia="zh-CN"/>
        </w:rPr>
        <w:t xml:space="preserve"> </w:t>
      </w:r>
      <w:r w:rsidR="00E00328">
        <w:rPr>
          <w:lang w:eastAsia="zh-CN"/>
        </w:rPr>
        <w:t>0</w:t>
      </w:r>
      <w:r w:rsidR="005144C3">
        <w:rPr>
          <w:lang w:eastAsia="zh-CN"/>
        </w:rPr>
        <w:t>.</w:t>
      </w:r>
      <w:r w:rsidR="00E00328">
        <w:rPr>
          <w:lang w:eastAsia="zh-CN"/>
        </w:rPr>
        <w:t>5</w:t>
      </w:r>
      <w:r w:rsidR="005144C3">
        <w:rPr>
          <w:lang w:eastAsia="zh-CN"/>
        </w:rPr>
        <w:t xml:space="preserve"> to 100 GHz</w:t>
      </w:r>
      <w:r w:rsidR="0020236C">
        <w:rPr>
          <w:lang w:eastAsia="zh-CN"/>
        </w:rPr>
        <w:t>,</w:t>
      </w:r>
      <w:r w:rsidR="005144C3">
        <w:rPr>
          <w:lang w:eastAsia="zh-CN"/>
        </w:rPr>
        <w:t xml:space="preserve"> we see that </w:t>
      </w:r>
      <w:r w:rsidR="006703CD">
        <w:rPr>
          <w:lang w:eastAsia="zh-CN"/>
        </w:rPr>
        <w:t>th</w:t>
      </w:r>
      <w:r w:rsidR="007F7A78">
        <w:rPr>
          <w:lang w:eastAsia="zh-CN"/>
        </w:rPr>
        <w:t>e same</w:t>
      </w:r>
      <w:r w:rsidR="006703CD">
        <w:rPr>
          <w:lang w:eastAsia="zh-CN"/>
        </w:rPr>
        <w:t xml:space="preserve"> range should </w:t>
      </w:r>
      <w:r w:rsidR="00265C22">
        <w:rPr>
          <w:lang w:eastAsia="zh-CN"/>
        </w:rPr>
        <w:t xml:space="preserve">carry over to the </w:t>
      </w:r>
      <w:r w:rsidR="007F7A78">
        <w:rPr>
          <w:lang w:eastAsia="zh-CN"/>
        </w:rPr>
        <w:t>channel model for sensing.</w:t>
      </w:r>
      <w:r w:rsidR="000914E3">
        <w:rPr>
          <w:lang w:eastAsia="zh-CN"/>
        </w:rPr>
        <w:t xml:space="preserve"> However, we do not see that </w:t>
      </w:r>
      <w:r w:rsidR="00182736">
        <w:rPr>
          <w:lang w:eastAsia="zh-CN"/>
        </w:rPr>
        <w:t>measurement results will be provided for the full spectrum range</w:t>
      </w:r>
      <w:r w:rsidR="005F52BE">
        <w:rPr>
          <w:lang w:eastAsia="zh-CN"/>
        </w:rPr>
        <w:t>, p</w:t>
      </w:r>
      <w:r w:rsidR="00182736">
        <w:rPr>
          <w:lang w:eastAsia="zh-CN"/>
        </w:rPr>
        <w:t xml:space="preserve">articularly not for the lower part and potentially </w:t>
      </w:r>
      <w:r w:rsidR="005F52BE">
        <w:rPr>
          <w:lang w:eastAsia="zh-CN"/>
        </w:rPr>
        <w:t>neither</w:t>
      </w:r>
      <w:r w:rsidR="00D0338D">
        <w:rPr>
          <w:lang w:eastAsia="zh-CN"/>
        </w:rPr>
        <w:t xml:space="preserve"> for </w:t>
      </w:r>
      <w:r w:rsidR="00182736">
        <w:rPr>
          <w:lang w:eastAsia="zh-CN"/>
        </w:rPr>
        <w:t xml:space="preserve">the upper ranges (within FR2-2). It should be sufficient on the other hand to model </w:t>
      </w:r>
      <w:r w:rsidR="00077022">
        <w:rPr>
          <w:lang w:eastAsia="zh-CN"/>
        </w:rPr>
        <w:t>th</w:t>
      </w:r>
      <w:r w:rsidR="00065EDD">
        <w:rPr>
          <w:lang w:eastAsia="zh-CN"/>
        </w:rPr>
        <w:t>is</w:t>
      </w:r>
      <w:r w:rsidR="00182736">
        <w:rPr>
          <w:lang w:eastAsia="zh-CN"/>
        </w:rPr>
        <w:t xml:space="preserve"> edge by interpolating and extrapolating parameter values for the ranges that are missing measurement results. </w:t>
      </w:r>
    </w:p>
    <w:p w14:paraId="6396CF48" w14:textId="3B60A7E5" w:rsidR="00A70B58" w:rsidRDefault="0064137B" w:rsidP="00B94D42">
      <w:pPr>
        <w:pStyle w:val="Proposal"/>
      </w:pPr>
      <w:bookmarkStart w:id="7" w:name="_Toc152593927"/>
      <w:r>
        <w:t>Sensing channel model is defined for the spectrum range 0.5 to 100 GHz</w:t>
      </w:r>
      <w:r w:rsidR="00182736">
        <w:t>.</w:t>
      </w:r>
      <w:r w:rsidR="000D0B8B">
        <w:t xml:space="preserve"> Interpolation/extrapolation </w:t>
      </w:r>
      <w:r w:rsidR="00D911E0">
        <w:t>can be</w:t>
      </w:r>
      <w:r w:rsidR="000D0B8B">
        <w:t xml:space="preserve"> </w:t>
      </w:r>
      <w:r w:rsidR="00EB41DE">
        <w:t xml:space="preserve">used </w:t>
      </w:r>
      <w:r w:rsidR="0098680D">
        <w:t xml:space="preserve">for </w:t>
      </w:r>
      <w:r w:rsidR="007D39EA">
        <w:t xml:space="preserve">frequency </w:t>
      </w:r>
      <w:r w:rsidR="0098680D">
        <w:t xml:space="preserve">ranges </w:t>
      </w:r>
      <w:r w:rsidR="00F52A15">
        <w:t xml:space="preserve">where no measurement results are </w:t>
      </w:r>
      <w:r w:rsidR="000B2D5E">
        <w:t>provided.</w:t>
      </w:r>
      <w:bookmarkEnd w:id="7"/>
    </w:p>
    <w:p w14:paraId="3AD56285" w14:textId="62FD0F59" w:rsidR="00A70B58" w:rsidRPr="00B94D42" w:rsidRDefault="00A70B58" w:rsidP="00B94D42">
      <w:pPr>
        <w:jc w:val="both"/>
        <w:rPr>
          <w:rFonts w:eastAsia="Times New Roman" w:cs="Times New Roman"/>
          <w:sz w:val="32"/>
          <w:szCs w:val="20"/>
          <w:lang w:val="en-GB" w:eastAsia="ja-JP"/>
        </w:rPr>
      </w:pPr>
      <w:r w:rsidRPr="00B94D42">
        <w:rPr>
          <w:rFonts w:eastAsia="Times New Roman" w:cs="Times New Roman"/>
          <w:sz w:val="32"/>
          <w:szCs w:val="20"/>
          <w:lang w:val="en-GB" w:eastAsia="ja-JP"/>
        </w:rPr>
        <w:t xml:space="preserve">Going </w:t>
      </w:r>
      <w:r w:rsidR="00422E90">
        <w:rPr>
          <w:rFonts w:eastAsia="Times New Roman" w:cs="Times New Roman"/>
          <w:sz w:val="32"/>
          <w:szCs w:val="20"/>
          <w:lang w:val="en-GB" w:eastAsia="ja-JP"/>
        </w:rPr>
        <w:t>B</w:t>
      </w:r>
      <w:r w:rsidRPr="00B94D42">
        <w:rPr>
          <w:rFonts w:eastAsia="Times New Roman" w:cs="Times New Roman"/>
          <w:sz w:val="32"/>
          <w:szCs w:val="20"/>
          <w:lang w:val="en-GB" w:eastAsia="ja-JP"/>
        </w:rPr>
        <w:t xml:space="preserve">eyond Channel </w:t>
      </w:r>
      <w:r w:rsidR="00422E90">
        <w:rPr>
          <w:rFonts w:eastAsia="Times New Roman" w:cs="Times New Roman"/>
          <w:sz w:val="32"/>
          <w:szCs w:val="20"/>
          <w:lang w:val="en-GB" w:eastAsia="ja-JP"/>
        </w:rPr>
        <w:t>M</w:t>
      </w:r>
      <w:r w:rsidRPr="00B94D42">
        <w:rPr>
          <w:rFonts w:eastAsia="Times New Roman" w:cs="Times New Roman"/>
          <w:sz w:val="32"/>
          <w:szCs w:val="20"/>
          <w:lang w:val="en-GB" w:eastAsia="ja-JP"/>
        </w:rPr>
        <w:t>odelling</w:t>
      </w:r>
    </w:p>
    <w:p w14:paraId="219B28F0" w14:textId="5F54A64B" w:rsidR="005F425E" w:rsidRPr="00160B88" w:rsidRDefault="008C1975" w:rsidP="00B94D42">
      <w:pPr>
        <w:jc w:val="both"/>
        <w:rPr>
          <w:lang w:eastAsia="zh-CN"/>
        </w:rPr>
      </w:pPr>
      <w:r>
        <w:rPr>
          <w:lang w:eastAsia="zh-CN"/>
        </w:rPr>
        <w:t>ISAC is a new area for 3GPP</w:t>
      </w:r>
      <w:r w:rsidR="004D40A5">
        <w:rPr>
          <w:lang w:eastAsia="zh-CN"/>
        </w:rPr>
        <w:t xml:space="preserve">. The work in SA1 has barely yet finished and many aspects are </w:t>
      </w:r>
      <w:r w:rsidR="00B430F2">
        <w:rPr>
          <w:lang w:eastAsia="zh-CN"/>
        </w:rPr>
        <w:t xml:space="preserve">still </w:t>
      </w:r>
      <w:r w:rsidR="004D40A5">
        <w:rPr>
          <w:lang w:eastAsia="zh-CN"/>
        </w:rPr>
        <w:t>not</w:t>
      </w:r>
      <w:r w:rsidR="00B430F2">
        <w:rPr>
          <w:lang w:eastAsia="zh-CN"/>
        </w:rPr>
        <w:t xml:space="preserve"> well</w:t>
      </w:r>
      <w:r w:rsidR="004D40A5">
        <w:rPr>
          <w:lang w:eastAsia="zh-CN"/>
        </w:rPr>
        <w:t xml:space="preserve"> understood</w:t>
      </w:r>
      <w:r w:rsidR="00780933">
        <w:rPr>
          <w:lang w:eastAsia="zh-CN"/>
        </w:rPr>
        <w:t>, n</w:t>
      </w:r>
      <w:r w:rsidR="002637AC">
        <w:rPr>
          <w:lang w:eastAsia="zh-CN"/>
        </w:rPr>
        <w:t xml:space="preserve">ot only </w:t>
      </w:r>
      <w:r w:rsidR="00780933">
        <w:rPr>
          <w:lang w:eastAsia="zh-CN"/>
        </w:rPr>
        <w:t xml:space="preserve">regarding </w:t>
      </w:r>
      <w:r w:rsidR="002637AC">
        <w:rPr>
          <w:lang w:eastAsia="zh-CN"/>
        </w:rPr>
        <w:t xml:space="preserve">achievable accuracies and technical </w:t>
      </w:r>
      <w:r w:rsidR="0030598C">
        <w:rPr>
          <w:lang w:eastAsia="zh-CN"/>
        </w:rPr>
        <w:t>feasibility</w:t>
      </w:r>
      <w:r w:rsidR="002637AC">
        <w:rPr>
          <w:lang w:eastAsia="zh-CN"/>
        </w:rPr>
        <w:t xml:space="preserve"> b</w:t>
      </w:r>
      <w:r w:rsidR="00422E90">
        <w:rPr>
          <w:lang w:eastAsia="zh-CN"/>
        </w:rPr>
        <w:t>ut</w:t>
      </w:r>
      <w:r w:rsidR="002637AC">
        <w:rPr>
          <w:lang w:eastAsia="zh-CN"/>
        </w:rPr>
        <w:t xml:space="preserve"> also aspects </w:t>
      </w:r>
      <w:r w:rsidR="002B6745">
        <w:rPr>
          <w:lang w:eastAsia="zh-CN"/>
        </w:rPr>
        <w:t xml:space="preserve">regarding </w:t>
      </w:r>
      <w:r w:rsidR="002637AC">
        <w:rPr>
          <w:lang w:eastAsia="zh-CN"/>
        </w:rPr>
        <w:t xml:space="preserve">the </w:t>
      </w:r>
      <w:r w:rsidR="00070A63">
        <w:rPr>
          <w:lang w:eastAsia="zh-CN"/>
        </w:rPr>
        <w:t>a</w:t>
      </w:r>
      <w:r w:rsidR="005D2A1A">
        <w:rPr>
          <w:lang w:eastAsia="zh-CN"/>
        </w:rPr>
        <w:t xml:space="preserve">ctual addressable markets </w:t>
      </w:r>
      <w:r w:rsidR="00422E90">
        <w:rPr>
          <w:lang w:eastAsia="zh-CN"/>
        </w:rPr>
        <w:t>a</w:t>
      </w:r>
      <w:r w:rsidR="005D2A1A">
        <w:rPr>
          <w:lang w:eastAsia="zh-CN"/>
        </w:rPr>
        <w:t>round</w:t>
      </w:r>
      <w:r w:rsidR="00DF371B">
        <w:rPr>
          <w:lang w:eastAsia="zh-CN"/>
        </w:rPr>
        <w:t xml:space="preserve"> ISAC</w:t>
      </w:r>
      <w:r w:rsidR="005D2A1A">
        <w:rPr>
          <w:lang w:eastAsia="zh-CN"/>
        </w:rPr>
        <w:t xml:space="preserve">. </w:t>
      </w:r>
      <w:r w:rsidR="00F97526">
        <w:rPr>
          <w:lang w:eastAsia="zh-CN"/>
        </w:rPr>
        <w:t xml:space="preserve">We see that </w:t>
      </w:r>
      <w:r w:rsidR="00931578">
        <w:rPr>
          <w:lang w:eastAsia="zh-CN"/>
        </w:rPr>
        <w:t>RAN will be full</w:t>
      </w:r>
      <w:r w:rsidR="00422E90">
        <w:rPr>
          <w:lang w:eastAsia="zh-CN"/>
        </w:rPr>
        <w:t>y</w:t>
      </w:r>
      <w:r w:rsidR="00931578">
        <w:rPr>
          <w:lang w:eastAsia="zh-CN"/>
        </w:rPr>
        <w:t xml:space="preserve"> occupied with the current set of projects defined </w:t>
      </w:r>
      <w:r w:rsidR="00B3649D">
        <w:rPr>
          <w:lang w:eastAsia="zh-CN"/>
        </w:rPr>
        <w:t xml:space="preserve">across all the working groups. We believe that there </w:t>
      </w:r>
      <w:r w:rsidR="00B21A4E">
        <w:rPr>
          <w:lang w:eastAsia="zh-CN"/>
        </w:rPr>
        <w:t>are</w:t>
      </w:r>
      <w:r w:rsidR="00B3649D">
        <w:rPr>
          <w:lang w:eastAsia="zh-CN"/>
        </w:rPr>
        <w:t xml:space="preserve"> gain</w:t>
      </w:r>
      <w:r w:rsidR="00B21A4E">
        <w:rPr>
          <w:lang w:eastAsia="zh-CN"/>
        </w:rPr>
        <w:t>s</w:t>
      </w:r>
      <w:r w:rsidR="00B3649D">
        <w:rPr>
          <w:lang w:eastAsia="zh-CN"/>
        </w:rPr>
        <w:t xml:space="preserve"> by </w:t>
      </w:r>
      <w:r w:rsidR="007C01A5">
        <w:rPr>
          <w:lang w:eastAsia="zh-CN"/>
        </w:rPr>
        <w:t>con</w:t>
      </w:r>
      <w:r w:rsidR="004C61BE">
        <w:rPr>
          <w:lang w:eastAsia="zh-CN"/>
        </w:rPr>
        <w:t>sidering</w:t>
      </w:r>
      <w:r w:rsidR="00690EF2">
        <w:rPr>
          <w:lang w:eastAsia="zh-CN"/>
        </w:rPr>
        <w:t xml:space="preserve"> </w:t>
      </w:r>
      <w:r w:rsidR="00F21FF4">
        <w:rPr>
          <w:lang w:eastAsia="zh-CN"/>
        </w:rPr>
        <w:t>bistat</w:t>
      </w:r>
      <w:r w:rsidR="00957469">
        <w:rPr>
          <w:lang w:eastAsia="zh-CN"/>
        </w:rPr>
        <w:t>ic</w:t>
      </w:r>
      <w:r w:rsidR="00F21FF4">
        <w:rPr>
          <w:lang w:eastAsia="zh-CN"/>
        </w:rPr>
        <w:t xml:space="preserve"> sensing </w:t>
      </w:r>
      <w:r w:rsidR="00460093">
        <w:rPr>
          <w:lang w:eastAsia="zh-CN"/>
        </w:rPr>
        <w:t>between the UE and gNB</w:t>
      </w:r>
      <w:r w:rsidR="00B461F0">
        <w:rPr>
          <w:lang w:eastAsia="zh-CN"/>
        </w:rPr>
        <w:t>,</w:t>
      </w:r>
      <w:r w:rsidR="00EB79FA">
        <w:rPr>
          <w:lang w:eastAsia="zh-CN"/>
        </w:rPr>
        <w:t xml:space="preserve"> </w:t>
      </w:r>
      <w:r w:rsidR="003F5CDA">
        <w:rPr>
          <w:lang w:eastAsia="zh-CN"/>
        </w:rPr>
        <w:t xml:space="preserve">however </w:t>
      </w:r>
      <w:r w:rsidR="00B74D7D">
        <w:rPr>
          <w:lang w:eastAsia="zh-CN"/>
        </w:rPr>
        <w:t xml:space="preserve">the final answer </w:t>
      </w:r>
      <w:r w:rsidR="00422E90">
        <w:rPr>
          <w:lang w:eastAsia="zh-CN"/>
        </w:rPr>
        <w:t>t</w:t>
      </w:r>
      <w:r w:rsidR="00B74D7D">
        <w:rPr>
          <w:lang w:eastAsia="zh-CN"/>
        </w:rPr>
        <w:t xml:space="preserve">o this </w:t>
      </w:r>
      <w:r w:rsidR="00744814">
        <w:rPr>
          <w:lang w:eastAsia="zh-CN"/>
        </w:rPr>
        <w:t xml:space="preserve">must be </w:t>
      </w:r>
      <w:r w:rsidR="001C544B">
        <w:rPr>
          <w:lang w:eastAsia="zh-CN"/>
        </w:rPr>
        <w:t>determined</w:t>
      </w:r>
      <w:r w:rsidR="00B74D7D">
        <w:rPr>
          <w:lang w:eastAsia="zh-CN"/>
        </w:rPr>
        <w:t xml:space="preserve"> via evaluation</w:t>
      </w:r>
      <w:r w:rsidR="001C544B">
        <w:rPr>
          <w:lang w:eastAsia="zh-CN"/>
        </w:rPr>
        <w:t>s</w:t>
      </w:r>
      <w:r w:rsidR="00B74D7D">
        <w:rPr>
          <w:lang w:eastAsia="zh-CN"/>
        </w:rPr>
        <w:t xml:space="preserve">. </w:t>
      </w:r>
      <w:r w:rsidR="00352A40">
        <w:rPr>
          <w:lang w:eastAsia="zh-CN"/>
        </w:rPr>
        <w:t xml:space="preserve">To establish a common ground for evaluation of sensing techniques, the channel modelling work should be finished before </w:t>
      </w:r>
      <w:r w:rsidR="006029E5">
        <w:rPr>
          <w:lang w:eastAsia="zh-CN"/>
        </w:rPr>
        <w:t>starting technical work on sensing.</w:t>
      </w:r>
      <w:r w:rsidR="00B74D7D">
        <w:rPr>
          <w:lang w:eastAsia="zh-CN"/>
        </w:rPr>
        <w:t xml:space="preserve"> </w:t>
      </w:r>
    </w:p>
    <w:p w14:paraId="4BBF5BCD" w14:textId="5A4264E5" w:rsidR="00122FB3" w:rsidRPr="00A04F49" w:rsidRDefault="00F658CB" w:rsidP="00122FB3">
      <w:pPr>
        <w:pStyle w:val="Proposal"/>
      </w:pPr>
      <w:bookmarkStart w:id="8" w:name="_Toc152593928"/>
      <w:r>
        <w:t>Avoid t</w:t>
      </w:r>
      <w:r w:rsidR="009E4FFD">
        <w:t>echnical work on sensing</w:t>
      </w:r>
      <w:r w:rsidR="0041292E">
        <w:t xml:space="preserve"> techniques </w:t>
      </w:r>
      <w:r w:rsidR="00C21480">
        <w:t>in Rel-19</w:t>
      </w:r>
      <w:r w:rsidR="00122FB3" w:rsidRPr="00A04F49">
        <w:t>.</w:t>
      </w:r>
      <w:bookmarkEnd w:id="8"/>
    </w:p>
    <w:p w14:paraId="6698CDBE" w14:textId="4E54A75E" w:rsidR="001E795D" w:rsidRDefault="00E20CB8" w:rsidP="00EC251A">
      <w:pPr>
        <w:pStyle w:val="Heading2"/>
        <w:jc w:val="both"/>
      </w:pPr>
      <w:r>
        <w:t>SID description</w:t>
      </w:r>
    </w:p>
    <w:p w14:paraId="3069728F" w14:textId="1B694AAB" w:rsidR="00E20CB8" w:rsidRDefault="00E20CB8">
      <w:pPr>
        <w:jc w:val="both"/>
        <w:rPr>
          <w:lang w:val="en-GB" w:eastAsia="ja-JP"/>
        </w:rPr>
      </w:pPr>
      <w:r>
        <w:rPr>
          <w:lang w:val="en-GB" w:eastAsia="ja-JP"/>
        </w:rPr>
        <w:t xml:space="preserve">Based on the above discussion our proposal on a SID </w:t>
      </w:r>
      <w:r w:rsidR="005D1969">
        <w:rPr>
          <w:lang w:val="en-GB" w:eastAsia="ja-JP"/>
        </w:rPr>
        <w:t xml:space="preserve">justification formulation and objective </w:t>
      </w:r>
      <w:r w:rsidR="002D24B8">
        <w:rPr>
          <w:lang w:val="en-GB" w:eastAsia="ja-JP"/>
        </w:rPr>
        <w:t xml:space="preserve">is </w:t>
      </w:r>
      <w:r w:rsidR="005D1969">
        <w:rPr>
          <w:lang w:val="en-GB" w:eastAsia="ja-JP"/>
        </w:rPr>
        <w:t>as follows:</w:t>
      </w:r>
    </w:p>
    <w:p w14:paraId="5E2FAFDC" w14:textId="12A5FC8F" w:rsidR="005D1969" w:rsidRPr="00EC251A" w:rsidRDefault="005D1969">
      <w:pPr>
        <w:jc w:val="both"/>
        <w:rPr>
          <w:u w:val="single"/>
          <w:lang w:val="en-GB" w:eastAsia="ja-JP"/>
        </w:rPr>
      </w:pPr>
      <w:r w:rsidRPr="00EC251A">
        <w:rPr>
          <w:u w:val="single"/>
          <w:lang w:val="en-GB" w:eastAsia="ja-JP"/>
        </w:rPr>
        <w:t>Justification</w:t>
      </w:r>
    </w:p>
    <w:p w14:paraId="4F788140" w14:textId="0528FB3A" w:rsidR="00A56B56" w:rsidRPr="00A56B56" w:rsidRDefault="00A56B56" w:rsidP="00EC251A">
      <w:pPr>
        <w:jc w:val="both"/>
        <w:rPr>
          <w:lang w:val="en-GB" w:eastAsia="ja-JP"/>
        </w:rPr>
      </w:pPr>
      <w:r w:rsidRPr="00A56B56">
        <w:rPr>
          <w:lang w:val="en-GB" w:eastAsia="ja-JP"/>
        </w:rPr>
        <w:t>Wireless sensing technologies aim at acquiring information about a remote object or environment and its characteristics. The data received by wireless sensing of an object and its surrounding can be utilized for analysis, so that meaningful information about the object or environment and its characteristics can be obtained.</w:t>
      </w:r>
    </w:p>
    <w:p w14:paraId="17A64B0D" w14:textId="2097CB30" w:rsidR="005D1969" w:rsidRDefault="00A56B56">
      <w:pPr>
        <w:jc w:val="both"/>
        <w:rPr>
          <w:lang w:val="en-GB" w:eastAsia="ja-JP"/>
        </w:rPr>
      </w:pPr>
      <w:r w:rsidRPr="00A56B56">
        <w:rPr>
          <w:lang w:val="en-GB" w:eastAsia="ja-JP"/>
        </w:rPr>
        <w:t>Integrated Sensing and Communication</w:t>
      </w:r>
      <w:r w:rsidR="00AF5DDC">
        <w:rPr>
          <w:lang w:val="en-GB" w:eastAsia="ja-JP"/>
        </w:rPr>
        <w:t xml:space="preserve"> (</w:t>
      </w:r>
      <w:r w:rsidR="00451B78">
        <w:rPr>
          <w:lang w:val="en-GB" w:eastAsia="ja-JP"/>
        </w:rPr>
        <w:t>ISAC)</w:t>
      </w:r>
      <w:r w:rsidRPr="00A56B56">
        <w:rPr>
          <w:lang w:val="en-GB" w:eastAsia="ja-JP"/>
        </w:rPr>
        <w:t xml:space="preserve"> in a 3GPP 5G</w:t>
      </w:r>
      <w:r w:rsidR="00A24E21">
        <w:rPr>
          <w:lang w:val="en-GB" w:eastAsia="ja-JP"/>
        </w:rPr>
        <w:t xml:space="preserve"> or 6G</w:t>
      </w:r>
      <w:r w:rsidRPr="00A56B56">
        <w:rPr>
          <w:lang w:val="en-GB" w:eastAsia="ja-JP"/>
        </w:rPr>
        <w:t xml:space="preserve"> system means the sensing capabilities are provided by the same wireless communication system and infrastructure as used for communication.</w:t>
      </w:r>
      <w:r w:rsidR="005A4CF6">
        <w:rPr>
          <w:lang w:val="en-GB" w:eastAsia="ja-JP"/>
        </w:rPr>
        <w:t xml:space="preserve"> </w:t>
      </w:r>
    </w:p>
    <w:p w14:paraId="2DD0E356" w14:textId="631379DC" w:rsidR="00712E43" w:rsidRDefault="00AE06E9">
      <w:pPr>
        <w:jc w:val="both"/>
        <w:rPr>
          <w:lang w:val="en-GB" w:eastAsia="ja-JP"/>
        </w:rPr>
      </w:pPr>
      <w:r>
        <w:rPr>
          <w:lang w:val="en-GB" w:eastAsia="ja-JP"/>
        </w:rPr>
        <w:t xml:space="preserve">The SA1 led </w:t>
      </w:r>
      <w:r w:rsidR="00374EFD">
        <w:rPr>
          <w:lang w:val="en-GB" w:eastAsia="ja-JP"/>
        </w:rPr>
        <w:t xml:space="preserve">work item on </w:t>
      </w:r>
      <w:r w:rsidR="00374EFD" w:rsidRPr="00F201AA">
        <w:t>Sensing</w:t>
      </w:r>
      <w:r w:rsidR="00374EFD">
        <w:t xml:space="preserve"> has been concluded</w:t>
      </w:r>
      <w:r w:rsidR="00712E43">
        <w:t>. B</w:t>
      </w:r>
      <w:r w:rsidR="00374EFD">
        <w:t>ased on that RAN has identified t</w:t>
      </w:r>
      <w:r w:rsidR="007B16EE">
        <w:t xml:space="preserve">he need to further define channel models and scenarios </w:t>
      </w:r>
      <w:r w:rsidR="00712E43">
        <w:t xml:space="preserve">to be able to </w:t>
      </w:r>
      <w:r w:rsidR="00712E43">
        <w:rPr>
          <w:lang w:val="en-GB" w:eastAsia="ja-JP"/>
        </w:rPr>
        <w:t xml:space="preserve">assess the performance of different technology choices. This to allow for </w:t>
      </w:r>
      <w:r w:rsidR="00016749">
        <w:rPr>
          <w:lang w:val="en-GB" w:eastAsia="ja-JP"/>
        </w:rPr>
        <w:t xml:space="preserve">technical </w:t>
      </w:r>
      <w:r w:rsidR="005A4CF6">
        <w:rPr>
          <w:lang w:val="en-GB" w:eastAsia="ja-JP"/>
        </w:rPr>
        <w:t xml:space="preserve">studies </w:t>
      </w:r>
      <w:r w:rsidR="007C43E8">
        <w:rPr>
          <w:lang w:val="en-GB" w:eastAsia="ja-JP"/>
        </w:rPr>
        <w:t xml:space="preserve">and </w:t>
      </w:r>
      <w:r w:rsidR="004407F5">
        <w:rPr>
          <w:lang w:val="en-GB" w:eastAsia="ja-JP"/>
        </w:rPr>
        <w:t xml:space="preserve">potential </w:t>
      </w:r>
      <w:r w:rsidR="007C43E8">
        <w:rPr>
          <w:lang w:val="en-GB" w:eastAsia="ja-JP"/>
        </w:rPr>
        <w:t xml:space="preserve">specification </w:t>
      </w:r>
      <w:r w:rsidR="006E7256">
        <w:rPr>
          <w:lang w:val="en-GB" w:eastAsia="ja-JP"/>
        </w:rPr>
        <w:t xml:space="preserve">impact </w:t>
      </w:r>
      <w:r w:rsidR="007C43E8">
        <w:rPr>
          <w:lang w:val="en-GB" w:eastAsia="ja-JP"/>
        </w:rPr>
        <w:t xml:space="preserve">of ISAC solutions </w:t>
      </w:r>
      <w:r w:rsidR="001F5736">
        <w:rPr>
          <w:lang w:val="en-GB" w:eastAsia="ja-JP"/>
        </w:rPr>
        <w:t>in</w:t>
      </w:r>
      <w:r w:rsidR="007C43E8">
        <w:rPr>
          <w:lang w:val="en-GB" w:eastAsia="ja-JP"/>
        </w:rPr>
        <w:t xml:space="preserve"> </w:t>
      </w:r>
      <w:r w:rsidR="00214B77">
        <w:rPr>
          <w:lang w:val="en-GB" w:eastAsia="ja-JP"/>
        </w:rPr>
        <w:t>3GPP</w:t>
      </w:r>
      <w:r w:rsidR="00712E43">
        <w:rPr>
          <w:lang w:val="en-GB" w:eastAsia="ja-JP"/>
        </w:rPr>
        <w:t xml:space="preserve"> in a later stage. </w:t>
      </w:r>
      <w:r w:rsidR="003E2D1A">
        <w:rPr>
          <w:lang w:val="en-GB" w:eastAsia="ja-JP"/>
        </w:rPr>
        <w:t xml:space="preserve">Currently, 3GPP is missing a channel model and associated scenarios to conduct </w:t>
      </w:r>
      <w:r w:rsidR="006C16F3">
        <w:rPr>
          <w:lang w:val="en-GB" w:eastAsia="ja-JP"/>
        </w:rPr>
        <w:t>such</w:t>
      </w:r>
      <w:r w:rsidR="003E2D1A">
        <w:rPr>
          <w:lang w:val="en-GB" w:eastAsia="ja-JP"/>
        </w:rPr>
        <w:t xml:space="preserve"> evaluations.</w:t>
      </w:r>
    </w:p>
    <w:p w14:paraId="0A976E7A" w14:textId="3A811374" w:rsidR="00C70BAC" w:rsidRDefault="00C70BAC">
      <w:pPr>
        <w:jc w:val="both"/>
        <w:rPr>
          <w:lang w:val="en-GB" w:eastAsia="ja-JP"/>
        </w:rPr>
      </w:pPr>
      <w:r>
        <w:rPr>
          <w:lang w:val="en-GB" w:eastAsia="ja-JP"/>
        </w:rPr>
        <w:t xml:space="preserve">RAN has further identified </w:t>
      </w:r>
      <w:r w:rsidR="00034954">
        <w:rPr>
          <w:lang w:val="en-GB" w:eastAsia="ja-JP"/>
        </w:rPr>
        <w:t xml:space="preserve">the use cases </w:t>
      </w:r>
      <w:r w:rsidR="00034954">
        <w:t>vehicle, industrial AGV, UAV, and smart home as applicable</w:t>
      </w:r>
      <w:r w:rsidR="003E2D1A">
        <w:t xml:space="preserve"> for further work. </w:t>
      </w:r>
    </w:p>
    <w:p w14:paraId="76359B75" w14:textId="3C091AC4" w:rsidR="007F5245" w:rsidRDefault="00D64A7E">
      <w:pPr>
        <w:jc w:val="both"/>
        <w:rPr>
          <w:lang w:val="en-GB" w:eastAsia="ja-JP"/>
        </w:rPr>
      </w:pPr>
      <w:r>
        <w:rPr>
          <w:lang w:val="en-GB" w:eastAsia="ja-JP"/>
        </w:rPr>
        <w:t xml:space="preserve">This </w:t>
      </w:r>
      <w:r w:rsidR="003E2D1A">
        <w:rPr>
          <w:lang w:val="en-GB" w:eastAsia="ja-JP"/>
        </w:rPr>
        <w:t>study item</w:t>
      </w:r>
      <w:r>
        <w:rPr>
          <w:lang w:val="en-GB" w:eastAsia="ja-JP"/>
        </w:rPr>
        <w:t xml:space="preserve"> aims to define the channel model and the associated scenarios in detail for</w:t>
      </w:r>
      <w:r w:rsidR="00050D45">
        <w:rPr>
          <w:lang w:val="en-GB" w:eastAsia="ja-JP"/>
        </w:rPr>
        <w:t xml:space="preserve"> ISAC</w:t>
      </w:r>
      <w:r w:rsidR="000D2B68">
        <w:rPr>
          <w:lang w:val="en-GB" w:eastAsia="ja-JP"/>
        </w:rPr>
        <w:t xml:space="preserve"> </w:t>
      </w:r>
      <w:r w:rsidR="005C33D4">
        <w:rPr>
          <w:lang w:val="en-GB" w:eastAsia="ja-JP"/>
        </w:rPr>
        <w:t>t</w:t>
      </w:r>
      <w:r w:rsidR="003E2D1A">
        <w:rPr>
          <w:lang w:val="en-GB" w:eastAsia="ja-JP"/>
        </w:rPr>
        <w:t xml:space="preserve">o </w:t>
      </w:r>
      <w:r w:rsidR="004407F5">
        <w:rPr>
          <w:lang w:val="en-GB" w:eastAsia="ja-JP"/>
        </w:rPr>
        <w:t>allow for technical studies of ISAC in the future.</w:t>
      </w:r>
    </w:p>
    <w:p w14:paraId="6B5C9087" w14:textId="3DB0B9DC" w:rsidR="004407F5" w:rsidRPr="00EC251A" w:rsidRDefault="004407F5">
      <w:pPr>
        <w:jc w:val="both"/>
        <w:rPr>
          <w:u w:val="single"/>
          <w:lang w:val="en-GB" w:eastAsia="ja-JP"/>
        </w:rPr>
      </w:pPr>
      <w:r w:rsidRPr="00EC251A">
        <w:rPr>
          <w:u w:val="single"/>
          <w:lang w:val="en-GB" w:eastAsia="ja-JP"/>
        </w:rPr>
        <w:t>Objective</w:t>
      </w:r>
    </w:p>
    <w:p w14:paraId="46F0A80B" w14:textId="7929E847" w:rsidR="00AE074F" w:rsidRPr="00EC251A" w:rsidRDefault="004B145C" w:rsidP="00EC251A">
      <w:pPr>
        <w:pStyle w:val="ListParagraph"/>
        <w:numPr>
          <w:ilvl w:val="0"/>
          <w:numId w:val="26"/>
        </w:numPr>
        <w:jc w:val="both"/>
        <w:rPr>
          <w:lang w:val="en-GB" w:eastAsia="ja-JP"/>
        </w:rPr>
      </w:pPr>
      <w:r w:rsidRPr="00EC251A">
        <w:rPr>
          <w:lang w:val="en-GB" w:eastAsia="ja-JP"/>
        </w:rPr>
        <w:t>D</w:t>
      </w:r>
      <w:r w:rsidR="00AE074F" w:rsidRPr="00EC251A">
        <w:rPr>
          <w:lang w:val="en-GB" w:eastAsia="ja-JP"/>
        </w:rPr>
        <w:t>efine channel modelling details for sensing using 38.901 (if applicable to the selected use cases) as a starting point, and taking into account relevant measurements, including:</w:t>
      </w:r>
      <w:r w:rsidR="00EC251A" w:rsidRPr="00EC251A">
        <w:rPr>
          <w:lang w:val="en-GB" w:eastAsia="ja-JP"/>
        </w:rPr>
        <w:t xml:space="preserve"> </w:t>
      </w:r>
      <w:r w:rsidR="00EC251A">
        <w:rPr>
          <w:lang w:val="en-GB" w:eastAsia="ja-JP"/>
        </w:rPr>
        <w:t>[RAN1]</w:t>
      </w:r>
    </w:p>
    <w:p w14:paraId="196B782E" w14:textId="64EAAA9C" w:rsidR="00AE074F" w:rsidRPr="00EC251A" w:rsidRDefault="00AE074F" w:rsidP="00EC251A">
      <w:pPr>
        <w:pStyle w:val="ListParagraph"/>
        <w:numPr>
          <w:ilvl w:val="1"/>
          <w:numId w:val="26"/>
        </w:numPr>
        <w:jc w:val="both"/>
        <w:rPr>
          <w:lang w:val="en-GB" w:eastAsia="ja-JP"/>
        </w:rPr>
      </w:pPr>
      <w:r w:rsidRPr="00EC251A">
        <w:rPr>
          <w:lang w:val="en-GB" w:eastAsia="ja-JP"/>
        </w:rPr>
        <w:t>modelling of sensing targets and background environment, including, for example (if needed by the selected use cases), radar cross-section (RCS), mobility and clutter/scattering patterns;</w:t>
      </w:r>
    </w:p>
    <w:p w14:paraId="5CEED657" w14:textId="4EEC6186" w:rsidR="004407F5" w:rsidRDefault="00AE074F">
      <w:pPr>
        <w:pStyle w:val="ListParagraph"/>
        <w:numPr>
          <w:ilvl w:val="1"/>
          <w:numId w:val="26"/>
        </w:numPr>
        <w:jc w:val="both"/>
        <w:rPr>
          <w:lang w:val="en-GB" w:eastAsia="ja-JP"/>
        </w:rPr>
      </w:pPr>
      <w:r w:rsidRPr="00EC251A">
        <w:rPr>
          <w:lang w:val="en-GB" w:eastAsia="ja-JP"/>
        </w:rPr>
        <w:t>spatial consistency.</w:t>
      </w:r>
    </w:p>
    <w:p w14:paraId="1463AFA1" w14:textId="4454B5D5" w:rsidR="00D51176" w:rsidRDefault="00D51176">
      <w:pPr>
        <w:pStyle w:val="ListParagraph"/>
        <w:numPr>
          <w:ilvl w:val="0"/>
          <w:numId w:val="26"/>
        </w:numPr>
        <w:jc w:val="both"/>
        <w:rPr>
          <w:lang w:val="en-GB" w:eastAsia="ja-JP"/>
        </w:rPr>
      </w:pPr>
      <w:r>
        <w:rPr>
          <w:lang w:val="en-GB" w:eastAsia="ja-JP"/>
        </w:rPr>
        <w:t xml:space="preserve">Define </w:t>
      </w:r>
      <w:r w:rsidR="006707B4">
        <w:rPr>
          <w:lang w:val="en-GB" w:eastAsia="ja-JP"/>
        </w:rPr>
        <w:t xml:space="preserve">evaluation scenarios in detail for the following selected use </w:t>
      </w:r>
      <w:r w:rsidR="00F2469B">
        <w:rPr>
          <w:lang w:val="en-GB" w:eastAsia="ja-JP"/>
        </w:rPr>
        <w:t>cases</w:t>
      </w:r>
      <w:r w:rsidR="00AC6D4B">
        <w:rPr>
          <w:lang w:val="en-GB" w:eastAsia="ja-JP"/>
        </w:rPr>
        <w:t>:</w:t>
      </w:r>
      <w:r w:rsidR="00EC251A" w:rsidRPr="00EC251A">
        <w:rPr>
          <w:lang w:val="en-GB" w:eastAsia="ja-JP"/>
        </w:rPr>
        <w:t xml:space="preserve"> </w:t>
      </w:r>
      <w:r w:rsidR="00EC251A">
        <w:rPr>
          <w:lang w:val="en-GB" w:eastAsia="ja-JP"/>
        </w:rPr>
        <w:t>[RAN1]</w:t>
      </w:r>
    </w:p>
    <w:p w14:paraId="2BAA79A1" w14:textId="0F4AFFAF" w:rsidR="006707B4" w:rsidRPr="00EC251A" w:rsidRDefault="006707B4">
      <w:pPr>
        <w:pStyle w:val="ListParagraph"/>
        <w:numPr>
          <w:ilvl w:val="1"/>
          <w:numId w:val="26"/>
        </w:numPr>
        <w:jc w:val="both"/>
        <w:rPr>
          <w:lang w:val="en-GB" w:eastAsia="ja-JP"/>
        </w:rPr>
      </w:pPr>
      <w:r>
        <w:t>vehicle, industrial AGV, UAV, and smart home</w:t>
      </w:r>
    </w:p>
    <w:p w14:paraId="015B6CCA" w14:textId="154AD9FD" w:rsidR="006707B4" w:rsidRPr="00EC251A" w:rsidRDefault="006707B4" w:rsidP="00EC251A">
      <w:pPr>
        <w:pStyle w:val="ListParagraph"/>
        <w:jc w:val="both"/>
        <w:rPr>
          <w:lang w:val="en-GB" w:eastAsia="ja-JP"/>
        </w:rPr>
      </w:pPr>
      <w:r>
        <w:rPr>
          <w:lang w:val="en-US"/>
        </w:rPr>
        <w:t>Note</w:t>
      </w:r>
      <w:r w:rsidR="00074595">
        <w:rPr>
          <w:lang w:val="en-US"/>
        </w:rPr>
        <w:t xml:space="preserve"> 1</w:t>
      </w:r>
      <w:r>
        <w:rPr>
          <w:lang w:val="en-US"/>
        </w:rPr>
        <w:t xml:space="preserve">: </w:t>
      </w:r>
      <w:r w:rsidR="00485D37">
        <w:rPr>
          <w:lang w:val="en-US"/>
        </w:rPr>
        <w:t xml:space="preserve">Any </w:t>
      </w:r>
      <w:r w:rsidR="008A08A3">
        <w:rPr>
          <w:lang w:val="en-US"/>
        </w:rPr>
        <w:t>updated c</w:t>
      </w:r>
      <w:r w:rsidR="00074595">
        <w:rPr>
          <w:lang w:val="en-US"/>
        </w:rPr>
        <w:t xml:space="preserve">hannel </w:t>
      </w:r>
      <w:r w:rsidR="008A08A3">
        <w:rPr>
          <w:lang w:val="en-US"/>
        </w:rPr>
        <w:t>model is captured in TR 38.901</w:t>
      </w:r>
    </w:p>
    <w:p w14:paraId="29E4F991" w14:textId="31F8AB4A" w:rsidR="008A08A3" w:rsidRPr="00EC251A" w:rsidRDefault="008A08A3" w:rsidP="00EC251A">
      <w:pPr>
        <w:pStyle w:val="ListParagraph"/>
        <w:jc w:val="both"/>
        <w:rPr>
          <w:lang w:val="en-GB" w:eastAsia="ja-JP"/>
        </w:rPr>
      </w:pPr>
      <w:r>
        <w:rPr>
          <w:lang w:val="en-US"/>
        </w:rPr>
        <w:t xml:space="preserve">Note 2: </w:t>
      </w:r>
      <w:r w:rsidR="003515E8">
        <w:rPr>
          <w:lang w:val="en-US"/>
        </w:rPr>
        <w:t xml:space="preserve">The applicable sensing mode is </w:t>
      </w:r>
      <w:r w:rsidR="003515E8" w:rsidRPr="003515E8">
        <w:rPr>
          <w:lang w:val="en-US"/>
        </w:rPr>
        <w:t xml:space="preserve">bistatic sensing between </w:t>
      </w:r>
      <w:r w:rsidR="003515E8">
        <w:rPr>
          <w:lang w:val="en-US"/>
        </w:rPr>
        <w:t>UE</w:t>
      </w:r>
      <w:r w:rsidR="003515E8" w:rsidRPr="003515E8">
        <w:rPr>
          <w:lang w:val="en-US"/>
        </w:rPr>
        <w:t xml:space="preserve"> and </w:t>
      </w:r>
      <w:r w:rsidR="003515E8">
        <w:rPr>
          <w:lang w:val="en-US"/>
        </w:rPr>
        <w:t>gNB</w:t>
      </w:r>
    </w:p>
    <w:p w14:paraId="18B8A1D8" w14:textId="35FDD256" w:rsidR="001E795D" w:rsidRDefault="00C458CE">
      <w:pPr>
        <w:pStyle w:val="ListParagraph"/>
        <w:jc w:val="both"/>
        <w:rPr>
          <w:lang w:val="en-US"/>
        </w:rPr>
      </w:pPr>
      <w:r>
        <w:rPr>
          <w:lang w:val="en-US"/>
        </w:rPr>
        <w:t xml:space="preserve">Note 3: The applicable frequency range is </w:t>
      </w:r>
      <w:r w:rsidR="000B2D5E">
        <w:t>0.5 to 100 GHz</w:t>
      </w:r>
      <w:r w:rsidR="00E56338">
        <w:rPr>
          <w:lang w:val="en-US"/>
        </w:rPr>
        <w:t xml:space="preserve">. If measurements are not provided to the full range applicable </w:t>
      </w:r>
      <w:r w:rsidR="00F401B9">
        <w:t>interpolation</w:t>
      </w:r>
      <w:r w:rsidR="00CE3B6F">
        <w:t>/extrapolation</w:t>
      </w:r>
      <w:r w:rsidR="00CE3B6F">
        <w:rPr>
          <w:lang w:val="en-US"/>
        </w:rPr>
        <w:t xml:space="preserve"> techniques can be used.</w:t>
      </w:r>
    </w:p>
    <w:p w14:paraId="63F7F6A1" w14:textId="7DE4C8F4" w:rsidR="007131C1" w:rsidRDefault="007131C1">
      <w:pPr>
        <w:pStyle w:val="ListParagraph"/>
        <w:jc w:val="both"/>
        <w:rPr>
          <w:lang w:val="en-US"/>
        </w:rPr>
      </w:pPr>
      <w:r>
        <w:rPr>
          <w:lang w:val="en-US"/>
        </w:rPr>
        <w:t xml:space="preserve">Note 4: </w:t>
      </w:r>
      <w:r w:rsidR="00DA1A71">
        <w:rPr>
          <w:lang w:val="en-US"/>
        </w:rPr>
        <w:t>TS 22</w:t>
      </w:r>
      <w:r w:rsidR="008715BF">
        <w:rPr>
          <w:lang w:val="en-US"/>
        </w:rPr>
        <w:t>.137 has precedence over TR 22.837</w:t>
      </w:r>
      <w:r w:rsidR="00290E47">
        <w:rPr>
          <w:lang w:val="en-US"/>
        </w:rPr>
        <w:t xml:space="preserve">. Hence TR 22.837 can only be used for </w:t>
      </w:r>
      <w:r w:rsidR="00A90190">
        <w:rPr>
          <w:lang w:val="en-US"/>
        </w:rPr>
        <w:t>background</w:t>
      </w:r>
      <w:r w:rsidR="00615FE2">
        <w:rPr>
          <w:lang w:val="en-US"/>
        </w:rPr>
        <w:t xml:space="preserve">. </w:t>
      </w:r>
      <w:r w:rsidR="00F401B9">
        <w:rPr>
          <w:lang w:val="en-US"/>
        </w:rPr>
        <w:t>Therefore,</w:t>
      </w:r>
      <w:r w:rsidR="00542607">
        <w:rPr>
          <w:lang w:val="en-US"/>
        </w:rPr>
        <w:t xml:space="preserve"> RAN1 needs to define its own evaluation scenarios based on the selected use cases.</w:t>
      </w:r>
    </w:p>
    <w:p w14:paraId="24C2AE05" w14:textId="34001CD9" w:rsidR="000D0E73" w:rsidRDefault="000D0E73">
      <w:pPr>
        <w:pStyle w:val="ListParagraph"/>
        <w:ind w:left="0"/>
        <w:jc w:val="both"/>
        <w:rPr>
          <w:lang w:val="en-US"/>
        </w:rPr>
      </w:pPr>
    </w:p>
    <w:p w14:paraId="04166957" w14:textId="5F11CA1C" w:rsidR="000D0E73" w:rsidRPr="00A04F49" w:rsidRDefault="000D0E73" w:rsidP="000D0E73">
      <w:pPr>
        <w:pStyle w:val="Proposal"/>
      </w:pPr>
      <w:bookmarkStart w:id="9" w:name="_Toc152593929"/>
      <w:r>
        <w:t>Consider our draft SID justification a</w:t>
      </w:r>
      <w:r w:rsidR="00112E4C">
        <w:t xml:space="preserve">nd objective </w:t>
      </w:r>
      <w:r w:rsidR="00220491">
        <w:t>for the final SID.</w:t>
      </w:r>
      <w:bookmarkEnd w:id="9"/>
    </w:p>
    <w:p w14:paraId="5418A36B" w14:textId="77777777" w:rsidR="000D0E73" w:rsidRPr="00032C7E" w:rsidRDefault="000D0E73" w:rsidP="00516455">
      <w:pPr>
        <w:pStyle w:val="ListParagraph"/>
        <w:ind w:left="0"/>
        <w:jc w:val="both"/>
      </w:pPr>
    </w:p>
    <w:p w14:paraId="37EB5693" w14:textId="5B6D43BD" w:rsidR="00C01F33" w:rsidRDefault="00160B88" w:rsidP="00B94D42">
      <w:pPr>
        <w:pStyle w:val="Heading1"/>
        <w:jc w:val="both"/>
      </w:pPr>
      <w:r>
        <w:t>3</w:t>
      </w:r>
      <w:r>
        <w:tab/>
      </w:r>
      <w:r w:rsidR="00C01F33"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B0038C6" w14:textId="54F68FCA" w:rsidR="00A44CAC" w:rsidRDefault="006F6582">
      <w:pPr>
        <w:pStyle w:val="TableofFigures"/>
        <w:tabs>
          <w:tab w:val="right" w:leader="dot" w:pos="9629"/>
        </w:tabs>
        <w:rPr>
          <w:rFonts w:asciiTheme="minorHAnsi" w:eastAsiaTheme="minorEastAsia" w:hAnsiTheme="minorHAnsi"/>
          <w:b w:val="0"/>
          <w:sz w:val="22"/>
        </w:rPr>
      </w:pPr>
      <w:r>
        <w:rPr>
          <w:b w:val="0"/>
          <w:bCs/>
        </w:rPr>
        <w:fldChar w:fldCharType="begin"/>
      </w:r>
      <w:r>
        <w:rPr>
          <w:b w:val="0"/>
          <w:bCs/>
        </w:rPr>
        <w:instrText xml:space="preserve"> TOC \f O \n \h \z \t "Observation" \c </w:instrText>
      </w:r>
      <w:r>
        <w:rPr>
          <w:b w:val="0"/>
          <w:bCs/>
        </w:rPr>
        <w:fldChar w:fldCharType="separate"/>
      </w:r>
      <w:hyperlink w:anchor="_Toc152593930" w:history="1">
        <w:r w:rsidR="00A44CAC" w:rsidRPr="00581FDD">
          <w:rPr>
            <w:rStyle w:val="Hyperlink"/>
            <w:noProof/>
          </w:rPr>
          <w:t>Observation 1</w:t>
        </w:r>
        <w:r w:rsidR="00A44CAC">
          <w:rPr>
            <w:rFonts w:asciiTheme="minorHAnsi" w:eastAsiaTheme="minorEastAsia" w:hAnsiTheme="minorHAnsi"/>
            <w:b w:val="0"/>
            <w:noProof/>
            <w:sz w:val="22"/>
          </w:rPr>
          <w:tab/>
        </w:r>
        <w:r w:rsidR="00A44CAC" w:rsidRPr="00581FDD">
          <w:rPr>
            <w:rStyle w:val="Hyperlink"/>
            <w:noProof/>
          </w:rPr>
          <w:t>Monostatic sensing can be done with a proprietary sensing signal format not requiring sensing performance simulations to be performed in RAN1. Thus, specification of monostatic sensing does not require a standardized sensing channel model.</w:t>
        </w:r>
      </w:hyperlink>
    </w:p>
    <w:p w14:paraId="7D91EC5D" w14:textId="028EE724"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40C958E" w14:textId="45C83AF4" w:rsidR="00A44CAC" w:rsidRDefault="006E1C82">
      <w:pPr>
        <w:pStyle w:val="TableofFigures"/>
        <w:tabs>
          <w:tab w:val="right" w:leader="dot" w:pos="9629"/>
        </w:tabs>
        <w:rPr>
          <w:rFonts w:asciiTheme="minorHAnsi" w:eastAsiaTheme="minorEastAsia" w:hAnsiTheme="minorHAnsi"/>
          <w:b w:val="0"/>
          <w:sz w:val="22"/>
        </w:rPr>
      </w:pPr>
      <w:r>
        <w:rPr>
          <w:b w:val="0"/>
          <w:bCs/>
        </w:rPr>
        <w:fldChar w:fldCharType="begin"/>
      </w:r>
      <w:r>
        <w:rPr>
          <w:b w:val="0"/>
          <w:bCs/>
        </w:rPr>
        <w:instrText xml:space="preserve"> TOC \n \h \z \t "Proposal" \c </w:instrText>
      </w:r>
      <w:r>
        <w:rPr>
          <w:b w:val="0"/>
          <w:bCs/>
        </w:rPr>
        <w:fldChar w:fldCharType="separate"/>
      </w:r>
      <w:hyperlink w:anchor="_Toc152593923" w:history="1">
        <w:r w:rsidR="00A44CAC" w:rsidRPr="00990C10">
          <w:rPr>
            <w:rStyle w:val="Hyperlink"/>
            <w:noProof/>
          </w:rPr>
          <w:t>Proposal 1</w:t>
        </w:r>
        <w:r w:rsidR="00A44CAC">
          <w:rPr>
            <w:rFonts w:asciiTheme="minorHAnsi" w:eastAsiaTheme="minorEastAsia" w:hAnsiTheme="minorHAnsi"/>
            <w:b w:val="0"/>
            <w:noProof/>
            <w:sz w:val="22"/>
          </w:rPr>
          <w:tab/>
        </w:r>
        <w:r w:rsidR="00A44CAC" w:rsidRPr="00990C10">
          <w:rPr>
            <w:rStyle w:val="Hyperlink"/>
            <w:noProof/>
          </w:rPr>
          <w:t>RAN shall start from TS 22.137 when defining the scenarios for channel modelling but may take inspiration from TR 22.837.</w:t>
        </w:r>
      </w:hyperlink>
    </w:p>
    <w:p w14:paraId="51D25741" w14:textId="3454F22D" w:rsidR="00A44CAC" w:rsidRDefault="002631F7">
      <w:pPr>
        <w:pStyle w:val="TableofFigures"/>
        <w:tabs>
          <w:tab w:val="right" w:leader="dot" w:pos="9629"/>
        </w:tabs>
        <w:rPr>
          <w:rFonts w:asciiTheme="minorHAnsi" w:eastAsiaTheme="minorEastAsia" w:hAnsiTheme="minorHAnsi"/>
          <w:b w:val="0"/>
          <w:sz w:val="22"/>
        </w:rPr>
      </w:pPr>
      <w:hyperlink w:anchor="_Toc152593924" w:history="1">
        <w:r w:rsidR="00A44CAC" w:rsidRPr="00990C10">
          <w:rPr>
            <w:rStyle w:val="Hyperlink"/>
            <w:noProof/>
          </w:rPr>
          <w:t>Proposal 2</w:t>
        </w:r>
        <w:r w:rsidR="00A44CAC">
          <w:rPr>
            <w:rFonts w:asciiTheme="minorHAnsi" w:eastAsiaTheme="minorEastAsia" w:hAnsiTheme="minorHAnsi"/>
            <w:b w:val="0"/>
            <w:noProof/>
            <w:sz w:val="22"/>
          </w:rPr>
          <w:tab/>
        </w:r>
        <w:r w:rsidR="00A44CAC" w:rsidRPr="00990C10">
          <w:rPr>
            <w:rStyle w:val="Hyperlink"/>
            <w:noProof/>
          </w:rPr>
          <w:t>The Rel-19 ISAC channel modeling study item focuses on the use cases related to vehicle, industrial/AGV, UAV and smart home.</w:t>
        </w:r>
      </w:hyperlink>
    </w:p>
    <w:p w14:paraId="0D6A3D52" w14:textId="3418A8E1" w:rsidR="00A44CAC" w:rsidRDefault="002631F7">
      <w:pPr>
        <w:pStyle w:val="TableofFigures"/>
        <w:tabs>
          <w:tab w:val="right" w:leader="dot" w:pos="9629"/>
        </w:tabs>
        <w:rPr>
          <w:rFonts w:asciiTheme="minorHAnsi" w:eastAsiaTheme="minorEastAsia" w:hAnsiTheme="minorHAnsi"/>
          <w:b w:val="0"/>
          <w:sz w:val="22"/>
        </w:rPr>
      </w:pPr>
      <w:hyperlink w:anchor="_Toc152593925" w:history="1">
        <w:r w:rsidR="00A44CAC" w:rsidRPr="00990C10">
          <w:rPr>
            <w:rStyle w:val="Hyperlink"/>
            <w:noProof/>
          </w:rPr>
          <w:t>Proposal 3</w:t>
        </w:r>
        <w:r w:rsidR="00A44CAC">
          <w:rPr>
            <w:rFonts w:asciiTheme="minorHAnsi" w:eastAsiaTheme="minorEastAsia" w:hAnsiTheme="minorHAnsi"/>
            <w:b w:val="0"/>
            <w:noProof/>
            <w:sz w:val="22"/>
          </w:rPr>
          <w:tab/>
        </w:r>
        <w:r w:rsidR="00A44CAC" w:rsidRPr="00990C10">
          <w:rPr>
            <w:rStyle w:val="Hyperlink"/>
            <w:noProof/>
          </w:rPr>
          <w:t>Limit the Rel-19 ISAC channel modeling study item to bistatic sensing between gNB and UE.</w:t>
        </w:r>
      </w:hyperlink>
    </w:p>
    <w:p w14:paraId="3FBF2B10" w14:textId="569BC416" w:rsidR="00A44CAC" w:rsidRDefault="002631F7">
      <w:pPr>
        <w:pStyle w:val="TableofFigures"/>
        <w:tabs>
          <w:tab w:val="right" w:leader="dot" w:pos="9629"/>
        </w:tabs>
        <w:rPr>
          <w:rFonts w:asciiTheme="minorHAnsi" w:eastAsiaTheme="minorEastAsia" w:hAnsiTheme="minorHAnsi"/>
          <w:b w:val="0"/>
          <w:sz w:val="22"/>
        </w:rPr>
      </w:pPr>
      <w:hyperlink w:anchor="_Toc152593926" w:history="1">
        <w:r w:rsidR="00A44CAC" w:rsidRPr="00990C10">
          <w:rPr>
            <w:rStyle w:val="Hyperlink"/>
            <w:noProof/>
          </w:rPr>
          <w:t>Proposal 4</w:t>
        </w:r>
        <w:r w:rsidR="00A44CAC">
          <w:rPr>
            <w:rFonts w:asciiTheme="minorHAnsi" w:eastAsiaTheme="minorEastAsia" w:hAnsiTheme="minorHAnsi"/>
            <w:b w:val="0"/>
            <w:noProof/>
            <w:sz w:val="22"/>
          </w:rPr>
          <w:tab/>
        </w:r>
        <w:r w:rsidR="00A44CAC" w:rsidRPr="00990C10">
          <w:rPr>
            <w:rStyle w:val="Hyperlink"/>
            <w:noProof/>
          </w:rPr>
          <w:t>Update TR38.901 with additional signal paths to model how the sensing target impacts the radio channel to support evaluations of ISAC.</w:t>
        </w:r>
      </w:hyperlink>
    </w:p>
    <w:p w14:paraId="23E3C81A" w14:textId="1174F2F6" w:rsidR="00A44CAC" w:rsidRDefault="002631F7">
      <w:pPr>
        <w:pStyle w:val="TableofFigures"/>
        <w:tabs>
          <w:tab w:val="right" w:leader="dot" w:pos="9629"/>
        </w:tabs>
        <w:rPr>
          <w:rFonts w:asciiTheme="minorHAnsi" w:eastAsiaTheme="minorEastAsia" w:hAnsiTheme="minorHAnsi"/>
          <w:b w:val="0"/>
          <w:sz w:val="22"/>
        </w:rPr>
      </w:pPr>
      <w:hyperlink w:anchor="_Toc152593927" w:history="1">
        <w:r w:rsidR="00A44CAC" w:rsidRPr="00990C10">
          <w:rPr>
            <w:rStyle w:val="Hyperlink"/>
            <w:noProof/>
          </w:rPr>
          <w:t>Proposal 5</w:t>
        </w:r>
        <w:r w:rsidR="00A44CAC">
          <w:rPr>
            <w:rFonts w:asciiTheme="minorHAnsi" w:eastAsiaTheme="minorEastAsia" w:hAnsiTheme="minorHAnsi"/>
            <w:b w:val="0"/>
            <w:noProof/>
            <w:sz w:val="22"/>
          </w:rPr>
          <w:tab/>
        </w:r>
        <w:r w:rsidR="00A44CAC" w:rsidRPr="00990C10">
          <w:rPr>
            <w:rStyle w:val="Hyperlink"/>
            <w:noProof/>
          </w:rPr>
          <w:t>Sensing channel model is defined for the spectrum range 0.5 to 100 GHz. Interpolation/extrapolation can be used for frequency ranges where no measurement results are provided.</w:t>
        </w:r>
      </w:hyperlink>
    </w:p>
    <w:p w14:paraId="74804544" w14:textId="6F8C3357" w:rsidR="00A44CAC" w:rsidRDefault="002631F7">
      <w:pPr>
        <w:pStyle w:val="TableofFigures"/>
        <w:tabs>
          <w:tab w:val="right" w:leader="dot" w:pos="9629"/>
        </w:tabs>
        <w:rPr>
          <w:rFonts w:asciiTheme="minorHAnsi" w:eastAsiaTheme="minorEastAsia" w:hAnsiTheme="minorHAnsi"/>
          <w:b w:val="0"/>
          <w:sz w:val="22"/>
        </w:rPr>
      </w:pPr>
      <w:hyperlink w:anchor="_Toc152593928" w:history="1">
        <w:r w:rsidR="00A44CAC" w:rsidRPr="00990C10">
          <w:rPr>
            <w:rStyle w:val="Hyperlink"/>
            <w:noProof/>
          </w:rPr>
          <w:t>Proposal 6</w:t>
        </w:r>
        <w:r w:rsidR="00A44CAC">
          <w:rPr>
            <w:rFonts w:asciiTheme="minorHAnsi" w:eastAsiaTheme="minorEastAsia" w:hAnsiTheme="minorHAnsi"/>
            <w:b w:val="0"/>
            <w:noProof/>
            <w:sz w:val="22"/>
          </w:rPr>
          <w:tab/>
        </w:r>
        <w:r w:rsidR="00A44CAC" w:rsidRPr="00990C10">
          <w:rPr>
            <w:rStyle w:val="Hyperlink"/>
            <w:noProof/>
          </w:rPr>
          <w:t>Avoid technical work on sensing techniques in Rel-19.</w:t>
        </w:r>
      </w:hyperlink>
    </w:p>
    <w:p w14:paraId="77EE27E7" w14:textId="7087B6D9" w:rsidR="00A44CAC" w:rsidRDefault="002631F7">
      <w:pPr>
        <w:pStyle w:val="TableofFigures"/>
        <w:tabs>
          <w:tab w:val="right" w:leader="dot" w:pos="9629"/>
        </w:tabs>
        <w:rPr>
          <w:rFonts w:asciiTheme="minorHAnsi" w:eastAsiaTheme="minorEastAsia" w:hAnsiTheme="minorHAnsi"/>
          <w:b w:val="0"/>
          <w:sz w:val="22"/>
        </w:rPr>
      </w:pPr>
      <w:hyperlink w:anchor="_Toc152593929" w:history="1">
        <w:r w:rsidR="00A44CAC" w:rsidRPr="00990C10">
          <w:rPr>
            <w:rStyle w:val="Hyperlink"/>
            <w:noProof/>
          </w:rPr>
          <w:t>Proposal 7</w:t>
        </w:r>
        <w:r w:rsidR="00A44CAC">
          <w:rPr>
            <w:rFonts w:asciiTheme="minorHAnsi" w:eastAsiaTheme="minorEastAsia" w:hAnsiTheme="minorHAnsi"/>
            <w:b w:val="0"/>
            <w:noProof/>
            <w:sz w:val="22"/>
          </w:rPr>
          <w:tab/>
        </w:r>
        <w:r w:rsidR="00A44CAC" w:rsidRPr="00990C10">
          <w:rPr>
            <w:rStyle w:val="Hyperlink"/>
            <w:noProof/>
          </w:rPr>
          <w:t>Consider our draft SID justification and objective for the final SID.</w:t>
        </w:r>
      </w:hyperlink>
    </w:p>
    <w:p w14:paraId="58ACA235" w14:textId="067DBFD5" w:rsidR="00C01F33" w:rsidRPr="00CE0424" w:rsidRDefault="006E1C82" w:rsidP="00B94D42">
      <w:pPr>
        <w:jc w:val="both"/>
      </w:pPr>
      <w:r>
        <w:rPr>
          <w:b/>
          <w:bCs/>
        </w:rPr>
        <w:fldChar w:fldCharType="end"/>
      </w:r>
    </w:p>
    <w:p w14:paraId="71D79D99" w14:textId="77777777" w:rsidR="00F507D1" w:rsidRPr="00CE0424" w:rsidRDefault="00F507D1" w:rsidP="00B94D42">
      <w:pPr>
        <w:pStyle w:val="Heading1"/>
        <w:jc w:val="both"/>
      </w:pPr>
      <w:bookmarkStart w:id="10" w:name="_In-sequence_SDU_delivery"/>
      <w:bookmarkEnd w:id="10"/>
      <w:r w:rsidRPr="00CE0424">
        <w:t>References</w:t>
      </w:r>
    </w:p>
    <w:p w14:paraId="645B45EE" w14:textId="77777777" w:rsidR="00671F89" w:rsidRPr="00CE0424" w:rsidRDefault="00671F89" w:rsidP="00671F89">
      <w:pPr>
        <w:pStyle w:val="Reference"/>
      </w:pPr>
      <w:bookmarkStart w:id="11" w:name="_Ref150952896"/>
      <w:bookmarkStart w:id="12" w:name="_Ref174151459"/>
      <w:bookmarkStart w:id="13" w:name="_Ref189809556"/>
      <w:r>
        <w:t xml:space="preserve">RP-231540 </w:t>
      </w:r>
      <w:r w:rsidRPr="00D90C0E">
        <w:t>RAN Chair’s Guidance for RAN Release 19</w:t>
      </w:r>
      <w:bookmarkEnd w:id="11"/>
    </w:p>
    <w:p w14:paraId="77C5E852" w14:textId="3163AF7E" w:rsidR="005F3025" w:rsidRPr="00CE0424" w:rsidRDefault="00671F89" w:rsidP="00311702">
      <w:pPr>
        <w:pStyle w:val="Reference"/>
      </w:pPr>
      <w:bookmarkStart w:id="14" w:name="_Ref150952907"/>
      <w:r>
        <w:t xml:space="preserve">RP-232617 </w:t>
      </w:r>
      <w:r w:rsidRPr="00D90C0E">
        <w:t>Moderator's summary for REL-19 RAN1 topic ISAC &amp; Exploring Study in New Spectrum (7-24GHz)</w:t>
      </w:r>
      <w:bookmarkEnd w:id="14"/>
    </w:p>
    <w:p w14:paraId="476B6BD4" w14:textId="4836D1F0" w:rsidR="0022123B" w:rsidRDefault="00016AC5" w:rsidP="00311702">
      <w:pPr>
        <w:pStyle w:val="Reference"/>
      </w:pPr>
      <w:bookmarkStart w:id="15" w:name="_Ref150333231"/>
      <w:r>
        <w:t>TR 22.837, “</w:t>
      </w:r>
      <w:r w:rsidRPr="00016AC5">
        <w:t>Study on Integrated Sensing and Communication</w:t>
      </w:r>
      <w:r>
        <w:t xml:space="preserve">”, </w:t>
      </w:r>
      <w:r w:rsidR="00267D02">
        <w:t xml:space="preserve">3GPP, </w:t>
      </w:r>
      <w:r w:rsidR="004D0D6B" w:rsidRPr="004D0D6B">
        <w:t>V19.</w:t>
      </w:r>
      <w:r w:rsidR="00C75779">
        <w:t>1</w:t>
      </w:r>
      <w:r w:rsidR="004D0D6B" w:rsidRPr="004D0D6B">
        <w:t>.0</w:t>
      </w:r>
      <w:r w:rsidR="004D0D6B">
        <w:t xml:space="preserve">, </w:t>
      </w:r>
      <w:r w:rsidR="008F2676">
        <w:t>2023-0</w:t>
      </w:r>
      <w:r w:rsidR="00C75779">
        <w:t>9</w:t>
      </w:r>
      <w:bookmarkEnd w:id="15"/>
    </w:p>
    <w:p w14:paraId="3CB07F9F" w14:textId="7915CF7F" w:rsidR="00FD7155" w:rsidRDefault="00FD7155" w:rsidP="00311702">
      <w:pPr>
        <w:pStyle w:val="Reference"/>
      </w:pPr>
      <w:bookmarkStart w:id="16" w:name="_Ref150947832"/>
      <w:bookmarkEnd w:id="12"/>
      <w:bookmarkEnd w:id="13"/>
      <w:r>
        <w:t>TS</w:t>
      </w:r>
      <w:r w:rsidR="00245BF4">
        <w:t xml:space="preserve"> 22.1</w:t>
      </w:r>
      <w:r w:rsidR="002F65AE">
        <w:t xml:space="preserve">37, </w:t>
      </w:r>
      <w:r w:rsidR="007B3AC0">
        <w:t>“</w:t>
      </w:r>
      <w:r w:rsidR="007B3AC0" w:rsidRPr="007B3AC0">
        <w:tab/>
        <w:t>Integrated Sensing and Communication</w:t>
      </w:r>
      <w:r w:rsidR="007B3AC0">
        <w:t>”</w:t>
      </w:r>
      <w:r w:rsidR="0083413E">
        <w:t>, 3GPP, V1.</w:t>
      </w:r>
      <w:r w:rsidR="00F84D7D">
        <w:t>1</w:t>
      </w:r>
      <w:r w:rsidR="0083413E">
        <w:t>.0, 2023-11</w:t>
      </w:r>
      <w:bookmarkEnd w:id="16"/>
    </w:p>
    <w:p w14:paraId="715CA09B" w14:textId="77777777" w:rsidR="003A7EF3" w:rsidRPr="00CE0424" w:rsidRDefault="003A7EF3" w:rsidP="00CE0424">
      <w:pPr>
        <w:pStyle w:val="BodyText"/>
      </w:pPr>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E808E9" w14:textId="77777777" w:rsidR="00C27165" w:rsidRDefault="00C27165">
      <w:r>
        <w:separator/>
      </w:r>
    </w:p>
  </w:endnote>
  <w:endnote w:type="continuationSeparator" w:id="0">
    <w:p w14:paraId="74B0D959" w14:textId="77777777" w:rsidR="00C27165" w:rsidRDefault="00C27165">
      <w:r>
        <w:continuationSeparator/>
      </w:r>
    </w:p>
  </w:endnote>
  <w:endnote w:type="continuationNotice" w:id="1">
    <w:p w14:paraId="714CA689" w14:textId="77777777" w:rsidR="00C27165" w:rsidRDefault="00C271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97B5D2" w14:textId="77777777" w:rsidR="00C27165" w:rsidRDefault="00C27165">
      <w:r>
        <w:separator/>
      </w:r>
    </w:p>
  </w:footnote>
  <w:footnote w:type="continuationSeparator" w:id="0">
    <w:p w14:paraId="03D8CAED" w14:textId="77777777" w:rsidR="00C27165" w:rsidRDefault="00C27165">
      <w:r>
        <w:continuationSeparator/>
      </w:r>
    </w:p>
  </w:footnote>
  <w:footnote w:type="continuationNotice" w:id="1">
    <w:p w14:paraId="6AB0DF03" w14:textId="77777777" w:rsidR="00C27165" w:rsidRDefault="00C2716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993D83"/>
    <w:multiLevelType w:val="hybridMultilevel"/>
    <w:tmpl w:val="B2A861B6"/>
    <w:lvl w:ilvl="0" w:tplc="28605BF2">
      <w:start w:val="1"/>
      <w:numFmt w:val="decimal"/>
      <w:lvlText w:val="%1"/>
      <w:lvlJc w:val="left"/>
      <w:pPr>
        <w:ind w:left="720" w:hanging="360"/>
      </w:pPr>
      <w:rPr>
        <w:rFonts w:hint="default"/>
      </w:rPr>
    </w:lvl>
    <w:lvl w:ilvl="1" w:tplc="F8F212D0">
      <w:start w:val="1"/>
      <w:numFmt w:val="lowerLetter"/>
      <w:lvlText w:val="%2."/>
      <w:lvlJc w:val="left"/>
      <w:pPr>
        <w:ind w:left="1640" w:hanging="56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BD07DEF"/>
    <w:multiLevelType w:val="hybridMultilevel"/>
    <w:tmpl w:val="300832C8"/>
    <w:lvl w:ilvl="0" w:tplc="CD3AC5D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F541E4"/>
    <w:multiLevelType w:val="hybridMultilevel"/>
    <w:tmpl w:val="149A9FC8"/>
    <w:lvl w:ilvl="0" w:tplc="DCAE7FEA">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22610F8"/>
    <w:multiLevelType w:val="hybridMultilevel"/>
    <w:tmpl w:val="A08E1042"/>
    <w:lvl w:ilvl="0" w:tplc="CB5C105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35945876">
    <w:abstractNumId w:val="3"/>
  </w:num>
  <w:num w:numId="2" w16cid:durableId="520781292">
    <w:abstractNumId w:val="17"/>
  </w:num>
  <w:num w:numId="3" w16cid:durableId="1052582200">
    <w:abstractNumId w:val="13"/>
  </w:num>
  <w:num w:numId="4" w16cid:durableId="353849201">
    <w:abstractNumId w:val="14"/>
  </w:num>
  <w:num w:numId="5" w16cid:durableId="1175918086">
    <w:abstractNumId w:val="10"/>
  </w:num>
  <w:num w:numId="6" w16cid:durableId="2123844110">
    <w:abstractNumId w:val="16"/>
  </w:num>
  <w:num w:numId="7" w16cid:durableId="581641016">
    <w:abstractNumId w:val="21"/>
  </w:num>
  <w:num w:numId="8" w16cid:durableId="657609309">
    <w:abstractNumId w:val="11"/>
  </w:num>
  <w:num w:numId="9" w16cid:durableId="1366520033">
    <w:abstractNumId w:val="8"/>
  </w:num>
  <w:num w:numId="10" w16cid:durableId="394163831">
    <w:abstractNumId w:val="2"/>
  </w:num>
  <w:num w:numId="11" w16cid:durableId="815489977">
    <w:abstractNumId w:val="1"/>
  </w:num>
  <w:num w:numId="12" w16cid:durableId="802776768">
    <w:abstractNumId w:val="0"/>
  </w:num>
  <w:num w:numId="13" w16cid:durableId="1557155946">
    <w:abstractNumId w:val="19"/>
  </w:num>
  <w:num w:numId="14" w16cid:durableId="1499077581">
    <w:abstractNumId w:val="20"/>
  </w:num>
  <w:num w:numId="15" w16cid:durableId="151483523">
    <w:abstractNumId w:val="15"/>
  </w:num>
  <w:num w:numId="16" w16cid:durableId="1604454418">
    <w:abstractNumId w:val="22"/>
  </w:num>
  <w:num w:numId="17" w16cid:durableId="257566532">
    <w:abstractNumId w:val="6"/>
  </w:num>
  <w:num w:numId="18" w16cid:durableId="435901887">
    <w:abstractNumId w:val="7"/>
  </w:num>
  <w:num w:numId="19" w16cid:durableId="917590447">
    <w:abstractNumId w:val="5"/>
  </w:num>
  <w:num w:numId="20" w16cid:durableId="1753769855">
    <w:abstractNumId w:val="25"/>
  </w:num>
  <w:num w:numId="21" w16cid:durableId="1007633753">
    <w:abstractNumId w:val="12"/>
  </w:num>
  <w:num w:numId="22" w16cid:durableId="1806582289">
    <w:abstractNumId w:val="24"/>
  </w:num>
  <w:num w:numId="23" w16cid:durableId="1357385612">
    <w:abstractNumId w:val="9"/>
  </w:num>
  <w:num w:numId="24" w16cid:durableId="1626233259">
    <w:abstractNumId w:val="18"/>
  </w:num>
  <w:num w:numId="25" w16cid:durableId="359403951">
    <w:abstractNumId w:val="23"/>
  </w:num>
  <w:num w:numId="26" w16cid:durableId="163659717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removePersonalInformation/>
  <w:removeDateAndTime/>
  <w:printFractionalCharacterWidth/>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087"/>
    <w:rsid w:val="000023A2"/>
    <w:rsid w:val="00002A37"/>
    <w:rsid w:val="0000564C"/>
    <w:rsid w:val="00005875"/>
    <w:rsid w:val="00005DCC"/>
    <w:rsid w:val="00006446"/>
    <w:rsid w:val="0000658A"/>
    <w:rsid w:val="00006896"/>
    <w:rsid w:val="00007AF3"/>
    <w:rsid w:val="00007CDC"/>
    <w:rsid w:val="00011B28"/>
    <w:rsid w:val="00011FBC"/>
    <w:rsid w:val="00012A48"/>
    <w:rsid w:val="00015D15"/>
    <w:rsid w:val="000165DF"/>
    <w:rsid w:val="00016749"/>
    <w:rsid w:val="00016AC5"/>
    <w:rsid w:val="0002328D"/>
    <w:rsid w:val="0002564D"/>
    <w:rsid w:val="00025E01"/>
    <w:rsid w:val="00025ECA"/>
    <w:rsid w:val="00027B00"/>
    <w:rsid w:val="00030825"/>
    <w:rsid w:val="00031312"/>
    <w:rsid w:val="00031732"/>
    <w:rsid w:val="000325B8"/>
    <w:rsid w:val="00032C7E"/>
    <w:rsid w:val="00034954"/>
    <w:rsid w:val="00034C15"/>
    <w:rsid w:val="00036BA1"/>
    <w:rsid w:val="00037959"/>
    <w:rsid w:val="000422E2"/>
    <w:rsid w:val="00042F22"/>
    <w:rsid w:val="000444EF"/>
    <w:rsid w:val="000461CA"/>
    <w:rsid w:val="0004650A"/>
    <w:rsid w:val="00046678"/>
    <w:rsid w:val="00050D45"/>
    <w:rsid w:val="0005233C"/>
    <w:rsid w:val="00052A07"/>
    <w:rsid w:val="000534E3"/>
    <w:rsid w:val="00053C62"/>
    <w:rsid w:val="00054BF3"/>
    <w:rsid w:val="0005606A"/>
    <w:rsid w:val="00057117"/>
    <w:rsid w:val="00057F5C"/>
    <w:rsid w:val="00060F78"/>
    <w:rsid w:val="000616E7"/>
    <w:rsid w:val="0006487E"/>
    <w:rsid w:val="00064BB1"/>
    <w:rsid w:val="00065E1A"/>
    <w:rsid w:val="00065EDD"/>
    <w:rsid w:val="00070A63"/>
    <w:rsid w:val="000714FE"/>
    <w:rsid w:val="00074519"/>
    <w:rsid w:val="00074595"/>
    <w:rsid w:val="00075437"/>
    <w:rsid w:val="00076FA5"/>
    <w:rsid w:val="00077022"/>
    <w:rsid w:val="00077E5F"/>
    <w:rsid w:val="0008036A"/>
    <w:rsid w:val="000814DF"/>
    <w:rsid w:val="00081AE6"/>
    <w:rsid w:val="00081AFA"/>
    <w:rsid w:val="00083C96"/>
    <w:rsid w:val="000855EB"/>
    <w:rsid w:val="00085B52"/>
    <w:rsid w:val="00085EB5"/>
    <w:rsid w:val="00086579"/>
    <w:rsid w:val="000866F2"/>
    <w:rsid w:val="0009009F"/>
    <w:rsid w:val="00090F97"/>
    <w:rsid w:val="000914E3"/>
    <w:rsid w:val="00091557"/>
    <w:rsid w:val="000924C1"/>
    <w:rsid w:val="000924F0"/>
    <w:rsid w:val="00092F3B"/>
    <w:rsid w:val="00093474"/>
    <w:rsid w:val="000938EA"/>
    <w:rsid w:val="0009510F"/>
    <w:rsid w:val="0009773A"/>
    <w:rsid w:val="000A0834"/>
    <w:rsid w:val="000A1B7B"/>
    <w:rsid w:val="000A2865"/>
    <w:rsid w:val="000A3445"/>
    <w:rsid w:val="000A4297"/>
    <w:rsid w:val="000A48A0"/>
    <w:rsid w:val="000A56F2"/>
    <w:rsid w:val="000A6CAB"/>
    <w:rsid w:val="000B2719"/>
    <w:rsid w:val="000B2D5E"/>
    <w:rsid w:val="000B3A8F"/>
    <w:rsid w:val="000B4AB9"/>
    <w:rsid w:val="000B58C3"/>
    <w:rsid w:val="000B5C1F"/>
    <w:rsid w:val="000B61E9"/>
    <w:rsid w:val="000C165A"/>
    <w:rsid w:val="000C2DC4"/>
    <w:rsid w:val="000C2E19"/>
    <w:rsid w:val="000C3B1A"/>
    <w:rsid w:val="000C53D6"/>
    <w:rsid w:val="000C5DE4"/>
    <w:rsid w:val="000D0B8B"/>
    <w:rsid w:val="000D0D07"/>
    <w:rsid w:val="000D0E73"/>
    <w:rsid w:val="000D2687"/>
    <w:rsid w:val="000D2B68"/>
    <w:rsid w:val="000D4797"/>
    <w:rsid w:val="000D71E0"/>
    <w:rsid w:val="000E0527"/>
    <w:rsid w:val="000E1872"/>
    <w:rsid w:val="000E1E92"/>
    <w:rsid w:val="000E5A7C"/>
    <w:rsid w:val="000E7CB6"/>
    <w:rsid w:val="000F06D6"/>
    <w:rsid w:val="000F0EB1"/>
    <w:rsid w:val="000F1106"/>
    <w:rsid w:val="000F2BE8"/>
    <w:rsid w:val="000F326F"/>
    <w:rsid w:val="000F3318"/>
    <w:rsid w:val="000F3BE9"/>
    <w:rsid w:val="000F3F6C"/>
    <w:rsid w:val="000F49E3"/>
    <w:rsid w:val="000F540C"/>
    <w:rsid w:val="000F61DA"/>
    <w:rsid w:val="000F6DF3"/>
    <w:rsid w:val="000F79BD"/>
    <w:rsid w:val="001005FF"/>
    <w:rsid w:val="001030AC"/>
    <w:rsid w:val="00105AC3"/>
    <w:rsid w:val="001061FA"/>
    <w:rsid w:val="001062FB"/>
    <w:rsid w:val="001063E6"/>
    <w:rsid w:val="0010704F"/>
    <w:rsid w:val="00112E4C"/>
    <w:rsid w:val="00113CF4"/>
    <w:rsid w:val="001153EA"/>
    <w:rsid w:val="00115643"/>
    <w:rsid w:val="00115E73"/>
    <w:rsid w:val="001161F0"/>
    <w:rsid w:val="00116765"/>
    <w:rsid w:val="001219F5"/>
    <w:rsid w:val="00121A20"/>
    <w:rsid w:val="00122FB3"/>
    <w:rsid w:val="0012377F"/>
    <w:rsid w:val="00124314"/>
    <w:rsid w:val="001248E4"/>
    <w:rsid w:val="00125DFD"/>
    <w:rsid w:val="00126B4A"/>
    <w:rsid w:val="00127D0F"/>
    <w:rsid w:val="00132A3B"/>
    <w:rsid w:val="00132FD0"/>
    <w:rsid w:val="00133859"/>
    <w:rsid w:val="001344C0"/>
    <w:rsid w:val="001346FA"/>
    <w:rsid w:val="001350E3"/>
    <w:rsid w:val="00135252"/>
    <w:rsid w:val="0013575C"/>
    <w:rsid w:val="00137058"/>
    <w:rsid w:val="00137AB5"/>
    <w:rsid w:val="00137EFB"/>
    <w:rsid w:val="00137F0B"/>
    <w:rsid w:val="00145586"/>
    <w:rsid w:val="00146020"/>
    <w:rsid w:val="001507BF"/>
    <w:rsid w:val="001509B0"/>
    <w:rsid w:val="001515CE"/>
    <w:rsid w:val="00151A21"/>
    <w:rsid w:val="00151E23"/>
    <w:rsid w:val="001526E0"/>
    <w:rsid w:val="00153C8A"/>
    <w:rsid w:val="00154984"/>
    <w:rsid w:val="001551B5"/>
    <w:rsid w:val="001561ED"/>
    <w:rsid w:val="00156775"/>
    <w:rsid w:val="00156A12"/>
    <w:rsid w:val="00160B88"/>
    <w:rsid w:val="001624F3"/>
    <w:rsid w:val="001640C9"/>
    <w:rsid w:val="001642F2"/>
    <w:rsid w:val="001659C1"/>
    <w:rsid w:val="00166F20"/>
    <w:rsid w:val="00173A8E"/>
    <w:rsid w:val="0017502C"/>
    <w:rsid w:val="00177C9A"/>
    <w:rsid w:val="00177E22"/>
    <w:rsid w:val="0018143F"/>
    <w:rsid w:val="00181FF8"/>
    <w:rsid w:val="00182736"/>
    <w:rsid w:val="00183DD8"/>
    <w:rsid w:val="00184605"/>
    <w:rsid w:val="001904CF"/>
    <w:rsid w:val="00190AC1"/>
    <w:rsid w:val="00192217"/>
    <w:rsid w:val="00193369"/>
    <w:rsid w:val="0019341A"/>
    <w:rsid w:val="00193CD2"/>
    <w:rsid w:val="0019678E"/>
    <w:rsid w:val="00197DF9"/>
    <w:rsid w:val="001A0C1A"/>
    <w:rsid w:val="001A1987"/>
    <w:rsid w:val="001A2564"/>
    <w:rsid w:val="001A2E73"/>
    <w:rsid w:val="001A31B6"/>
    <w:rsid w:val="001A4096"/>
    <w:rsid w:val="001A6173"/>
    <w:rsid w:val="001A6CBA"/>
    <w:rsid w:val="001B063C"/>
    <w:rsid w:val="001B0D97"/>
    <w:rsid w:val="001B2709"/>
    <w:rsid w:val="001B303A"/>
    <w:rsid w:val="001B5A5D"/>
    <w:rsid w:val="001B5EE7"/>
    <w:rsid w:val="001C1CE5"/>
    <w:rsid w:val="001C27A1"/>
    <w:rsid w:val="001C3CFC"/>
    <w:rsid w:val="001C3D2A"/>
    <w:rsid w:val="001C544B"/>
    <w:rsid w:val="001C6F66"/>
    <w:rsid w:val="001D067C"/>
    <w:rsid w:val="001D51BA"/>
    <w:rsid w:val="001D53E7"/>
    <w:rsid w:val="001D6342"/>
    <w:rsid w:val="001D6D53"/>
    <w:rsid w:val="001D6D8A"/>
    <w:rsid w:val="001D753E"/>
    <w:rsid w:val="001E242A"/>
    <w:rsid w:val="001E28A4"/>
    <w:rsid w:val="001E4D15"/>
    <w:rsid w:val="001E58E2"/>
    <w:rsid w:val="001E795D"/>
    <w:rsid w:val="001E7AED"/>
    <w:rsid w:val="001F0E41"/>
    <w:rsid w:val="001F3916"/>
    <w:rsid w:val="001F54C5"/>
    <w:rsid w:val="001F5736"/>
    <w:rsid w:val="001F662C"/>
    <w:rsid w:val="001F6BC5"/>
    <w:rsid w:val="001F6C40"/>
    <w:rsid w:val="001F7074"/>
    <w:rsid w:val="00200490"/>
    <w:rsid w:val="00201F3A"/>
    <w:rsid w:val="002022A9"/>
    <w:rsid w:val="0020236C"/>
    <w:rsid w:val="00202D44"/>
    <w:rsid w:val="00203F96"/>
    <w:rsid w:val="00206059"/>
    <w:rsid w:val="002069B2"/>
    <w:rsid w:val="00207FA3"/>
    <w:rsid w:val="00210197"/>
    <w:rsid w:val="002107F4"/>
    <w:rsid w:val="00211F36"/>
    <w:rsid w:val="00213CB4"/>
    <w:rsid w:val="00214B77"/>
    <w:rsid w:val="00214DA8"/>
    <w:rsid w:val="002151F5"/>
    <w:rsid w:val="0021528D"/>
    <w:rsid w:val="00215423"/>
    <w:rsid w:val="002158FA"/>
    <w:rsid w:val="002167C9"/>
    <w:rsid w:val="00220491"/>
    <w:rsid w:val="00220600"/>
    <w:rsid w:val="00220CF8"/>
    <w:rsid w:val="0022123B"/>
    <w:rsid w:val="00221FE0"/>
    <w:rsid w:val="002224DB"/>
    <w:rsid w:val="002227E7"/>
    <w:rsid w:val="00222A5D"/>
    <w:rsid w:val="00223277"/>
    <w:rsid w:val="00223FCB"/>
    <w:rsid w:val="002252C3"/>
    <w:rsid w:val="00225308"/>
    <w:rsid w:val="00225881"/>
    <w:rsid w:val="00225C54"/>
    <w:rsid w:val="0023047C"/>
    <w:rsid w:val="00230765"/>
    <w:rsid w:val="00230D18"/>
    <w:rsid w:val="00231727"/>
    <w:rsid w:val="002319E4"/>
    <w:rsid w:val="00231B66"/>
    <w:rsid w:val="00232C01"/>
    <w:rsid w:val="002335C2"/>
    <w:rsid w:val="0023460C"/>
    <w:rsid w:val="00235632"/>
    <w:rsid w:val="00235872"/>
    <w:rsid w:val="0023600C"/>
    <w:rsid w:val="002363C9"/>
    <w:rsid w:val="00236B0F"/>
    <w:rsid w:val="00240092"/>
    <w:rsid w:val="00241559"/>
    <w:rsid w:val="0024290E"/>
    <w:rsid w:val="002435B3"/>
    <w:rsid w:val="00243BB3"/>
    <w:rsid w:val="002458EB"/>
    <w:rsid w:val="00245BF4"/>
    <w:rsid w:val="00246594"/>
    <w:rsid w:val="002470FC"/>
    <w:rsid w:val="00247D57"/>
    <w:rsid w:val="002500C8"/>
    <w:rsid w:val="0025167F"/>
    <w:rsid w:val="00253CBD"/>
    <w:rsid w:val="00257543"/>
    <w:rsid w:val="00257AE7"/>
    <w:rsid w:val="002617E7"/>
    <w:rsid w:val="002631F7"/>
    <w:rsid w:val="002637AC"/>
    <w:rsid w:val="00264228"/>
    <w:rsid w:val="00264334"/>
    <w:rsid w:val="0026473E"/>
    <w:rsid w:val="00265C22"/>
    <w:rsid w:val="00266214"/>
    <w:rsid w:val="00266CA3"/>
    <w:rsid w:val="00266EA4"/>
    <w:rsid w:val="00267C83"/>
    <w:rsid w:val="00267D02"/>
    <w:rsid w:val="00267D52"/>
    <w:rsid w:val="00270B33"/>
    <w:rsid w:val="0027144F"/>
    <w:rsid w:val="00271813"/>
    <w:rsid w:val="00271F3A"/>
    <w:rsid w:val="00273165"/>
    <w:rsid w:val="00273278"/>
    <w:rsid w:val="002733FA"/>
    <w:rsid w:val="002737F4"/>
    <w:rsid w:val="002805F5"/>
    <w:rsid w:val="00280751"/>
    <w:rsid w:val="0028280A"/>
    <w:rsid w:val="0028301C"/>
    <w:rsid w:val="0028461D"/>
    <w:rsid w:val="00286ACD"/>
    <w:rsid w:val="002873E1"/>
    <w:rsid w:val="00287838"/>
    <w:rsid w:val="002907B5"/>
    <w:rsid w:val="00290DCF"/>
    <w:rsid w:val="00290E47"/>
    <w:rsid w:val="00292EB7"/>
    <w:rsid w:val="00296227"/>
    <w:rsid w:val="00296F44"/>
    <w:rsid w:val="0029777D"/>
    <w:rsid w:val="002A055E"/>
    <w:rsid w:val="002A1D4E"/>
    <w:rsid w:val="002A2869"/>
    <w:rsid w:val="002A35AC"/>
    <w:rsid w:val="002A578E"/>
    <w:rsid w:val="002A581B"/>
    <w:rsid w:val="002A5E75"/>
    <w:rsid w:val="002A6BF9"/>
    <w:rsid w:val="002B24D6"/>
    <w:rsid w:val="002B4E1B"/>
    <w:rsid w:val="002B5991"/>
    <w:rsid w:val="002B6745"/>
    <w:rsid w:val="002C41E6"/>
    <w:rsid w:val="002C560D"/>
    <w:rsid w:val="002C5E81"/>
    <w:rsid w:val="002C6F0F"/>
    <w:rsid w:val="002D071A"/>
    <w:rsid w:val="002D10A9"/>
    <w:rsid w:val="002D171A"/>
    <w:rsid w:val="002D2311"/>
    <w:rsid w:val="002D24B8"/>
    <w:rsid w:val="002D2ACB"/>
    <w:rsid w:val="002D2B02"/>
    <w:rsid w:val="002D2EA3"/>
    <w:rsid w:val="002D34B2"/>
    <w:rsid w:val="002D45E4"/>
    <w:rsid w:val="002D48B0"/>
    <w:rsid w:val="002D5B37"/>
    <w:rsid w:val="002D601A"/>
    <w:rsid w:val="002D7637"/>
    <w:rsid w:val="002E119B"/>
    <w:rsid w:val="002E17F2"/>
    <w:rsid w:val="002E323A"/>
    <w:rsid w:val="002E35F0"/>
    <w:rsid w:val="002E42E0"/>
    <w:rsid w:val="002E7CAE"/>
    <w:rsid w:val="002F0A1E"/>
    <w:rsid w:val="002F1012"/>
    <w:rsid w:val="002F13E4"/>
    <w:rsid w:val="002F2205"/>
    <w:rsid w:val="002F25F7"/>
    <w:rsid w:val="002F2771"/>
    <w:rsid w:val="002F28B2"/>
    <w:rsid w:val="002F37A9"/>
    <w:rsid w:val="002F381B"/>
    <w:rsid w:val="002F58BC"/>
    <w:rsid w:val="002F5F3E"/>
    <w:rsid w:val="002F65AE"/>
    <w:rsid w:val="00301CE6"/>
    <w:rsid w:val="00301E93"/>
    <w:rsid w:val="0030256B"/>
    <w:rsid w:val="00304494"/>
    <w:rsid w:val="00304A98"/>
    <w:rsid w:val="00304D0B"/>
    <w:rsid w:val="00304FC4"/>
    <w:rsid w:val="0030501F"/>
    <w:rsid w:val="0030598C"/>
    <w:rsid w:val="0030667F"/>
    <w:rsid w:val="00307BA1"/>
    <w:rsid w:val="003114DC"/>
    <w:rsid w:val="00311702"/>
    <w:rsid w:val="00311E82"/>
    <w:rsid w:val="00313FD6"/>
    <w:rsid w:val="003143BD"/>
    <w:rsid w:val="003147F8"/>
    <w:rsid w:val="00314E6A"/>
    <w:rsid w:val="00315363"/>
    <w:rsid w:val="003203ED"/>
    <w:rsid w:val="00321EA1"/>
    <w:rsid w:val="0032290B"/>
    <w:rsid w:val="00322C9F"/>
    <w:rsid w:val="00324D23"/>
    <w:rsid w:val="00325E90"/>
    <w:rsid w:val="00326551"/>
    <w:rsid w:val="00331751"/>
    <w:rsid w:val="003317B9"/>
    <w:rsid w:val="00334579"/>
    <w:rsid w:val="00334A67"/>
    <w:rsid w:val="00335858"/>
    <w:rsid w:val="00336BDA"/>
    <w:rsid w:val="003373B4"/>
    <w:rsid w:val="00340398"/>
    <w:rsid w:val="00341F3A"/>
    <w:rsid w:val="00342BD7"/>
    <w:rsid w:val="00342D11"/>
    <w:rsid w:val="00343D03"/>
    <w:rsid w:val="00346DB5"/>
    <w:rsid w:val="003477B1"/>
    <w:rsid w:val="003515E8"/>
    <w:rsid w:val="003522CF"/>
    <w:rsid w:val="00352A40"/>
    <w:rsid w:val="00352CAC"/>
    <w:rsid w:val="00355F7A"/>
    <w:rsid w:val="00356A0A"/>
    <w:rsid w:val="00357380"/>
    <w:rsid w:val="003602D9"/>
    <w:rsid w:val="003604CE"/>
    <w:rsid w:val="00361155"/>
    <w:rsid w:val="00370E47"/>
    <w:rsid w:val="00371D16"/>
    <w:rsid w:val="00372069"/>
    <w:rsid w:val="00374101"/>
    <w:rsid w:val="003742AC"/>
    <w:rsid w:val="00374EFD"/>
    <w:rsid w:val="0037519B"/>
    <w:rsid w:val="00375A12"/>
    <w:rsid w:val="003763EF"/>
    <w:rsid w:val="00377CE1"/>
    <w:rsid w:val="00381C63"/>
    <w:rsid w:val="00381CF8"/>
    <w:rsid w:val="00382E3C"/>
    <w:rsid w:val="00383025"/>
    <w:rsid w:val="00384B43"/>
    <w:rsid w:val="00385BF0"/>
    <w:rsid w:val="00390A51"/>
    <w:rsid w:val="00392DEA"/>
    <w:rsid w:val="003939FF"/>
    <w:rsid w:val="00393D6A"/>
    <w:rsid w:val="003958B4"/>
    <w:rsid w:val="003A0CB9"/>
    <w:rsid w:val="003A2223"/>
    <w:rsid w:val="003A2A0F"/>
    <w:rsid w:val="003A45A1"/>
    <w:rsid w:val="003A54C3"/>
    <w:rsid w:val="003A5B0A"/>
    <w:rsid w:val="003A6BAC"/>
    <w:rsid w:val="003A70A4"/>
    <w:rsid w:val="003A7EF3"/>
    <w:rsid w:val="003B159C"/>
    <w:rsid w:val="003B177C"/>
    <w:rsid w:val="003B27E7"/>
    <w:rsid w:val="003B369F"/>
    <w:rsid w:val="003B36A3"/>
    <w:rsid w:val="003B422F"/>
    <w:rsid w:val="003B64BB"/>
    <w:rsid w:val="003B7FE5"/>
    <w:rsid w:val="003C073C"/>
    <w:rsid w:val="003C11C8"/>
    <w:rsid w:val="003C1834"/>
    <w:rsid w:val="003C20D4"/>
    <w:rsid w:val="003C2702"/>
    <w:rsid w:val="003C519C"/>
    <w:rsid w:val="003C5CED"/>
    <w:rsid w:val="003C5F84"/>
    <w:rsid w:val="003C6D81"/>
    <w:rsid w:val="003C7750"/>
    <w:rsid w:val="003C7806"/>
    <w:rsid w:val="003D036F"/>
    <w:rsid w:val="003D109F"/>
    <w:rsid w:val="003D2148"/>
    <w:rsid w:val="003D2478"/>
    <w:rsid w:val="003D2831"/>
    <w:rsid w:val="003D3145"/>
    <w:rsid w:val="003D3C45"/>
    <w:rsid w:val="003D4A75"/>
    <w:rsid w:val="003D5B1F"/>
    <w:rsid w:val="003E15F9"/>
    <w:rsid w:val="003E15FA"/>
    <w:rsid w:val="003E26B4"/>
    <w:rsid w:val="003E2D1A"/>
    <w:rsid w:val="003E55E4"/>
    <w:rsid w:val="003E74E3"/>
    <w:rsid w:val="003E769D"/>
    <w:rsid w:val="003F05C7"/>
    <w:rsid w:val="003F1172"/>
    <w:rsid w:val="003F184C"/>
    <w:rsid w:val="003F2CD4"/>
    <w:rsid w:val="003F5CDA"/>
    <w:rsid w:val="003F6BBE"/>
    <w:rsid w:val="003F71B9"/>
    <w:rsid w:val="004000E8"/>
    <w:rsid w:val="00401520"/>
    <w:rsid w:val="00401E82"/>
    <w:rsid w:val="00402348"/>
    <w:rsid w:val="00402E2B"/>
    <w:rsid w:val="004031AD"/>
    <w:rsid w:val="004033E7"/>
    <w:rsid w:val="0040512B"/>
    <w:rsid w:val="00405CA5"/>
    <w:rsid w:val="004066CB"/>
    <w:rsid w:val="00407608"/>
    <w:rsid w:val="00407CD3"/>
    <w:rsid w:val="00407F9C"/>
    <w:rsid w:val="00410134"/>
    <w:rsid w:val="00410B72"/>
    <w:rsid w:val="00410F18"/>
    <w:rsid w:val="004124C3"/>
    <w:rsid w:val="0041263E"/>
    <w:rsid w:val="0041292E"/>
    <w:rsid w:val="00413AAC"/>
    <w:rsid w:val="00413E92"/>
    <w:rsid w:val="00415061"/>
    <w:rsid w:val="00415C19"/>
    <w:rsid w:val="00415E19"/>
    <w:rsid w:val="00417970"/>
    <w:rsid w:val="00420763"/>
    <w:rsid w:val="00421105"/>
    <w:rsid w:val="00422089"/>
    <w:rsid w:val="00422AA4"/>
    <w:rsid w:val="00422E90"/>
    <w:rsid w:val="004242F4"/>
    <w:rsid w:val="00427248"/>
    <w:rsid w:val="00427ACF"/>
    <w:rsid w:val="00432E5F"/>
    <w:rsid w:val="004340D8"/>
    <w:rsid w:val="00437447"/>
    <w:rsid w:val="004407F5"/>
    <w:rsid w:val="00441A92"/>
    <w:rsid w:val="00442F74"/>
    <w:rsid w:val="004431DC"/>
    <w:rsid w:val="0044400F"/>
    <w:rsid w:val="00444F56"/>
    <w:rsid w:val="004450C2"/>
    <w:rsid w:val="00446488"/>
    <w:rsid w:val="00446747"/>
    <w:rsid w:val="00450AAA"/>
    <w:rsid w:val="004517AA"/>
    <w:rsid w:val="00451B78"/>
    <w:rsid w:val="00452CAC"/>
    <w:rsid w:val="00454240"/>
    <w:rsid w:val="00455337"/>
    <w:rsid w:val="00455EEA"/>
    <w:rsid w:val="00456808"/>
    <w:rsid w:val="00456A95"/>
    <w:rsid w:val="00457565"/>
    <w:rsid w:val="00457B71"/>
    <w:rsid w:val="00460093"/>
    <w:rsid w:val="00460820"/>
    <w:rsid w:val="00461718"/>
    <w:rsid w:val="00463EF4"/>
    <w:rsid w:val="00464095"/>
    <w:rsid w:val="00464689"/>
    <w:rsid w:val="00464961"/>
    <w:rsid w:val="004662B5"/>
    <w:rsid w:val="004669E2"/>
    <w:rsid w:val="004675F9"/>
    <w:rsid w:val="00470C31"/>
    <w:rsid w:val="0047116E"/>
    <w:rsid w:val="00471DE0"/>
    <w:rsid w:val="004734D0"/>
    <w:rsid w:val="0047556B"/>
    <w:rsid w:val="00477768"/>
    <w:rsid w:val="00477CBD"/>
    <w:rsid w:val="0048003A"/>
    <w:rsid w:val="00482563"/>
    <w:rsid w:val="00483142"/>
    <w:rsid w:val="0048351F"/>
    <w:rsid w:val="00485997"/>
    <w:rsid w:val="00485D37"/>
    <w:rsid w:val="00487AC2"/>
    <w:rsid w:val="00490208"/>
    <w:rsid w:val="00492BC5"/>
    <w:rsid w:val="004936C0"/>
    <w:rsid w:val="00493859"/>
    <w:rsid w:val="0049596A"/>
    <w:rsid w:val="004964F1"/>
    <w:rsid w:val="004A13AB"/>
    <w:rsid w:val="004A16A3"/>
    <w:rsid w:val="004A16BC"/>
    <w:rsid w:val="004A2B94"/>
    <w:rsid w:val="004B145C"/>
    <w:rsid w:val="004B6F6A"/>
    <w:rsid w:val="004B7C0C"/>
    <w:rsid w:val="004B7FE6"/>
    <w:rsid w:val="004C16C2"/>
    <w:rsid w:val="004C29AA"/>
    <w:rsid w:val="004C3898"/>
    <w:rsid w:val="004C4F6D"/>
    <w:rsid w:val="004C5C3B"/>
    <w:rsid w:val="004C61BE"/>
    <w:rsid w:val="004C64D3"/>
    <w:rsid w:val="004C68C6"/>
    <w:rsid w:val="004C6E74"/>
    <w:rsid w:val="004C7E9C"/>
    <w:rsid w:val="004D006F"/>
    <w:rsid w:val="004D0D6B"/>
    <w:rsid w:val="004D3651"/>
    <w:rsid w:val="004D36B1"/>
    <w:rsid w:val="004D40A5"/>
    <w:rsid w:val="004D40FB"/>
    <w:rsid w:val="004D7EBD"/>
    <w:rsid w:val="004E0C72"/>
    <w:rsid w:val="004E2680"/>
    <w:rsid w:val="004E2843"/>
    <w:rsid w:val="004E28F9"/>
    <w:rsid w:val="004E2FF9"/>
    <w:rsid w:val="004E462E"/>
    <w:rsid w:val="004E56DC"/>
    <w:rsid w:val="004E64D4"/>
    <w:rsid w:val="004E76F4"/>
    <w:rsid w:val="004E7D4E"/>
    <w:rsid w:val="004F0B4E"/>
    <w:rsid w:val="004F0B6C"/>
    <w:rsid w:val="004F2078"/>
    <w:rsid w:val="004F2515"/>
    <w:rsid w:val="004F2EF5"/>
    <w:rsid w:val="004F3C8D"/>
    <w:rsid w:val="004F4DA3"/>
    <w:rsid w:val="004F59E6"/>
    <w:rsid w:val="004F6AB7"/>
    <w:rsid w:val="005007AF"/>
    <w:rsid w:val="00501A53"/>
    <w:rsid w:val="00506557"/>
    <w:rsid w:val="0050677A"/>
    <w:rsid w:val="00507099"/>
    <w:rsid w:val="00507173"/>
    <w:rsid w:val="005108D8"/>
    <w:rsid w:val="00510C9B"/>
    <w:rsid w:val="005116F9"/>
    <w:rsid w:val="005144C3"/>
    <w:rsid w:val="0051526C"/>
    <w:rsid w:val="005153A7"/>
    <w:rsid w:val="00516455"/>
    <w:rsid w:val="00517AA2"/>
    <w:rsid w:val="005219CF"/>
    <w:rsid w:val="00526344"/>
    <w:rsid w:val="005339CB"/>
    <w:rsid w:val="00534B59"/>
    <w:rsid w:val="00536759"/>
    <w:rsid w:val="00536C7D"/>
    <w:rsid w:val="00537C62"/>
    <w:rsid w:val="00537EAA"/>
    <w:rsid w:val="00542607"/>
    <w:rsid w:val="0054381C"/>
    <w:rsid w:val="00543DAD"/>
    <w:rsid w:val="005441C7"/>
    <w:rsid w:val="00546970"/>
    <w:rsid w:val="00546CD2"/>
    <w:rsid w:val="0054781D"/>
    <w:rsid w:val="00550D2B"/>
    <w:rsid w:val="00551403"/>
    <w:rsid w:val="00551780"/>
    <w:rsid w:val="005529A3"/>
    <w:rsid w:val="00552ED8"/>
    <w:rsid w:val="00554E19"/>
    <w:rsid w:val="00555D29"/>
    <w:rsid w:val="005573C5"/>
    <w:rsid w:val="0055760C"/>
    <w:rsid w:val="00557B47"/>
    <w:rsid w:val="00557B65"/>
    <w:rsid w:val="0056121F"/>
    <w:rsid w:val="00563A4D"/>
    <w:rsid w:val="00564160"/>
    <w:rsid w:val="00572505"/>
    <w:rsid w:val="00574E8F"/>
    <w:rsid w:val="005804B1"/>
    <w:rsid w:val="00581CEF"/>
    <w:rsid w:val="00582809"/>
    <w:rsid w:val="00584523"/>
    <w:rsid w:val="005860A0"/>
    <w:rsid w:val="00586EBE"/>
    <w:rsid w:val="0058798C"/>
    <w:rsid w:val="005900FA"/>
    <w:rsid w:val="005902C4"/>
    <w:rsid w:val="0059039F"/>
    <w:rsid w:val="005907B0"/>
    <w:rsid w:val="00590DE3"/>
    <w:rsid w:val="00591E9A"/>
    <w:rsid w:val="005935A4"/>
    <w:rsid w:val="00594185"/>
    <w:rsid w:val="005948C2"/>
    <w:rsid w:val="00595DCA"/>
    <w:rsid w:val="00596E05"/>
    <w:rsid w:val="0059779B"/>
    <w:rsid w:val="005A0C5D"/>
    <w:rsid w:val="005A209A"/>
    <w:rsid w:val="005A21C7"/>
    <w:rsid w:val="005A3B4C"/>
    <w:rsid w:val="005A4CF6"/>
    <w:rsid w:val="005A662D"/>
    <w:rsid w:val="005A6C5D"/>
    <w:rsid w:val="005A6DDB"/>
    <w:rsid w:val="005A6FB3"/>
    <w:rsid w:val="005B1284"/>
    <w:rsid w:val="005B1409"/>
    <w:rsid w:val="005B2A06"/>
    <w:rsid w:val="005B35D7"/>
    <w:rsid w:val="005B392A"/>
    <w:rsid w:val="005B3AA3"/>
    <w:rsid w:val="005B5D37"/>
    <w:rsid w:val="005B66A2"/>
    <w:rsid w:val="005B68AA"/>
    <w:rsid w:val="005B6F83"/>
    <w:rsid w:val="005B735B"/>
    <w:rsid w:val="005B7811"/>
    <w:rsid w:val="005C01C2"/>
    <w:rsid w:val="005C33D4"/>
    <w:rsid w:val="005C3CF1"/>
    <w:rsid w:val="005C4DD4"/>
    <w:rsid w:val="005C4FC3"/>
    <w:rsid w:val="005C74FB"/>
    <w:rsid w:val="005D0E4A"/>
    <w:rsid w:val="005D12CA"/>
    <w:rsid w:val="005D1602"/>
    <w:rsid w:val="005D1969"/>
    <w:rsid w:val="005D2A1A"/>
    <w:rsid w:val="005D73EA"/>
    <w:rsid w:val="005E0120"/>
    <w:rsid w:val="005E02BF"/>
    <w:rsid w:val="005E0DD9"/>
    <w:rsid w:val="005E27BA"/>
    <w:rsid w:val="005E385F"/>
    <w:rsid w:val="005E39D8"/>
    <w:rsid w:val="005E4D43"/>
    <w:rsid w:val="005E58B0"/>
    <w:rsid w:val="005E5B81"/>
    <w:rsid w:val="005E7BC5"/>
    <w:rsid w:val="005F2B48"/>
    <w:rsid w:val="005F2CB1"/>
    <w:rsid w:val="005F3025"/>
    <w:rsid w:val="005F39EF"/>
    <w:rsid w:val="005F425E"/>
    <w:rsid w:val="005F52BE"/>
    <w:rsid w:val="005F56F6"/>
    <w:rsid w:val="005F618C"/>
    <w:rsid w:val="005F70BD"/>
    <w:rsid w:val="00601E76"/>
    <w:rsid w:val="0060283C"/>
    <w:rsid w:val="006029E5"/>
    <w:rsid w:val="0060348F"/>
    <w:rsid w:val="00604EE8"/>
    <w:rsid w:val="00604F14"/>
    <w:rsid w:val="006060A7"/>
    <w:rsid w:val="00607649"/>
    <w:rsid w:val="00607EDC"/>
    <w:rsid w:val="00611B83"/>
    <w:rsid w:val="00613257"/>
    <w:rsid w:val="00613E94"/>
    <w:rsid w:val="00614205"/>
    <w:rsid w:val="006143AC"/>
    <w:rsid w:val="0061445D"/>
    <w:rsid w:val="00615298"/>
    <w:rsid w:val="00615FE2"/>
    <w:rsid w:val="00620A71"/>
    <w:rsid w:val="00620D80"/>
    <w:rsid w:val="006220A9"/>
    <w:rsid w:val="006234A6"/>
    <w:rsid w:val="00623688"/>
    <w:rsid w:val="00625ADC"/>
    <w:rsid w:val="00625C1F"/>
    <w:rsid w:val="00630001"/>
    <w:rsid w:val="00630E54"/>
    <w:rsid w:val="006311B3"/>
    <w:rsid w:val="0063284C"/>
    <w:rsid w:val="006337EB"/>
    <w:rsid w:val="0063538A"/>
    <w:rsid w:val="00636398"/>
    <w:rsid w:val="006368D3"/>
    <w:rsid w:val="00637648"/>
    <w:rsid w:val="006377EC"/>
    <w:rsid w:val="0064137B"/>
    <w:rsid w:val="0064151F"/>
    <w:rsid w:val="00641533"/>
    <w:rsid w:val="0064208D"/>
    <w:rsid w:val="00643475"/>
    <w:rsid w:val="0064396A"/>
    <w:rsid w:val="00643DF9"/>
    <w:rsid w:val="00644142"/>
    <w:rsid w:val="00645FFB"/>
    <w:rsid w:val="0064624E"/>
    <w:rsid w:val="00650AB9"/>
    <w:rsid w:val="00650FCA"/>
    <w:rsid w:val="00655733"/>
    <w:rsid w:val="00655ACD"/>
    <w:rsid w:val="006567FA"/>
    <w:rsid w:val="00656A92"/>
    <w:rsid w:val="00656DDE"/>
    <w:rsid w:val="0066011D"/>
    <w:rsid w:val="006607C0"/>
    <w:rsid w:val="006613A6"/>
    <w:rsid w:val="006627A2"/>
    <w:rsid w:val="006634E6"/>
    <w:rsid w:val="006655EE"/>
    <w:rsid w:val="006658A8"/>
    <w:rsid w:val="00665A12"/>
    <w:rsid w:val="00666656"/>
    <w:rsid w:val="00667EE7"/>
    <w:rsid w:val="006703CD"/>
    <w:rsid w:val="006707B4"/>
    <w:rsid w:val="00670922"/>
    <w:rsid w:val="00670BE1"/>
    <w:rsid w:val="0067132C"/>
    <w:rsid w:val="00671F89"/>
    <w:rsid w:val="0067218F"/>
    <w:rsid w:val="00672C67"/>
    <w:rsid w:val="00672FE8"/>
    <w:rsid w:val="006741F2"/>
    <w:rsid w:val="00674CC3"/>
    <w:rsid w:val="006750F9"/>
    <w:rsid w:val="006751C3"/>
    <w:rsid w:val="006751FC"/>
    <w:rsid w:val="00675C72"/>
    <w:rsid w:val="00675D19"/>
    <w:rsid w:val="006771F9"/>
    <w:rsid w:val="006776D7"/>
    <w:rsid w:val="006807F2"/>
    <w:rsid w:val="00680BE4"/>
    <w:rsid w:val="00681003"/>
    <w:rsid w:val="0068107A"/>
    <w:rsid w:val="006817C9"/>
    <w:rsid w:val="00683D8E"/>
    <w:rsid w:val="00683ECE"/>
    <w:rsid w:val="00685FB8"/>
    <w:rsid w:val="00686C93"/>
    <w:rsid w:val="006873AD"/>
    <w:rsid w:val="00690EF2"/>
    <w:rsid w:val="006922DA"/>
    <w:rsid w:val="00693A49"/>
    <w:rsid w:val="00693ECE"/>
    <w:rsid w:val="006941A9"/>
    <w:rsid w:val="006943D9"/>
    <w:rsid w:val="006956D3"/>
    <w:rsid w:val="00695FC2"/>
    <w:rsid w:val="0069659A"/>
    <w:rsid w:val="00696949"/>
    <w:rsid w:val="00697052"/>
    <w:rsid w:val="006A0929"/>
    <w:rsid w:val="006A1B61"/>
    <w:rsid w:val="006A46FB"/>
    <w:rsid w:val="006A5E28"/>
    <w:rsid w:val="006A6633"/>
    <w:rsid w:val="006A697B"/>
    <w:rsid w:val="006A7AFF"/>
    <w:rsid w:val="006B1816"/>
    <w:rsid w:val="006B2099"/>
    <w:rsid w:val="006B2D67"/>
    <w:rsid w:val="006B50CF"/>
    <w:rsid w:val="006C03B8"/>
    <w:rsid w:val="006C16F3"/>
    <w:rsid w:val="006C5481"/>
    <w:rsid w:val="006C5EC9"/>
    <w:rsid w:val="006C6059"/>
    <w:rsid w:val="006C7522"/>
    <w:rsid w:val="006D2654"/>
    <w:rsid w:val="006D3969"/>
    <w:rsid w:val="006D3D6B"/>
    <w:rsid w:val="006D5DF0"/>
    <w:rsid w:val="006D6F08"/>
    <w:rsid w:val="006E0275"/>
    <w:rsid w:val="006E062C"/>
    <w:rsid w:val="006E137B"/>
    <w:rsid w:val="006E1C82"/>
    <w:rsid w:val="006E28B7"/>
    <w:rsid w:val="006E2A9B"/>
    <w:rsid w:val="006E3310"/>
    <w:rsid w:val="006E347E"/>
    <w:rsid w:val="006E4E39"/>
    <w:rsid w:val="006E5158"/>
    <w:rsid w:val="006E565E"/>
    <w:rsid w:val="006E56B9"/>
    <w:rsid w:val="006E5AF0"/>
    <w:rsid w:val="006E6494"/>
    <w:rsid w:val="006E673D"/>
    <w:rsid w:val="006E6C10"/>
    <w:rsid w:val="006E7256"/>
    <w:rsid w:val="006E75B4"/>
    <w:rsid w:val="006E787A"/>
    <w:rsid w:val="006E7D3B"/>
    <w:rsid w:val="006F1AAB"/>
    <w:rsid w:val="006F1B70"/>
    <w:rsid w:val="006F341D"/>
    <w:rsid w:val="006F3CDE"/>
    <w:rsid w:val="006F581A"/>
    <w:rsid w:val="006F58D4"/>
    <w:rsid w:val="006F6582"/>
    <w:rsid w:val="00702521"/>
    <w:rsid w:val="0070261A"/>
    <w:rsid w:val="0070346E"/>
    <w:rsid w:val="00704EDB"/>
    <w:rsid w:val="007058FC"/>
    <w:rsid w:val="00706101"/>
    <w:rsid w:val="00707072"/>
    <w:rsid w:val="00707ACD"/>
    <w:rsid w:val="00707D61"/>
    <w:rsid w:val="00707F68"/>
    <w:rsid w:val="00710012"/>
    <w:rsid w:val="00712287"/>
    <w:rsid w:val="00712772"/>
    <w:rsid w:val="00712CDA"/>
    <w:rsid w:val="00712E43"/>
    <w:rsid w:val="007131C1"/>
    <w:rsid w:val="00713422"/>
    <w:rsid w:val="00713F04"/>
    <w:rsid w:val="007148D3"/>
    <w:rsid w:val="00715971"/>
    <w:rsid w:val="00715B9A"/>
    <w:rsid w:val="00717F4D"/>
    <w:rsid w:val="00721AFC"/>
    <w:rsid w:val="00721B32"/>
    <w:rsid w:val="00724EC7"/>
    <w:rsid w:val="00725252"/>
    <w:rsid w:val="007257D0"/>
    <w:rsid w:val="00726EA6"/>
    <w:rsid w:val="00726EBA"/>
    <w:rsid w:val="00727208"/>
    <w:rsid w:val="00727680"/>
    <w:rsid w:val="00732806"/>
    <w:rsid w:val="007348B1"/>
    <w:rsid w:val="00734F18"/>
    <w:rsid w:val="007362A6"/>
    <w:rsid w:val="00736D7D"/>
    <w:rsid w:val="00737F04"/>
    <w:rsid w:val="00740E58"/>
    <w:rsid w:val="007415FE"/>
    <w:rsid w:val="00742945"/>
    <w:rsid w:val="00742C01"/>
    <w:rsid w:val="00744166"/>
    <w:rsid w:val="007445A0"/>
    <w:rsid w:val="00744814"/>
    <w:rsid w:val="0074524B"/>
    <w:rsid w:val="007452D9"/>
    <w:rsid w:val="00747D8B"/>
    <w:rsid w:val="007510D6"/>
    <w:rsid w:val="00751228"/>
    <w:rsid w:val="00752932"/>
    <w:rsid w:val="007571E1"/>
    <w:rsid w:val="007604B2"/>
    <w:rsid w:val="00761FE5"/>
    <w:rsid w:val="00763A30"/>
    <w:rsid w:val="00765281"/>
    <w:rsid w:val="00765E12"/>
    <w:rsid w:val="00766BAD"/>
    <w:rsid w:val="0077040C"/>
    <w:rsid w:val="00770D31"/>
    <w:rsid w:val="0077222A"/>
    <w:rsid w:val="007729A2"/>
    <w:rsid w:val="00773428"/>
    <w:rsid w:val="007747B3"/>
    <w:rsid w:val="007755F2"/>
    <w:rsid w:val="00776971"/>
    <w:rsid w:val="00780933"/>
    <w:rsid w:val="00780A80"/>
    <w:rsid w:val="0078177E"/>
    <w:rsid w:val="0078304C"/>
    <w:rsid w:val="00783673"/>
    <w:rsid w:val="00785490"/>
    <w:rsid w:val="00786C7A"/>
    <w:rsid w:val="007879BD"/>
    <w:rsid w:val="00787E4B"/>
    <w:rsid w:val="007925EA"/>
    <w:rsid w:val="00793CD8"/>
    <w:rsid w:val="00793D35"/>
    <w:rsid w:val="00794011"/>
    <w:rsid w:val="00794552"/>
    <w:rsid w:val="00795B9D"/>
    <w:rsid w:val="00795C92"/>
    <w:rsid w:val="00796231"/>
    <w:rsid w:val="00797173"/>
    <w:rsid w:val="007978E7"/>
    <w:rsid w:val="00797998"/>
    <w:rsid w:val="007A1ABE"/>
    <w:rsid w:val="007A1BE6"/>
    <w:rsid w:val="007A1CB3"/>
    <w:rsid w:val="007A306F"/>
    <w:rsid w:val="007A43A6"/>
    <w:rsid w:val="007A44B6"/>
    <w:rsid w:val="007A4BF1"/>
    <w:rsid w:val="007A58A6"/>
    <w:rsid w:val="007A667F"/>
    <w:rsid w:val="007B0F07"/>
    <w:rsid w:val="007B10A1"/>
    <w:rsid w:val="007B142B"/>
    <w:rsid w:val="007B14BE"/>
    <w:rsid w:val="007B16EE"/>
    <w:rsid w:val="007B23C8"/>
    <w:rsid w:val="007B271A"/>
    <w:rsid w:val="007B28C1"/>
    <w:rsid w:val="007B3AC0"/>
    <w:rsid w:val="007B3BDC"/>
    <w:rsid w:val="007B3C18"/>
    <w:rsid w:val="007B3D2D"/>
    <w:rsid w:val="007B50AE"/>
    <w:rsid w:val="007B51DF"/>
    <w:rsid w:val="007B5BC6"/>
    <w:rsid w:val="007B6F6C"/>
    <w:rsid w:val="007B7663"/>
    <w:rsid w:val="007C01A5"/>
    <w:rsid w:val="007C05DD"/>
    <w:rsid w:val="007C14C3"/>
    <w:rsid w:val="007C1E8D"/>
    <w:rsid w:val="007C2D4B"/>
    <w:rsid w:val="007C3D18"/>
    <w:rsid w:val="007C43E8"/>
    <w:rsid w:val="007C60BF"/>
    <w:rsid w:val="007C6828"/>
    <w:rsid w:val="007C6A07"/>
    <w:rsid w:val="007C70C3"/>
    <w:rsid w:val="007C74B6"/>
    <w:rsid w:val="007C75A1"/>
    <w:rsid w:val="007C77A5"/>
    <w:rsid w:val="007D04E5"/>
    <w:rsid w:val="007D39EA"/>
    <w:rsid w:val="007D4175"/>
    <w:rsid w:val="007D42C4"/>
    <w:rsid w:val="007D44A3"/>
    <w:rsid w:val="007D5901"/>
    <w:rsid w:val="007D5BA1"/>
    <w:rsid w:val="007D6AD6"/>
    <w:rsid w:val="007D7526"/>
    <w:rsid w:val="007E0982"/>
    <w:rsid w:val="007E272F"/>
    <w:rsid w:val="007E4610"/>
    <w:rsid w:val="007E4715"/>
    <w:rsid w:val="007E4AD0"/>
    <w:rsid w:val="007E505B"/>
    <w:rsid w:val="007E5CB8"/>
    <w:rsid w:val="007E62B9"/>
    <w:rsid w:val="007E6B25"/>
    <w:rsid w:val="007E7091"/>
    <w:rsid w:val="007E7F05"/>
    <w:rsid w:val="007F086A"/>
    <w:rsid w:val="007F0A24"/>
    <w:rsid w:val="007F3036"/>
    <w:rsid w:val="007F4D24"/>
    <w:rsid w:val="007F5245"/>
    <w:rsid w:val="007F716A"/>
    <w:rsid w:val="007F74FE"/>
    <w:rsid w:val="007F7A78"/>
    <w:rsid w:val="00801751"/>
    <w:rsid w:val="00802480"/>
    <w:rsid w:val="00802FD3"/>
    <w:rsid w:val="00803DBA"/>
    <w:rsid w:val="00803FAE"/>
    <w:rsid w:val="00804A67"/>
    <w:rsid w:val="0080513C"/>
    <w:rsid w:val="0080605F"/>
    <w:rsid w:val="00807786"/>
    <w:rsid w:val="00811FCB"/>
    <w:rsid w:val="0081398F"/>
    <w:rsid w:val="008158D6"/>
    <w:rsid w:val="00817196"/>
    <w:rsid w:val="0082049C"/>
    <w:rsid w:val="0082050D"/>
    <w:rsid w:val="00821260"/>
    <w:rsid w:val="00821489"/>
    <w:rsid w:val="00822CCA"/>
    <w:rsid w:val="008235C2"/>
    <w:rsid w:val="008235DB"/>
    <w:rsid w:val="00824595"/>
    <w:rsid w:val="00824AB4"/>
    <w:rsid w:val="00825C42"/>
    <w:rsid w:val="00825D25"/>
    <w:rsid w:val="00826763"/>
    <w:rsid w:val="00826C23"/>
    <w:rsid w:val="00826C3F"/>
    <w:rsid w:val="0082706C"/>
    <w:rsid w:val="00827D6F"/>
    <w:rsid w:val="008334AD"/>
    <w:rsid w:val="0083413E"/>
    <w:rsid w:val="00834263"/>
    <w:rsid w:val="00835020"/>
    <w:rsid w:val="008376AC"/>
    <w:rsid w:val="00840ADC"/>
    <w:rsid w:val="00841994"/>
    <w:rsid w:val="0084262E"/>
    <w:rsid w:val="00842D07"/>
    <w:rsid w:val="008444E8"/>
    <w:rsid w:val="00844E80"/>
    <w:rsid w:val="00844F32"/>
    <w:rsid w:val="00846E22"/>
    <w:rsid w:val="00846FE7"/>
    <w:rsid w:val="00856911"/>
    <w:rsid w:val="008610C6"/>
    <w:rsid w:val="00863E7A"/>
    <w:rsid w:val="00864E10"/>
    <w:rsid w:val="0086657F"/>
    <w:rsid w:val="00866A62"/>
    <w:rsid w:val="008677FD"/>
    <w:rsid w:val="008706D4"/>
    <w:rsid w:val="00870F8A"/>
    <w:rsid w:val="008715BF"/>
    <w:rsid w:val="008719A4"/>
    <w:rsid w:val="008719C0"/>
    <w:rsid w:val="00871D23"/>
    <w:rsid w:val="00871FA7"/>
    <w:rsid w:val="0087425E"/>
    <w:rsid w:val="00874312"/>
    <w:rsid w:val="0087437C"/>
    <w:rsid w:val="00875CD7"/>
    <w:rsid w:val="00876B4D"/>
    <w:rsid w:val="00877F18"/>
    <w:rsid w:val="00880E40"/>
    <w:rsid w:val="00881BA2"/>
    <w:rsid w:val="00882E9E"/>
    <w:rsid w:val="00885453"/>
    <w:rsid w:val="00886608"/>
    <w:rsid w:val="00886A55"/>
    <w:rsid w:val="008941E3"/>
    <w:rsid w:val="00894A88"/>
    <w:rsid w:val="00895386"/>
    <w:rsid w:val="0089582C"/>
    <w:rsid w:val="00895C1C"/>
    <w:rsid w:val="008A0310"/>
    <w:rsid w:val="008A0495"/>
    <w:rsid w:val="008A0620"/>
    <w:rsid w:val="008A08A3"/>
    <w:rsid w:val="008A21FF"/>
    <w:rsid w:val="008A2CE2"/>
    <w:rsid w:val="008A2F85"/>
    <w:rsid w:val="008A30AC"/>
    <w:rsid w:val="008A33FD"/>
    <w:rsid w:val="008A44B8"/>
    <w:rsid w:val="008A51A8"/>
    <w:rsid w:val="008A54C7"/>
    <w:rsid w:val="008A77D8"/>
    <w:rsid w:val="008B0483"/>
    <w:rsid w:val="008B120C"/>
    <w:rsid w:val="008B3105"/>
    <w:rsid w:val="008B338C"/>
    <w:rsid w:val="008B4F75"/>
    <w:rsid w:val="008B51A0"/>
    <w:rsid w:val="008B592A"/>
    <w:rsid w:val="008B6B45"/>
    <w:rsid w:val="008B7B5C"/>
    <w:rsid w:val="008C0C99"/>
    <w:rsid w:val="008C14F1"/>
    <w:rsid w:val="008C1975"/>
    <w:rsid w:val="008C2017"/>
    <w:rsid w:val="008C306D"/>
    <w:rsid w:val="008C3B43"/>
    <w:rsid w:val="008C3DE9"/>
    <w:rsid w:val="008C4958"/>
    <w:rsid w:val="008C4BAA"/>
    <w:rsid w:val="008C5967"/>
    <w:rsid w:val="008C699D"/>
    <w:rsid w:val="008C6AE8"/>
    <w:rsid w:val="008C7573"/>
    <w:rsid w:val="008D00A5"/>
    <w:rsid w:val="008D225C"/>
    <w:rsid w:val="008D3115"/>
    <w:rsid w:val="008D340E"/>
    <w:rsid w:val="008D34F1"/>
    <w:rsid w:val="008D3515"/>
    <w:rsid w:val="008D39D8"/>
    <w:rsid w:val="008D4E81"/>
    <w:rsid w:val="008D567A"/>
    <w:rsid w:val="008D6582"/>
    <w:rsid w:val="008D6D1A"/>
    <w:rsid w:val="008D777D"/>
    <w:rsid w:val="008E065E"/>
    <w:rsid w:val="008E0927"/>
    <w:rsid w:val="008E1909"/>
    <w:rsid w:val="008E379D"/>
    <w:rsid w:val="008E5980"/>
    <w:rsid w:val="008E7D59"/>
    <w:rsid w:val="008F0510"/>
    <w:rsid w:val="008F1C4E"/>
    <w:rsid w:val="008F1EAB"/>
    <w:rsid w:val="008F2059"/>
    <w:rsid w:val="008F2676"/>
    <w:rsid w:val="008F2792"/>
    <w:rsid w:val="008F33DC"/>
    <w:rsid w:val="008F477F"/>
    <w:rsid w:val="008F5302"/>
    <w:rsid w:val="008F684F"/>
    <w:rsid w:val="008F77F9"/>
    <w:rsid w:val="00902350"/>
    <w:rsid w:val="0090336B"/>
    <w:rsid w:val="009053AA"/>
    <w:rsid w:val="00906939"/>
    <w:rsid w:val="009078B7"/>
    <w:rsid w:val="00910B7D"/>
    <w:rsid w:val="00911DFB"/>
    <w:rsid w:val="00911F28"/>
    <w:rsid w:val="009128DA"/>
    <w:rsid w:val="009139D9"/>
    <w:rsid w:val="0091401A"/>
    <w:rsid w:val="00914AD8"/>
    <w:rsid w:val="00916079"/>
    <w:rsid w:val="00917CE9"/>
    <w:rsid w:val="0092075B"/>
    <w:rsid w:val="00920BF2"/>
    <w:rsid w:val="00922010"/>
    <w:rsid w:val="00924249"/>
    <w:rsid w:val="00926F09"/>
    <w:rsid w:val="00931578"/>
    <w:rsid w:val="00931BD9"/>
    <w:rsid w:val="009346AA"/>
    <w:rsid w:val="009368F3"/>
    <w:rsid w:val="00937018"/>
    <w:rsid w:val="00937A49"/>
    <w:rsid w:val="009406EA"/>
    <w:rsid w:val="00941636"/>
    <w:rsid w:val="00943742"/>
    <w:rsid w:val="00945357"/>
    <w:rsid w:val="00945466"/>
    <w:rsid w:val="00945C05"/>
    <w:rsid w:val="00945DCF"/>
    <w:rsid w:val="00946945"/>
    <w:rsid w:val="00947713"/>
    <w:rsid w:val="00950DE7"/>
    <w:rsid w:val="00950F63"/>
    <w:rsid w:val="00953920"/>
    <w:rsid w:val="00953D47"/>
    <w:rsid w:val="00954FF3"/>
    <w:rsid w:val="0095681E"/>
    <w:rsid w:val="00956DEF"/>
    <w:rsid w:val="009572D4"/>
    <w:rsid w:val="00957469"/>
    <w:rsid w:val="00960690"/>
    <w:rsid w:val="00961921"/>
    <w:rsid w:val="0096309D"/>
    <w:rsid w:val="0096430A"/>
    <w:rsid w:val="0096554B"/>
    <w:rsid w:val="0096557D"/>
    <w:rsid w:val="0096584A"/>
    <w:rsid w:val="00971F08"/>
    <w:rsid w:val="009749AB"/>
    <w:rsid w:val="009751ED"/>
    <w:rsid w:val="00975A12"/>
    <w:rsid w:val="0097603D"/>
    <w:rsid w:val="00976949"/>
    <w:rsid w:val="009800ED"/>
    <w:rsid w:val="00980477"/>
    <w:rsid w:val="00980EC4"/>
    <w:rsid w:val="00981B83"/>
    <w:rsid w:val="00983A77"/>
    <w:rsid w:val="00985253"/>
    <w:rsid w:val="009853B3"/>
    <w:rsid w:val="009858D2"/>
    <w:rsid w:val="0098680B"/>
    <w:rsid w:val="0098680D"/>
    <w:rsid w:val="00986CF5"/>
    <w:rsid w:val="009905E7"/>
    <w:rsid w:val="00990630"/>
    <w:rsid w:val="00991761"/>
    <w:rsid w:val="00994DCA"/>
    <w:rsid w:val="00995608"/>
    <w:rsid w:val="009960EC"/>
    <w:rsid w:val="009970DD"/>
    <w:rsid w:val="009A0FBA"/>
    <w:rsid w:val="009A1601"/>
    <w:rsid w:val="009A29C2"/>
    <w:rsid w:val="009A3BB6"/>
    <w:rsid w:val="009A3F74"/>
    <w:rsid w:val="009A4056"/>
    <w:rsid w:val="009A4193"/>
    <w:rsid w:val="009A462D"/>
    <w:rsid w:val="009A5CBA"/>
    <w:rsid w:val="009A647D"/>
    <w:rsid w:val="009A6566"/>
    <w:rsid w:val="009A72CE"/>
    <w:rsid w:val="009B1AE2"/>
    <w:rsid w:val="009B1F30"/>
    <w:rsid w:val="009B2019"/>
    <w:rsid w:val="009B3AC2"/>
    <w:rsid w:val="009B4DF4"/>
    <w:rsid w:val="009B564E"/>
    <w:rsid w:val="009B7E87"/>
    <w:rsid w:val="009C0169"/>
    <w:rsid w:val="009C3428"/>
    <w:rsid w:val="009C403E"/>
    <w:rsid w:val="009D1B9E"/>
    <w:rsid w:val="009D4065"/>
    <w:rsid w:val="009D4473"/>
    <w:rsid w:val="009D4FF0"/>
    <w:rsid w:val="009D703C"/>
    <w:rsid w:val="009D718F"/>
    <w:rsid w:val="009E0216"/>
    <w:rsid w:val="009E068F"/>
    <w:rsid w:val="009E09CB"/>
    <w:rsid w:val="009E14E0"/>
    <w:rsid w:val="009E35DB"/>
    <w:rsid w:val="009E474B"/>
    <w:rsid w:val="009E47A3"/>
    <w:rsid w:val="009E4FFD"/>
    <w:rsid w:val="009E5F92"/>
    <w:rsid w:val="009F007C"/>
    <w:rsid w:val="009F08F3"/>
    <w:rsid w:val="009F1347"/>
    <w:rsid w:val="009F344F"/>
    <w:rsid w:val="009F56D9"/>
    <w:rsid w:val="009F6CA4"/>
    <w:rsid w:val="00A00C35"/>
    <w:rsid w:val="00A02542"/>
    <w:rsid w:val="00A031D8"/>
    <w:rsid w:val="00A03E36"/>
    <w:rsid w:val="00A0418D"/>
    <w:rsid w:val="00A048A8"/>
    <w:rsid w:val="00A04F49"/>
    <w:rsid w:val="00A11DF5"/>
    <w:rsid w:val="00A13E2D"/>
    <w:rsid w:val="00A13E54"/>
    <w:rsid w:val="00A140ED"/>
    <w:rsid w:val="00A14789"/>
    <w:rsid w:val="00A1508A"/>
    <w:rsid w:val="00A17F63"/>
    <w:rsid w:val="00A214AF"/>
    <w:rsid w:val="00A2193B"/>
    <w:rsid w:val="00A2351A"/>
    <w:rsid w:val="00A24E21"/>
    <w:rsid w:val="00A25CC9"/>
    <w:rsid w:val="00A264A9"/>
    <w:rsid w:val="00A26599"/>
    <w:rsid w:val="00A26826"/>
    <w:rsid w:val="00A26DCF"/>
    <w:rsid w:val="00A27785"/>
    <w:rsid w:val="00A30187"/>
    <w:rsid w:val="00A31D78"/>
    <w:rsid w:val="00A3337F"/>
    <w:rsid w:val="00A3357A"/>
    <w:rsid w:val="00A3448A"/>
    <w:rsid w:val="00A346AF"/>
    <w:rsid w:val="00A36297"/>
    <w:rsid w:val="00A373A5"/>
    <w:rsid w:val="00A37709"/>
    <w:rsid w:val="00A41E2B"/>
    <w:rsid w:val="00A420AB"/>
    <w:rsid w:val="00A44CAC"/>
    <w:rsid w:val="00A4554D"/>
    <w:rsid w:val="00A45B74"/>
    <w:rsid w:val="00A50946"/>
    <w:rsid w:val="00A509D7"/>
    <w:rsid w:val="00A52E1D"/>
    <w:rsid w:val="00A54709"/>
    <w:rsid w:val="00A55F5F"/>
    <w:rsid w:val="00A5697A"/>
    <w:rsid w:val="00A56B56"/>
    <w:rsid w:val="00A60245"/>
    <w:rsid w:val="00A61499"/>
    <w:rsid w:val="00A61A61"/>
    <w:rsid w:val="00A61BAA"/>
    <w:rsid w:val="00A62A77"/>
    <w:rsid w:val="00A62C28"/>
    <w:rsid w:val="00A63483"/>
    <w:rsid w:val="00A64682"/>
    <w:rsid w:val="00A657D7"/>
    <w:rsid w:val="00A660AC"/>
    <w:rsid w:val="00A66203"/>
    <w:rsid w:val="00A6667C"/>
    <w:rsid w:val="00A67130"/>
    <w:rsid w:val="00A67E6C"/>
    <w:rsid w:val="00A701DE"/>
    <w:rsid w:val="00A70B58"/>
    <w:rsid w:val="00A71B99"/>
    <w:rsid w:val="00A734B5"/>
    <w:rsid w:val="00A739D0"/>
    <w:rsid w:val="00A74687"/>
    <w:rsid w:val="00A761D4"/>
    <w:rsid w:val="00A77EC4"/>
    <w:rsid w:val="00A8124B"/>
    <w:rsid w:val="00A81CC9"/>
    <w:rsid w:val="00A87BAC"/>
    <w:rsid w:val="00A90190"/>
    <w:rsid w:val="00A919BA"/>
    <w:rsid w:val="00A92879"/>
    <w:rsid w:val="00A9442A"/>
    <w:rsid w:val="00A975BA"/>
    <w:rsid w:val="00A977B6"/>
    <w:rsid w:val="00AA016F"/>
    <w:rsid w:val="00AA1ED6"/>
    <w:rsid w:val="00AA25D5"/>
    <w:rsid w:val="00AA51D6"/>
    <w:rsid w:val="00AA62B1"/>
    <w:rsid w:val="00AB0BC8"/>
    <w:rsid w:val="00AB11CA"/>
    <w:rsid w:val="00AB14D9"/>
    <w:rsid w:val="00AB4670"/>
    <w:rsid w:val="00AB4AB8"/>
    <w:rsid w:val="00AB655E"/>
    <w:rsid w:val="00AC0072"/>
    <w:rsid w:val="00AC007F"/>
    <w:rsid w:val="00AC102C"/>
    <w:rsid w:val="00AC2ECD"/>
    <w:rsid w:val="00AC3119"/>
    <w:rsid w:val="00AC49FB"/>
    <w:rsid w:val="00AC4FA6"/>
    <w:rsid w:val="00AC5A10"/>
    <w:rsid w:val="00AC602F"/>
    <w:rsid w:val="00AC6B46"/>
    <w:rsid w:val="00AC6C6A"/>
    <w:rsid w:val="00AC6D4B"/>
    <w:rsid w:val="00AD0AA3"/>
    <w:rsid w:val="00AD0C35"/>
    <w:rsid w:val="00AD2ED0"/>
    <w:rsid w:val="00AD3CF1"/>
    <w:rsid w:val="00AD3F94"/>
    <w:rsid w:val="00AD4A5A"/>
    <w:rsid w:val="00AD5CF6"/>
    <w:rsid w:val="00AE06E9"/>
    <w:rsid w:val="00AE074F"/>
    <w:rsid w:val="00AE0D4A"/>
    <w:rsid w:val="00AE20A5"/>
    <w:rsid w:val="00AE27AC"/>
    <w:rsid w:val="00AE40E0"/>
    <w:rsid w:val="00AE4135"/>
    <w:rsid w:val="00AE4D0C"/>
    <w:rsid w:val="00AE4DBA"/>
    <w:rsid w:val="00AE4F07"/>
    <w:rsid w:val="00AE5669"/>
    <w:rsid w:val="00AE5727"/>
    <w:rsid w:val="00AF016D"/>
    <w:rsid w:val="00AF1B9A"/>
    <w:rsid w:val="00AF1C5D"/>
    <w:rsid w:val="00AF2704"/>
    <w:rsid w:val="00AF33DA"/>
    <w:rsid w:val="00AF3F29"/>
    <w:rsid w:val="00AF42D7"/>
    <w:rsid w:val="00AF5DDC"/>
    <w:rsid w:val="00B0066D"/>
    <w:rsid w:val="00B006FE"/>
    <w:rsid w:val="00B007CB"/>
    <w:rsid w:val="00B02AA9"/>
    <w:rsid w:val="00B02FA3"/>
    <w:rsid w:val="00B037FE"/>
    <w:rsid w:val="00B04D5D"/>
    <w:rsid w:val="00B05084"/>
    <w:rsid w:val="00B0586D"/>
    <w:rsid w:val="00B060D6"/>
    <w:rsid w:val="00B06433"/>
    <w:rsid w:val="00B10AE0"/>
    <w:rsid w:val="00B10E33"/>
    <w:rsid w:val="00B12A2D"/>
    <w:rsid w:val="00B157F9"/>
    <w:rsid w:val="00B1606B"/>
    <w:rsid w:val="00B1647B"/>
    <w:rsid w:val="00B16912"/>
    <w:rsid w:val="00B17198"/>
    <w:rsid w:val="00B17848"/>
    <w:rsid w:val="00B17C21"/>
    <w:rsid w:val="00B20256"/>
    <w:rsid w:val="00B20D09"/>
    <w:rsid w:val="00B21A4E"/>
    <w:rsid w:val="00B22F23"/>
    <w:rsid w:val="00B23290"/>
    <w:rsid w:val="00B267DA"/>
    <w:rsid w:val="00B2757F"/>
    <w:rsid w:val="00B2763F"/>
    <w:rsid w:val="00B27AAC"/>
    <w:rsid w:val="00B30929"/>
    <w:rsid w:val="00B318A5"/>
    <w:rsid w:val="00B3201C"/>
    <w:rsid w:val="00B3538C"/>
    <w:rsid w:val="00B35F8E"/>
    <w:rsid w:val="00B3649D"/>
    <w:rsid w:val="00B372AA"/>
    <w:rsid w:val="00B37440"/>
    <w:rsid w:val="00B40445"/>
    <w:rsid w:val="00B409E0"/>
    <w:rsid w:val="00B41888"/>
    <w:rsid w:val="00B41E7E"/>
    <w:rsid w:val="00B42969"/>
    <w:rsid w:val="00B430F2"/>
    <w:rsid w:val="00B43224"/>
    <w:rsid w:val="00B44562"/>
    <w:rsid w:val="00B45A52"/>
    <w:rsid w:val="00B46175"/>
    <w:rsid w:val="00B461F0"/>
    <w:rsid w:val="00B47D94"/>
    <w:rsid w:val="00B514F8"/>
    <w:rsid w:val="00B51C85"/>
    <w:rsid w:val="00B53039"/>
    <w:rsid w:val="00B53924"/>
    <w:rsid w:val="00B548B7"/>
    <w:rsid w:val="00B5793B"/>
    <w:rsid w:val="00B60A38"/>
    <w:rsid w:val="00B61075"/>
    <w:rsid w:val="00B630C6"/>
    <w:rsid w:val="00B664C7"/>
    <w:rsid w:val="00B66D92"/>
    <w:rsid w:val="00B672CF"/>
    <w:rsid w:val="00B676C2"/>
    <w:rsid w:val="00B704A1"/>
    <w:rsid w:val="00B713D8"/>
    <w:rsid w:val="00B73491"/>
    <w:rsid w:val="00B739F6"/>
    <w:rsid w:val="00B74D7D"/>
    <w:rsid w:val="00B76C75"/>
    <w:rsid w:val="00B8156C"/>
    <w:rsid w:val="00B817A5"/>
    <w:rsid w:val="00B81A6C"/>
    <w:rsid w:val="00B83347"/>
    <w:rsid w:val="00B842AB"/>
    <w:rsid w:val="00B85DE5"/>
    <w:rsid w:val="00B85E85"/>
    <w:rsid w:val="00B86F9B"/>
    <w:rsid w:val="00B90774"/>
    <w:rsid w:val="00B90F73"/>
    <w:rsid w:val="00B92607"/>
    <w:rsid w:val="00B93B59"/>
    <w:rsid w:val="00B9406A"/>
    <w:rsid w:val="00B94D42"/>
    <w:rsid w:val="00B96A3F"/>
    <w:rsid w:val="00BA2280"/>
    <w:rsid w:val="00BA2A08"/>
    <w:rsid w:val="00BA4002"/>
    <w:rsid w:val="00BA44A9"/>
    <w:rsid w:val="00BA56D2"/>
    <w:rsid w:val="00BA76E0"/>
    <w:rsid w:val="00BB0D4C"/>
    <w:rsid w:val="00BB1240"/>
    <w:rsid w:val="00BB2A25"/>
    <w:rsid w:val="00BB51C2"/>
    <w:rsid w:val="00BB51E9"/>
    <w:rsid w:val="00BB6429"/>
    <w:rsid w:val="00BB73DF"/>
    <w:rsid w:val="00BB76B1"/>
    <w:rsid w:val="00BB7824"/>
    <w:rsid w:val="00BC0FDC"/>
    <w:rsid w:val="00BC1A99"/>
    <w:rsid w:val="00BC3053"/>
    <w:rsid w:val="00BC3F39"/>
    <w:rsid w:val="00BC4369"/>
    <w:rsid w:val="00BC4B75"/>
    <w:rsid w:val="00BC4D2E"/>
    <w:rsid w:val="00BC4E3B"/>
    <w:rsid w:val="00BC6458"/>
    <w:rsid w:val="00BD1509"/>
    <w:rsid w:val="00BD1836"/>
    <w:rsid w:val="00BD2884"/>
    <w:rsid w:val="00BD2B62"/>
    <w:rsid w:val="00BD4635"/>
    <w:rsid w:val="00BD48AC"/>
    <w:rsid w:val="00BD5C04"/>
    <w:rsid w:val="00BD5F1A"/>
    <w:rsid w:val="00BE0889"/>
    <w:rsid w:val="00BE1234"/>
    <w:rsid w:val="00BE1896"/>
    <w:rsid w:val="00BE1A08"/>
    <w:rsid w:val="00BE2FA6"/>
    <w:rsid w:val="00BE333F"/>
    <w:rsid w:val="00BE7406"/>
    <w:rsid w:val="00BE7603"/>
    <w:rsid w:val="00BF1C0A"/>
    <w:rsid w:val="00BF30D6"/>
    <w:rsid w:val="00BF3279"/>
    <w:rsid w:val="00BF579C"/>
    <w:rsid w:val="00BF6B68"/>
    <w:rsid w:val="00BF74C7"/>
    <w:rsid w:val="00C01044"/>
    <w:rsid w:val="00C015F1"/>
    <w:rsid w:val="00C01E4B"/>
    <w:rsid w:val="00C01F33"/>
    <w:rsid w:val="00C02CC6"/>
    <w:rsid w:val="00C03F30"/>
    <w:rsid w:val="00C040F7"/>
    <w:rsid w:val="00C044AB"/>
    <w:rsid w:val="00C0528F"/>
    <w:rsid w:val="00C054C6"/>
    <w:rsid w:val="00C05706"/>
    <w:rsid w:val="00C07377"/>
    <w:rsid w:val="00C10478"/>
    <w:rsid w:val="00C108F0"/>
    <w:rsid w:val="00C12107"/>
    <w:rsid w:val="00C14D4B"/>
    <w:rsid w:val="00C154BB"/>
    <w:rsid w:val="00C1658E"/>
    <w:rsid w:val="00C21480"/>
    <w:rsid w:val="00C243A7"/>
    <w:rsid w:val="00C24D17"/>
    <w:rsid w:val="00C2646B"/>
    <w:rsid w:val="00C27165"/>
    <w:rsid w:val="00C279B5"/>
    <w:rsid w:val="00C27C45"/>
    <w:rsid w:val="00C30CF4"/>
    <w:rsid w:val="00C318BD"/>
    <w:rsid w:val="00C31CBB"/>
    <w:rsid w:val="00C31EE0"/>
    <w:rsid w:val="00C33255"/>
    <w:rsid w:val="00C3347F"/>
    <w:rsid w:val="00C3416B"/>
    <w:rsid w:val="00C34760"/>
    <w:rsid w:val="00C35C0A"/>
    <w:rsid w:val="00C365AE"/>
    <w:rsid w:val="00C3719D"/>
    <w:rsid w:val="00C37CB2"/>
    <w:rsid w:val="00C40869"/>
    <w:rsid w:val="00C458CE"/>
    <w:rsid w:val="00C45A29"/>
    <w:rsid w:val="00C473A5"/>
    <w:rsid w:val="00C54995"/>
    <w:rsid w:val="00C54D41"/>
    <w:rsid w:val="00C5529D"/>
    <w:rsid w:val="00C56AEA"/>
    <w:rsid w:val="00C56CA1"/>
    <w:rsid w:val="00C56E1C"/>
    <w:rsid w:val="00C60783"/>
    <w:rsid w:val="00C62A43"/>
    <w:rsid w:val="00C64672"/>
    <w:rsid w:val="00C70697"/>
    <w:rsid w:val="00C70BAC"/>
    <w:rsid w:val="00C72093"/>
    <w:rsid w:val="00C72EF4"/>
    <w:rsid w:val="00C744FE"/>
    <w:rsid w:val="00C74F8F"/>
    <w:rsid w:val="00C75779"/>
    <w:rsid w:val="00C75D2F"/>
    <w:rsid w:val="00C767BE"/>
    <w:rsid w:val="00C76E3C"/>
    <w:rsid w:val="00C81568"/>
    <w:rsid w:val="00C84691"/>
    <w:rsid w:val="00C8485F"/>
    <w:rsid w:val="00C8708E"/>
    <w:rsid w:val="00C9027A"/>
    <w:rsid w:val="00C9068E"/>
    <w:rsid w:val="00C92609"/>
    <w:rsid w:val="00C93814"/>
    <w:rsid w:val="00C93C4B"/>
    <w:rsid w:val="00C944AB"/>
    <w:rsid w:val="00C9519F"/>
    <w:rsid w:val="00C95B40"/>
    <w:rsid w:val="00C95F90"/>
    <w:rsid w:val="00C97AF3"/>
    <w:rsid w:val="00CA1ED8"/>
    <w:rsid w:val="00CA4740"/>
    <w:rsid w:val="00CA6917"/>
    <w:rsid w:val="00CA7AA9"/>
    <w:rsid w:val="00CB1185"/>
    <w:rsid w:val="00CB1F63"/>
    <w:rsid w:val="00CB3293"/>
    <w:rsid w:val="00CB4E69"/>
    <w:rsid w:val="00CB70EA"/>
    <w:rsid w:val="00CB7170"/>
    <w:rsid w:val="00CB794B"/>
    <w:rsid w:val="00CB7FC8"/>
    <w:rsid w:val="00CC040E"/>
    <w:rsid w:val="00CC0555"/>
    <w:rsid w:val="00CC111F"/>
    <w:rsid w:val="00CC16DF"/>
    <w:rsid w:val="00CC1DDF"/>
    <w:rsid w:val="00CC2011"/>
    <w:rsid w:val="00CC2F84"/>
    <w:rsid w:val="00CC369E"/>
    <w:rsid w:val="00CC3EA0"/>
    <w:rsid w:val="00CC7B45"/>
    <w:rsid w:val="00CD0A6C"/>
    <w:rsid w:val="00CD1188"/>
    <w:rsid w:val="00CD2ED1"/>
    <w:rsid w:val="00CD337B"/>
    <w:rsid w:val="00CD3DCE"/>
    <w:rsid w:val="00CD408A"/>
    <w:rsid w:val="00CD4BC2"/>
    <w:rsid w:val="00CD6A01"/>
    <w:rsid w:val="00CE005F"/>
    <w:rsid w:val="00CE037D"/>
    <w:rsid w:val="00CE0424"/>
    <w:rsid w:val="00CE2985"/>
    <w:rsid w:val="00CE3B6F"/>
    <w:rsid w:val="00CE61BE"/>
    <w:rsid w:val="00CE7561"/>
    <w:rsid w:val="00CF0FEB"/>
    <w:rsid w:val="00CF1354"/>
    <w:rsid w:val="00CF22E9"/>
    <w:rsid w:val="00CF27B8"/>
    <w:rsid w:val="00CF28C8"/>
    <w:rsid w:val="00CF3913"/>
    <w:rsid w:val="00CF3B1F"/>
    <w:rsid w:val="00CF3BF6"/>
    <w:rsid w:val="00CF625B"/>
    <w:rsid w:val="00CF687E"/>
    <w:rsid w:val="00CF6CD0"/>
    <w:rsid w:val="00D003AD"/>
    <w:rsid w:val="00D01E1C"/>
    <w:rsid w:val="00D01FBD"/>
    <w:rsid w:val="00D02855"/>
    <w:rsid w:val="00D0338D"/>
    <w:rsid w:val="00D0349B"/>
    <w:rsid w:val="00D038A7"/>
    <w:rsid w:val="00D04DA8"/>
    <w:rsid w:val="00D06DEB"/>
    <w:rsid w:val="00D10249"/>
    <w:rsid w:val="00D115C3"/>
    <w:rsid w:val="00D11897"/>
    <w:rsid w:val="00D12060"/>
    <w:rsid w:val="00D13135"/>
    <w:rsid w:val="00D13E4E"/>
    <w:rsid w:val="00D21CED"/>
    <w:rsid w:val="00D239A7"/>
    <w:rsid w:val="00D23F47"/>
    <w:rsid w:val="00D24199"/>
    <w:rsid w:val="00D24721"/>
    <w:rsid w:val="00D30495"/>
    <w:rsid w:val="00D31DF3"/>
    <w:rsid w:val="00D321E3"/>
    <w:rsid w:val="00D32443"/>
    <w:rsid w:val="00D35A98"/>
    <w:rsid w:val="00D36E71"/>
    <w:rsid w:val="00D37D87"/>
    <w:rsid w:val="00D40B33"/>
    <w:rsid w:val="00D4318F"/>
    <w:rsid w:val="00D438BF"/>
    <w:rsid w:val="00D440F8"/>
    <w:rsid w:val="00D44F8C"/>
    <w:rsid w:val="00D4696F"/>
    <w:rsid w:val="00D50E3D"/>
    <w:rsid w:val="00D51176"/>
    <w:rsid w:val="00D54680"/>
    <w:rsid w:val="00D546FF"/>
    <w:rsid w:val="00D5499E"/>
    <w:rsid w:val="00D55AD5"/>
    <w:rsid w:val="00D56A66"/>
    <w:rsid w:val="00D576CA"/>
    <w:rsid w:val="00D61AF5"/>
    <w:rsid w:val="00D62DB8"/>
    <w:rsid w:val="00D62E52"/>
    <w:rsid w:val="00D647DE"/>
    <w:rsid w:val="00D64A7E"/>
    <w:rsid w:val="00D652B5"/>
    <w:rsid w:val="00D66155"/>
    <w:rsid w:val="00D6683B"/>
    <w:rsid w:val="00D66D97"/>
    <w:rsid w:val="00D66EE3"/>
    <w:rsid w:val="00D708B0"/>
    <w:rsid w:val="00D71256"/>
    <w:rsid w:val="00D71C5D"/>
    <w:rsid w:val="00D72A10"/>
    <w:rsid w:val="00D745CD"/>
    <w:rsid w:val="00D77B1D"/>
    <w:rsid w:val="00D8021F"/>
    <w:rsid w:val="00D80383"/>
    <w:rsid w:val="00D81080"/>
    <w:rsid w:val="00D81A19"/>
    <w:rsid w:val="00D81E30"/>
    <w:rsid w:val="00D81E66"/>
    <w:rsid w:val="00D823C6"/>
    <w:rsid w:val="00D8327F"/>
    <w:rsid w:val="00D83A42"/>
    <w:rsid w:val="00D84649"/>
    <w:rsid w:val="00D848D4"/>
    <w:rsid w:val="00D85548"/>
    <w:rsid w:val="00D86CA3"/>
    <w:rsid w:val="00D871CE"/>
    <w:rsid w:val="00D911E0"/>
    <w:rsid w:val="00D9196D"/>
    <w:rsid w:val="00D9226C"/>
    <w:rsid w:val="00D92982"/>
    <w:rsid w:val="00D95D82"/>
    <w:rsid w:val="00D97692"/>
    <w:rsid w:val="00DA1A71"/>
    <w:rsid w:val="00DA25E6"/>
    <w:rsid w:val="00DA2F9F"/>
    <w:rsid w:val="00DA305E"/>
    <w:rsid w:val="00DA4991"/>
    <w:rsid w:val="00DA5417"/>
    <w:rsid w:val="00DA56E8"/>
    <w:rsid w:val="00DA65E7"/>
    <w:rsid w:val="00DB0A9F"/>
    <w:rsid w:val="00DB377D"/>
    <w:rsid w:val="00DC1A63"/>
    <w:rsid w:val="00DC2D36"/>
    <w:rsid w:val="00DC4A26"/>
    <w:rsid w:val="00DC53EF"/>
    <w:rsid w:val="00DD645F"/>
    <w:rsid w:val="00DE0BDA"/>
    <w:rsid w:val="00DE4A84"/>
    <w:rsid w:val="00DE5608"/>
    <w:rsid w:val="00DE58D0"/>
    <w:rsid w:val="00DE5D94"/>
    <w:rsid w:val="00DE654F"/>
    <w:rsid w:val="00DE7738"/>
    <w:rsid w:val="00DF033D"/>
    <w:rsid w:val="00DF0B6E"/>
    <w:rsid w:val="00DF15E0"/>
    <w:rsid w:val="00DF30FF"/>
    <w:rsid w:val="00DF371B"/>
    <w:rsid w:val="00DF37A0"/>
    <w:rsid w:val="00DF58A9"/>
    <w:rsid w:val="00E00328"/>
    <w:rsid w:val="00E00441"/>
    <w:rsid w:val="00E03423"/>
    <w:rsid w:val="00E04185"/>
    <w:rsid w:val="00E048C7"/>
    <w:rsid w:val="00E0527D"/>
    <w:rsid w:val="00E06045"/>
    <w:rsid w:val="00E110E7"/>
    <w:rsid w:val="00E11B20"/>
    <w:rsid w:val="00E17FA2"/>
    <w:rsid w:val="00E20CB8"/>
    <w:rsid w:val="00E22330"/>
    <w:rsid w:val="00E278B3"/>
    <w:rsid w:val="00E3015E"/>
    <w:rsid w:val="00E30B5A"/>
    <w:rsid w:val="00E30F4F"/>
    <w:rsid w:val="00E3123D"/>
    <w:rsid w:val="00E31461"/>
    <w:rsid w:val="00E31D43"/>
    <w:rsid w:val="00E32608"/>
    <w:rsid w:val="00E34188"/>
    <w:rsid w:val="00E34B6E"/>
    <w:rsid w:val="00E35559"/>
    <w:rsid w:val="00E36DDD"/>
    <w:rsid w:val="00E3723A"/>
    <w:rsid w:val="00E37860"/>
    <w:rsid w:val="00E379E4"/>
    <w:rsid w:val="00E37B34"/>
    <w:rsid w:val="00E4228A"/>
    <w:rsid w:val="00E446F1"/>
    <w:rsid w:val="00E46886"/>
    <w:rsid w:val="00E4710B"/>
    <w:rsid w:val="00E47AEF"/>
    <w:rsid w:val="00E505EF"/>
    <w:rsid w:val="00E53831"/>
    <w:rsid w:val="00E53B75"/>
    <w:rsid w:val="00E54E3B"/>
    <w:rsid w:val="00E56338"/>
    <w:rsid w:val="00E56E46"/>
    <w:rsid w:val="00E57565"/>
    <w:rsid w:val="00E60209"/>
    <w:rsid w:val="00E6249E"/>
    <w:rsid w:val="00E6374C"/>
    <w:rsid w:val="00E63838"/>
    <w:rsid w:val="00E64434"/>
    <w:rsid w:val="00E65A1E"/>
    <w:rsid w:val="00E66630"/>
    <w:rsid w:val="00E666D4"/>
    <w:rsid w:val="00E67C51"/>
    <w:rsid w:val="00E72EFC"/>
    <w:rsid w:val="00E72FC3"/>
    <w:rsid w:val="00E758EC"/>
    <w:rsid w:val="00E758FD"/>
    <w:rsid w:val="00E75A6A"/>
    <w:rsid w:val="00E77AFC"/>
    <w:rsid w:val="00E8234C"/>
    <w:rsid w:val="00E83AA9"/>
    <w:rsid w:val="00E850F1"/>
    <w:rsid w:val="00E85928"/>
    <w:rsid w:val="00E864DD"/>
    <w:rsid w:val="00E87822"/>
    <w:rsid w:val="00E87CF6"/>
    <w:rsid w:val="00E90395"/>
    <w:rsid w:val="00E90E49"/>
    <w:rsid w:val="00E917F9"/>
    <w:rsid w:val="00E9291C"/>
    <w:rsid w:val="00E93FFE"/>
    <w:rsid w:val="00E94F8A"/>
    <w:rsid w:val="00E950EC"/>
    <w:rsid w:val="00E973D4"/>
    <w:rsid w:val="00EA3A6A"/>
    <w:rsid w:val="00EA452A"/>
    <w:rsid w:val="00EA5EDB"/>
    <w:rsid w:val="00EA744F"/>
    <w:rsid w:val="00EA7775"/>
    <w:rsid w:val="00EA7A41"/>
    <w:rsid w:val="00EB077B"/>
    <w:rsid w:val="00EB094C"/>
    <w:rsid w:val="00EB3DDE"/>
    <w:rsid w:val="00EB41DE"/>
    <w:rsid w:val="00EB443D"/>
    <w:rsid w:val="00EB4EA2"/>
    <w:rsid w:val="00EB52E8"/>
    <w:rsid w:val="00EB56D1"/>
    <w:rsid w:val="00EB5958"/>
    <w:rsid w:val="00EB79FA"/>
    <w:rsid w:val="00EC0B19"/>
    <w:rsid w:val="00EC111B"/>
    <w:rsid w:val="00EC24D5"/>
    <w:rsid w:val="00EC251A"/>
    <w:rsid w:val="00EC27C6"/>
    <w:rsid w:val="00EC299C"/>
    <w:rsid w:val="00EC4207"/>
    <w:rsid w:val="00EC44AD"/>
    <w:rsid w:val="00EC45F1"/>
    <w:rsid w:val="00EC5653"/>
    <w:rsid w:val="00EC629D"/>
    <w:rsid w:val="00EC71CE"/>
    <w:rsid w:val="00ED1006"/>
    <w:rsid w:val="00ED137E"/>
    <w:rsid w:val="00ED258B"/>
    <w:rsid w:val="00ED39CA"/>
    <w:rsid w:val="00ED4CFA"/>
    <w:rsid w:val="00ED4F93"/>
    <w:rsid w:val="00ED538E"/>
    <w:rsid w:val="00ED5B42"/>
    <w:rsid w:val="00ED5E68"/>
    <w:rsid w:val="00EE6D1F"/>
    <w:rsid w:val="00EF18FE"/>
    <w:rsid w:val="00EF1FF4"/>
    <w:rsid w:val="00EF284B"/>
    <w:rsid w:val="00EF2984"/>
    <w:rsid w:val="00EF48BC"/>
    <w:rsid w:val="00EF5787"/>
    <w:rsid w:val="00EF60D0"/>
    <w:rsid w:val="00EF65E1"/>
    <w:rsid w:val="00EF7BED"/>
    <w:rsid w:val="00F00741"/>
    <w:rsid w:val="00F00F61"/>
    <w:rsid w:val="00F00FBA"/>
    <w:rsid w:val="00F02270"/>
    <w:rsid w:val="00F02B25"/>
    <w:rsid w:val="00F03869"/>
    <w:rsid w:val="00F04C07"/>
    <w:rsid w:val="00F0528D"/>
    <w:rsid w:val="00F05FED"/>
    <w:rsid w:val="00F06C67"/>
    <w:rsid w:val="00F06DFD"/>
    <w:rsid w:val="00F071D1"/>
    <w:rsid w:val="00F07533"/>
    <w:rsid w:val="00F10629"/>
    <w:rsid w:val="00F1378E"/>
    <w:rsid w:val="00F145DC"/>
    <w:rsid w:val="00F15FA5"/>
    <w:rsid w:val="00F20554"/>
    <w:rsid w:val="00F209B7"/>
    <w:rsid w:val="00F21FF4"/>
    <w:rsid w:val="00F22812"/>
    <w:rsid w:val="00F2376F"/>
    <w:rsid w:val="00F243D8"/>
    <w:rsid w:val="00F2469B"/>
    <w:rsid w:val="00F30828"/>
    <w:rsid w:val="00F30A30"/>
    <w:rsid w:val="00F313D6"/>
    <w:rsid w:val="00F32932"/>
    <w:rsid w:val="00F336AA"/>
    <w:rsid w:val="00F33853"/>
    <w:rsid w:val="00F401B9"/>
    <w:rsid w:val="00F405F4"/>
    <w:rsid w:val="00F40F0C"/>
    <w:rsid w:val="00F44058"/>
    <w:rsid w:val="00F46A3F"/>
    <w:rsid w:val="00F4766C"/>
    <w:rsid w:val="00F50382"/>
    <w:rsid w:val="00F5060E"/>
    <w:rsid w:val="00F507D1"/>
    <w:rsid w:val="00F519CE"/>
    <w:rsid w:val="00F51ADA"/>
    <w:rsid w:val="00F51C83"/>
    <w:rsid w:val="00F520A8"/>
    <w:rsid w:val="00F52414"/>
    <w:rsid w:val="00F52A15"/>
    <w:rsid w:val="00F55437"/>
    <w:rsid w:val="00F55C4A"/>
    <w:rsid w:val="00F60060"/>
    <w:rsid w:val="00F60203"/>
    <w:rsid w:val="00F607C5"/>
    <w:rsid w:val="00F60DEA"/>
    <w:rsid w:val="00F6302A"/>
    <w:rsid w:val="00F63950"/>
    <w:rsid w:val="00F639AB"/>
    <w:rsid w:val="00F64C2B"/>
    <w:rsid w:val="00F651BE"/>
    <w:rsid w:val="00F658CB"/>
    <w:rsid w:val="00F66070"/>
    <w:rsid w:val="00F6611F"/>
    <w:rsid w:val="00F67C15"/>
    <w:rsid w:val="00F67F53"/>
    <w:rsid w:val="00F703BE"/>
    <w:rsid w:val="00F706C4"/>
    <w:rsid w:val="00F70DFA"/>
    <w:rsid w:val="00F71F69"/>
    <w:rsid w:val="00F72B72"/>
    <w:rsid w:val="00F737AF"/>
    <w:rsid w:val="00F74BB9"/>
    <w:rsid w:val="00F751DE"/>
    <w:rsid w:val="00F75582"/>
    <w:rsid w:val="00F766BC"/>
    <w:rsid w:val="00F7683F"/>
    <w:rsid w:val="00F76EFA"/>
    <w:rsid w:val="00F77B64"/>
    <w:rsid w:val="00F80194"/>
    <w:rsid w:val="00F804BE"/>
    <w:rsid w:val="00F80DC5"/>
    <w:rsid w:val="00F817CE"/>
    <w:rsid w:val="00F83617"/>
    <w:rsid w:val="00F8434C"/>
    <w:rsid w:val="00F8456C"/>
    <w:rsid w:val="00F84D7D"/>
    <w:rsid w:val="00F859D8"/>
    <w:rsid w:val="00F868F5"/>
    <w:rsid w:val="00F86D45"/>
    <w:rsid w:val="00F901FF"/>
    <w:rsid w:val="00F9056A"/>
    <w:rsid w:val="00F9071C"/>
    <w:rsid w:val="00F90F8D"/>
    <w:rsid w:val="00F920C8"/>
    <w:rsid w:val="00F9273F"/>
    <w:rsid w:val="00F92782"/>
    <w:rsid w:val="00F93AA9"/>
    <w:rsid w:val="00F94E65"/>
    <w:rsid w:val="00F94FDA"/>
    <w:rsid w:val="00F96985"/>
    <w:rsid w:val="00F96EF2"/>
    <w:rsid w:val="00F97526"/>
    <w:rsid w:val="00F97838"/>
    <w:rsid w:val="00FA2BB3"/>
    <w:rsid w:val="00FA561E"/>
    <w:rsid w:val="00FA5E74"/>
    <w:rsid w:val="00FA78A1"/>
    <w:rsid w:val="00FA7E64"/>
    <w:rsid w:val="00FB0A33"/>
    <w:rsid w:val="00FB1B6D"/>
    <w:rsid w:val="00FB350D"/>
    <w:rsid w:val="00FB3B31"/>
    <w:rsid w:val="00FB3F59"/>
    <w:rsid w:val="00FB4C80"/>
    <w:rsid w:val="00FB6A6A"/>
    <w:rsid w:val="00FB6B7C"/>
    <w:rsid w:val="00FC0ED6"/>
    <w:rsid w:val="00FC1AC5"/>
    <w:rsid w:val="00FC1E3A"/>
    <w:rsid w:val="00FC22EE"/>
    <w:rsid w:val="00FC63E9"/>
    <w:rsid w:val="00FC7429"/>
    <w:rsid w:val="00FD052F"/>
    <w:rsid w:val="00FD07F6"/>
    <w:rsid w:val="00FD11DD"/>
    <w:rsid w:val="00FD1345"/>
    <w:rsid w:val="00FD1C6B"/>
    <w:rsid w:val="00FD1EC8"/>
    <w:rsid w:val="00FD3B2F"/>
    <w:rsid w:val="00FD47ED"/>
    <w:rsid w:val="00FD7155"/>
    <w:rsid w:val="00FD74DB"/>
    <w:rsid w:val="00FD7660"/>
    <w:rsid w:val="00FE04FA"/>
    <w:rsid w:val="00FE0655"/>
    <w:rsid w:val="00FE2365"/>
    <w:rsid w:val="00FE33E5"/>
    <w:rsid w:val="00FE37D7"/>
    <w:rsid w:val="00FE393A"/>
    <w:rsid w:val="00FE4C7B"/>
    <w:rsid w:val="00FE7336"/>
    <w:rsid w:val="00FE787C"/>
    <w:rsid w:val="00FF2343"/>
    <w:rsid w:val="00FF3F2C"/>
    <w:rsid w:val="00FF45A5"/>
    <w:rsid w:val="00FF47FB"/>
    <w:rsid w:val="00FF5C91"/>
    <w:rsid w:val="00FF721E"/>
    <w:rsid w:val="1A2D8AB9"/>
    <w:rsid w:val="1C1945D7"/>
    <w:rsid w:val="1DBA87D7"/>
    <w:rsid w:val="23912C78"/>
    <w:rsid w:val="244FBDEB"/>
    <w:rsid w:val="27CDF204"/>
    <w:rsid w:val="33803366"/>
    <w:rsid w:val="36805B0E"/>
    <w:rsid w:val="373867FA"/>
    <w:rsid w:val="38A1917C"/>
    <w:rsid w:val="3E64EB7F"/>
    <w:rsid w:val="3EEA4956"/>
    <w:rsid w:val="405915A9"/>
    <w:rsid w:val="4BD6D92E"/>
    <w:rsid w:val="51919A81"/>
    <w:rsid w:val="562201A1"/>
    <w:rsid w:val="6313372B"/>
    <w:rsid w:val="678BAFB5"/>
    <w:rsid w:val="73445DF9"/>
    <w:rsid w:val="7623FAAC"/>
    <w:rsid w:val="7F019E3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FB0A33"/>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autoRedefine/>
    <w:qFormat/>
    <w:rsid w:val="001E795D"/>
    <w:pPr>
      <w:pBdr>
        <w:top w:val="none" w:sz="0" w:space="0" w:color="auto"/>
      </w:pBdr>
      <w:spacing w:before="180"/>
      <w:outlineLvl w:val="1"/>
    </w:pPr>
    <w:rPr>
      <w:sz w:val="32"/>
      <w:u w:val="single"/>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6220A9"/>
    <w:rPr>
      <w:rFonts w:ascii="Arial" w:hAnsi="Arial"/>
      <w:sz w:val="32"/>
      <w:u w:val="single"/>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EB094C"/>
    <w:rPr>
      <w:rFonts w:ascii="Arial" w:eastAsiaTheme="minorHAnsi" w:hAnsi="Arial" w:cstheme="minorBidi"/>
      <w:szCs w:val="22"/>
      <w:lang w:val="en-US" w:eastAsia="en-US"/>
    </w:rPr>
  </w:style>
  <w:style w:type="character" w:styleId="Mention">
    <w:name w:val="Mention"/>
    <w:basedOn w:val="DefaultParagraphFont"/>
    <w:uiPriority w:val="99"/>
    <w:unhideWhenUsed/>
    <w:rsid w:val="003B27E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8899458">
      <w:bodyDiv w:val="1"/>
      <w:marLeft w:val="0"/>
      <w:marRight w:val="0"/>
      <w:marTop w:val="0"/>
      <w:marBottom w:val="0"/>
      <w:divBdr>
        <w:top w:val="none" w:sz="0" w:space="0" w:color="auto"/>
        <w:left w:val="none" w:sz="0" w:space="0" w:color="auto"/>
        <w:bottom w:val="none" w:sz="0" w:space="0" w:color="auto"/>
        <w:right w:val="none" w:sz="0" w:space="0" w:color="auto"/>
      </w:divBdr>
      <w:divsChild>
        <w:div w:id="1461849019">
          <w:marLeft w:val="0"/>
          <w:marRight w:val="0"/>
          <w:marTop w:val="0"/>
          <w:marBottom w:val="0"/>
          <w:divBdr>
            <w:top w:val="none" w:sz="0" w:space="0" w:color="auto"/>
            <w:left w:val="none" w:sz="0" w:space="0" w:color="auto"/>
            <w:bottom w:val="none" w:sz="0" w:space="0" w:color="auto"/>
            <w:right w:val="none" w:sz="0" w:space="0" w:color="auto"/>
          </w:divBdr>
          <w:divsChild>
            <w:div w:id="1042559695">
              <w:marLeft w:val="0"/>
              <w:marRight w:val="0"/>
              <w:marTop w:val="0"/>
              <w:marBottom w:val="0"/>
              <w:divBdr>
                <w:top w:val="none" w:sz="0" w:space="0" w:color="auto"/>
                <w:left w:val="none" w:sz="0" w:space="0" w:color="auto"/>
                <w:bottom w:val="none" w:sz="0" w:space="0" w:color="auto"/>
                <w:right w:val="none" w:sz="0" w:space="0" w:color="auto"/>
              </w:divBdr>
              <w:divsChild>
                <w:div w:id="70845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251020">
      <w:bodyDiv w:val="1"/>
      <w:marLeft w:val="0"/>
      <w:marRight w:val="0"/>
      <w:marTop w:val="0"/>
      <w:marBottom w:val="0"/>
      <w:divBdr>
        <w:top w:val="none" w:sz="0" w:space="0" w:color="auto"/>
        <w:left w:val="none" w:sz="0" w:space="0" w:color="auto"/>
        <w:bottom w:val="none" w:sz="0" w:space="0" w:color="auto"/>
        <w:right w:val="none" w:sz="0" w:space="0" w:color="auto"/>
      </w:divBdr>
    </w:div>
    <w:div w:id="1547139040">
      <w:bodyDiv w:val="1"/>
      <w:marLeft w:val="0"/>
      <w:marRight w:val="0"/>
      <w:marTop w:val="0"/>
      <w:marBottom w:val="0"/>
      <w:divBdr>
        <w:top w:val="none" w:sz="0" w:space="0" w:color="auto"/>
        <w:left w:val="none" w:sz="0" w:space="0" w:color="auto"/>
        <w:bottom w:val="none" w:sz="0" w:space="0" w:color="auto"/>
        <w:right w:val="none" w:sz="0" w:space="0" w:color="auto"/>
      </w:divBdr>
      <w:divsChild>
        <w:div w:id="392628403">
          <w:marLeft w:val="1685"/>
          <w:marRight w:val="0"/>
          <w:marTop w:val="96"/>
          <w:marBottom w:val="0"/>
          <w:divBdr>
            <w:top w:val="none" w:sz="0" w:space="0" w:color="auto"/>
            <w:left w:val="none" w:sz="0" w:space="0" w:color="auto"/>
            <w:bottom w:val="none" w:sz="0" w:space="0" w:color="auto"/>
            <w:right w:val="none" w:sz="0" w:space="0" w:color="auto"/>
          </w:divBdr>
        </w:div>
        <w:div w:id="1060372764">
          <w:marLeft w:val="2405"/>
          <w:marRight w:val="0"/>
          <w:marTop w:val="86"/>
          <w:marBottom w:val="0"/>
          <w:divBdr>
            <w:top w:val="none" w:sz="0" w:space="0" w:color="auto"/>
            <w:left w:val="none" w:sz="0" w:space="0" w:color="auto"/>
            <w:bottom w:val="none" w:sz="0" w:space="0" w:color="auto"/>
            <w:right w:val="none" w:sz="0" w:space="0" w:color="auto"/>
          </w:divBdr>
        </w:div>
        <w:div w:id="1966546101">
          <w:marLeft w:val="2405"/>
          <w:marRight w:val="0"/>
          <w:marTop w:val="86"/>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7DA03-F625-4975-AD42-50B77E1051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8CF214-B6A6-4A8C-9804-F08B59FBD4BE}">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3.xml><?xml version="1.0" encoding="utf-8"?>
<ds:datastoreItem xmlns:ds="http://schemas.openxmlformats.org/officeDocument/2006/customXml" ds:itemID="{EB906C52-CA3C-43D5-81FF-60ADC8AFA077}">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2352</Words>
  <Characters>13410</Characters>
  <Application>Microsoft Office Word</Application>
  <DocSecurity>4</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15731</CharactersWithSpaces>
  <SharedDoc>false</SharedDoc>
  <HLinks>
    <vt:vector size="48" baseType="variant">
      <vt:variant>
        <vt:i4>1441843</vt:i4>
      </vt:variant>
      <vt:variant>
        <vt:i4>59</vt:i4>
      </vt:variant>
      <vt:variant>
        <vt:i4>0</vt:i4>
      </vt:variant>
      <vt:variant>
        <vt:i4>5</vt:i4>
      </vt:variant>
      <vt:variant>
        <vt:lpwstr/>
      </vt:variant>
      <vt:variant>
        <vt:lpwstr>_Toc152593929</vt:lpwstr>
      </vt:variant>
      <vt:variant>
        <vt:i4>1441843</vt:i4>
      </vt:variant>
      <vt:variant>
        <vt:i4>56</vt:i4>
      </vt:variant>
      <vt:variant>
        <vt:i4>0</vt:i4>
      </vt:variant>
      <vt:variant>
        <vt:i4>5</vt:i4>
      </vt:variant>
      <vt:variant>
        <vt:lpwstr/>
      </vt:variant>
      <vt:variant>
        <vt:lpwstr>_Toc152593928</vt:lpwstr>
      </vt:variant>
      <vt:variant>
        <vt:i4>1441843</vt:i4>
      </vt:variant>
      <vt:variant>
        <vt:i4>53</vt:i4>
      </vt:variant>
      <vt:variant>
        <vt:i4>0</vt:i4>
      </vt:variant>
      <vt:variant>
        <vt:i4>5</vt:i4>
      </vt:variant>
      <vt:variant>
        <vt:lpwstr/>
      </vt:variant>
      <vt:variant>
        <vt:lpwstr>_Toc152593927</vt:lpwstr>
      </vt:variant>
      <vt:variant>
        <vt:i4>1441843</vt:i4>
      </vt:variant>
      <vt:variant>
        <vt:i4>50</vt:i4>
      </vt:variant>
      <vt:variant>
        <vt:i4>0</vt:i4>
      </vt:variant>
      <vt:variant>
        <vt:i4>5</vt:i4>
      </vt:variant>
      <vt:variant>
        <vt:lpwstr/>
      </vt:variant>
      <vt:variant>
        <vt:lpwstr>_Toc152593926</vt:lpwstr>
      </vt:variant>
      <vt:variant>
        <vt:i4>1441843</vt:i4>
      </vt:variant>
      <vt:variant>
        <vt:i4>47</vt:i4>
      </vt:variant>
      <vt:variant>
        <vt:i4>0</vt:i4>
      </vt:variant>
      <vt:variant>
        <vt:i4>5</vt:i4>
      </vt:variant>
      <vt:variant>
        <vt:lpwstr/>
      </vt:variant>
      <vt:variant>
        <vt:lpwstr>_Toc152593925</vt:lpwstr>
      </vt:variant>
      <vt:variant>
        <vt:i4>1441843</vt:i4>
      </vt:variant>
      <vt:variant>
        <vt:i4>44</vt:i4>
      </vt:variant>
      <vt:variant>
        <vt:i4>0</vt:i4>
      </vt:variant>
      <vt:variant>
        <vt:i4>5</vt:i4>
      </vt:variant>
      <vt:variant>
        <vt:lpwstr/>
      </vt:variant>
      <vt:variant>
        <vt:lpwstr>_Toc152593924</vt:lpwstr>
      </vt:variant>
      <vt:variant>
        <vt:i4>1441843</vt:i4>
      </vt:variant>
      <vt:variant>
        <vt:i4>41</vt:i4>
      </vt:variant>
      <vt:variant>
        <vt:i4>0</vt:i4>
      </vt:variant>
      <vt:variant>
        <vt:i4>5</vt:i4>
      </vt:variant>
      <vt:variant>
        <vt:lpwstr/>
      </vt:variant>
      <vt:variant>
        <vt:lpwstr>_Toc152593923</vt:lpwstr>
      </vt:variant>
      <vt:variant>
        <vt:i4>1507379</vt:i4>
      </vt:variant>
      <vt:variant>
        <vt:i4>35</vt:i4>
      </vt:variant>
      <vt:variant>
        <vt:i4>0</vt:i4>
      </vt:variant>
      <vt:variant>
        <vt:i4>5</vt:i4>
      </vt:variant>
      <vt:variant>
        <vt:lpwstr/>
      </vt:variant>
      <vt:variant>
        <vt:lpwstr>_Toc152593930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2023-12-05T00:21:00Z</dcterms:created>
  <dcterms:modified xsi:type="dcterms:W3CDTF">2023-12-05T00:21:00Z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ies>
</file>