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ED00" w14:textId="56933A40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5FC8EB93">
            <wp:extent cx="891540" cy="137583"/>
            <wp:effectExtent l="0" t="0" r="3810" b="0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997" cy="137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Pr="00250631" w:rsidRDefault="0058060A" w:rsidP="0058060A">
      <w:pPr>
        <w:pStyle w:val="Title"/>
        <w:jc w:val="center"/>
        <w:rPr>
          <w:b w:val="0"/>
          <w:bCs w:val="0"/>
          <w:i/>
          <w:iCs/>
          <w:sz w:val="20"/>
          <w:szCs w:val="20"/>
        </w:rPr>
      </w:pPr>
      <w:r w:rsidRPr="00250631">
        <w:rPr>
          <w:b w:val="0"/>
          <w:bCs w:val="0"/>
          <w:i/>
          <w:iCs/>
          <w:sz w:val="20"/>
          <w:szCs w:val="20"/>
        </w:rPr>
        <w:t>Liaison 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9812FF3" w:rsidR="00A74A54" w:rsidRDefault="00000000" w:rsidP="00E37EF4">
            <w:pPr>
              <w:pStyle w:val="TableText"/>
            </w:pPr>
            <w:sdt>
              <w:sdtPr>
                <w:rPr>
                  <w:sz w:val="18"/>
                  <w:szCs w:val="18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LS </w:t>
                </w:r>
                <w:r w:rsidR="00E443D8">
                  <w:rPr>
                    <w:sz w:val="18"/>
                    <w:szCs w:val="18"/>
                  </w:rPr>
                  <w:t xml:space="preserve">Response 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from </w:t>
                </w:r>
                <w:r w:rsidR="00E443D8" w:rsidRPr="00E443D8">
                  <w:rPr>
                    <w:sz w:val="18"/>
                    <w:szCs w:val="18"/>
                  </w:rPr>
                  <w:t>GMSA UPG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 to </w:t>
                </w:r>
                <w:r w:rsidR="00E443D8" w:rsidRPr="00E443D8">
                  <w:rPr>
                    <w:sz w:val="18"/>
                    <w:szCs w:val="18"/>
                  </w:rPr>
                  <w:t>ETSI TFES on harmonised framework on aerial UE usage in MFCN harmonised bands</w:t>
                </w:r>
                <w:r w:rsidR="00E443D8">
                  <w:rPr>
                    <w:sz w:val="18"/>
                    <w:szCs w:val="18"/>
                  </w:rPr>
                  <w:t xml:space="preserve">. 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 </w:t>
                </w:r>
                <w:r w:rsidR="00E443D8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5B76282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UPG</w:t>
                </w:r>
                <w:r w:rsidR="00425A30">
                  <w:rPr>
                    <w:rFonts w:eastAsia="SimSun"/>
                    <w:lang w:eastAsia="zh-CN"/>
                  </w:rPr>
                  <w:t>#</w:t>
                </w:r>
                <w:r>
                  <w:rPr>
                    <w:rFonts w:eastAsia="SimSun"/>
                    <w:lang w:eastAsia="zh-CN"/>
                  </w:rPr>
                  <w:t>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2D2F19F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7204D628" w:rsidR="00096622" w:rsidRDefault="0064082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Kista, Sweden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2A880B29" w:rsidR="0058060A" w:rsidRPr="00C201D7" w:rsidRDefault="00640824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UPG06_12</w:t>
                </w:r>
                <w:r w:rsidR="00E443D8">
                  <w:rPr>
                    <w:rFonts w:eastAsia="MS Mincho"/>
                    <w:lang w:eastAsia="ja-JP"/>
                  </w:rPr>
                  <w:t>2</w:t>
                </w:r>
              </w:p>
            </w:tc>
          </w:sdtContent>
        </w:sdt>
        <w:tc>
          <w:tcPr>
            <w:tcW w:w="3228" w:type="dxa"/>
          </w:tcPr>
          <w:p w14:paraId="160445F3" w14:textId="4A1804F9" w:rsidR="0058060A" w:rsidRDefault="00000000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1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443D8">
                  <w:rPr>
                    <w:lang w:val="sv-SE" w:eastAsia="ja-JP"/>
                  </w:rPr>
                  <w:t>2023-04-14</w:t>
                </w:r>
              </w:sdtContent>
            </w:sdt>
          </w:p>
        </w:tc>
        <w:tc>
          <w:tcPr>
            <w:tcW w:w="3008" w:type="dxa"/>
          </w:tcPr>
          <w:p w14:paraId="3CFC26E3" w14:textId="4F664FFF" w:rsidR="0058060A" w:rsidRPr="00C201D7" w:rsidRDefault="00E443D8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Wayne Cutler (GSMA)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51DB063B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640824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D4279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2A02" w14:textId="3A024A95" w:rsidR="00B7688A" w:rsidRPr="00250631" w:rsidRDefault="00F83A3C" w:rsidP="00414B1F">
            <w:pPr>
              <w:pStyle w:val="TableText"/>
              <w:rPr>
                <w:rFonts w:eastAsia="MS Mincho"/>
                <w:lang w:val="fr-FR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 xml:space="preserve">: </w:t>
            </w:r>
            <w:r w:rsidR="00E443D8">
              <w:rPr>
                <w:rFonts w:eastAsia="MS Mincho"/>
                <w:lang w:val="fr-BE" w:eastAsia="ja-JP"/>
              </w:rPr>
              <w:t>ETSI TFES</w:t>
            </w:r>
            <w:r w:rsidR="00802706">
              <w:rPr>
                <w:rFonts w:eastAsia="MS Mincho"/>
                <w:lang w:val="fr-BE" w:eastAsia="ja-JP"/>
              </w:rPr>
              <w:br/>
              <w:t xml:space="preserve">CC : </w:t>
            </w:r>
            <w:r w:rsidR="00E443D8">
              <w:rPr>
                <w:rFonts w:eastAsia="MS Mincho"/>
                <w:lang w:val="fr-BE" w:eastAsia="ja-JP"/>
              </w:rPr>
              <w:t xml:space="preserve"> </w:t>
            </w:r>
            <w:r w:rsidR="00D42792" w:rsidRPr="00D42792">
              <w:rPr>
                <w:rFonts w:eastAsia="MS Mincho"/>
                <w:lang w:val="fr-BE" w:eastAsia="ja-JP"/>
              </w:rPr>
              <w:t>SA, RAN, TC-AERO, TC-ERM</w:t>
            </w: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1AB2C63C" w:rsidR="0057552D" w:rsidRDefault="00E443D8" w:rsidP="009E4C85">
      <w:pPr>
        <w:pStyle w:val="Heading1"/>
      </w:pPr>
      <w:r>
        <w:t xml:space="preserve">Introduction </w:t>
      </w:r>
    </w:p>
    <w:p w14:paraId="43A3F3E7" w14:textId="22710648" w:rsidR="00B07507" w:rsidRDefault="00B07507" w:rsidP="00DE0FAD">
      <w:pPr>
        <w:spacing w:before="0"/>
        <w:jc w:val="left"/>
      </w:pPr>
      <w:r>
        <w:t xml:space="preserve">GSMA </w:t>
      </w:r>
      <w:r w:rsidR="00D1023A">
        <w:t>NG</w:t>
      </w:r>
      <w:r w:rsidR="003F0713">
        <w:t>/</w:t>
      </w:r>
      <w:r w:rsidR="00D1023A">
        <w:t xml:space="preserve">UPG </w:t>
      </w:r>
      <w:r w:rsidR="003F0713">
        <w:t xml:space="preserve">thanks ETSI TFES for its LS on </w:t>
      </w:r>
      <w:r w:rsidR="003F0713" w:rsidRPr="003F0713">
        <w:t>for standardisation support related to ECC Decision (22)07 on “harmonised framework on aerial UE usage in MFCN harmonised ba</w:t>
      </w:r>
      <w:r w:rsidR="003F0713">
        <w:t>nds</w:t>
      </w:r>
      <w:r w:rsidR="00BE6C56">
        <w:t>”</w:t>
      </w:r>
      <w:r w:rsidR="003F0713">
        <w:t xml:space="preserve">. The LS was discussed in the NG/UPG#06 meeting. </w:t>
      </w:r>
    </w:p>
    <w:p w14:paraId="65B2F966" w14:textId="4F664127" w:rsidR="003F0713" w:rsidRDefault="00BE6C56" w:rsidP="003F0713">
      <w:pPr>
        <w:pStyle w:val="Heading1"/>
      </w:pPr>
      <w:r>
        <w:t>NG/</w:t>
      </w:r>
      <w:r w:rsidR="003F0713">
        <w:t>UPG Responses to ETSI TFES</w:t>
      </w:r>
    </w:p>
    <w:p w14:paraId="2DC49AAB" w14:textId="492E556D" w:rsidR="00F16DB1" w:rsidRDefault="00BE6C56" w:rsidP="003F0713">
      <w:pPr>
        <w:spacing w:before="0"/>
        <w:jc w:val="left"/>
      </w:pPr>
      <w:r>
        <w:t>The incoming</w:t>
      </w:r>
      <w:r w:rsidR="003F0713">
        <w:t xml:space="preserve"> LS requested </w:t>
      </w:r>
      <w:r>
        <w:t>feedback relating to f</w:t>
      </w:r>
      <w:r w:rsidR="003F0713">
        <w:t xml:space="preserve">our principal requirements for an aerial UE, namely:- </w:t>
      </w:r>
    </w:p>
    <w:p w14:paraId="2D130C5A" w14:textId="77777777" w:rsidR="003F0713" w:rsidRDefault="003F0713" w:rsidP="003F0713">
      <w:pPr>
        <w:spacing w:before="0"/>
        <w:jc w:val="left"/>
      </w:pPr>
    </w:p>
    <w:p w14:paraId="2F8B1359" w14:textId="5BABDD4A" w:rsidR="003F0713" w:rsidRDefault="003F0713" w:rsidP="00BE6C56">
      <w:pPr>
        <w:pStyle w:val="ListParagraph"/>
        <w:numPr>
          <w:ilvl w:val="0"/>
          <w:numId w:val="46"/>
        </w:numPr>
        <w:jc w:val="left"/>
      </w:pPr>
      <w:r>
        <w:t xml:space="preserve">Additional OOBE requirements applicable to aerial UEs in the following frequency bands 1710-1785 MHz, 2500-2570 MHz, 2570-2620 MHz, </w:t>
      </w:r>
      <w:r w:rsidR="00BE6C56">
        <w:t xml:space="preserve"> </w:t>
      </w:r>
    </w:p>
    <w:p w14:paraId="057204E4" w14:textId="301BE8F1" w:rsidR="003F0713" w:rsidRDefault="00BE6C56" w:rsidP="00BE6C56">
      <w:pPr>
        <w:pStyle w:val="ListParagraph"/>
        <w:numPr>
          <w:ilvl w:val="0"/>
          <w:numId w:val="46"/>
        </w:numPr>
        <w:jc w:val="left"/>
      </w:pPr>
      <w:r>
        <w:t>A</w:t>
      </w:r>
      <w:r w:rsidR="003F0713">
        <w:t xml:space="preserve"> mechanism/feature coherent with the above aerial UE definition in order to differentiate </w:t>
      </w:r>
      <w:r>
        <w:t xml:space="preserve">an </w:t>
      </w:r>
      <w:r w:rsidR="003F0713">
        <w:t>aerial UE, as defined by ECC Decision 22(07) from terrestrial UE operating under LTE/NR 5G networks</w:t>
      </w:r>
      <w:r>
        <w:t>,</w:t>
      </w:r>
    </w:p>
    <w:p w14:paraId="02326437" w14:textId="4A128538" w:rsidR="003F0713" w:rsidRDefault="00BE6C56" w:rsidP="00BE6C56">
      <w:pPr>
        <w:pStyle w:val="ListParagraph"/>
        <w:numPr>
          <w:ilvl w:val="0"/>
          <w:numId w:val="46"/>
        </w:numPr>
        <w:jc w:val="left"/>
      </w:pPr>
      <w:r>
        <w:lastRenderedPageBreak/>
        <w:t>D</w:t>
      </w:r>
      <w:r w:rsidR="003F0713">
        <w:t>ifferentiation of aerial UE from other terrestrial UE shall not be changed by the end-user</w:t>
      </w:r>
      <w:r>
        <w:t>,</w:t>
      </w:r>
    </w:p>
    <w:p w14:paraId="5DB56418" w14:textId="5BDDF2A1" w:rsidR="003F0713" w:rsidRDefault="00BE6C56" w:rsidP="00BE6C56">
      <w:pPr>
        <w:pStyle w:val="ListParagraph"/>
        <w:numPr>
          <w:ilvl w:val="0"/>
          <w:numId w:val="46"/>
        </w:numPr>
        <w:jc w:val="left"/>
      </w:pPr>
      <w:r>
        <w:t xml:space="preserve">The </w:t>
      </w:r>
      <w:r w:rsidR="003F0713">
        <w:t>aerial UE shall not be capable to connect to LTE/NR 5G networks without aerial subscription</w:t>
      </w:r>
      <w:r>
        <w:t>.</w:t>
      </w:r>
    </w:p>
    <w:p w14:paraId="28A9741E" w14:textId="6CB1FB07" w:rsidR="00F16DB1" w:rsidRDefault="00ED7516" w:rsidP="00A941E3">
      <w:pPr>
        <w:spacing w:before="0"/>
        <w:jc w:val="left"/>
      </w:pPr>
      <w:r>
        <w:t xml:space="preserve">As stated in the incoming LS, the fourth requirement is within the scope of GSMA </w:t>
      </w:r>
      <w:r w:rsidR="00BE6C56">
        <w:t xml:space="preserve">NG/UPG. </w:t>
      </w:r>
    </w:p>
    <w:p w14:paraId="4E03C018" w14:textId="5E99A40F" w:rsidR="00BE6C56" w:rsidRDefault="00BE6C56" w:rsidP="00A941E3">
      <w:pPr>
        <w:spacing w:before="0"/>
        <w:jc w:val="left"/>
      </w:pPr>
      <w:r>
        <w:t xml:space="preserve">For </w:t>
      </w:r>
      <w:r w:rsidR="00ED7516">
        <w:t>this</w:t>
      </w:r>
      <w:r>
        <w:t xml:space="preserve"> requirement, GSMA NG/UPG would like to draw attention to GSMA PRD NG.128 (“LTE UNI Aerial Profile”). The document is attached to this LS response. </w:t>
      </w:r>
    </w:p>
    <w:p w14:paraId="3BE20E29" w14:textId="77777777" w:rsidR="00BE6C56" w:rsidRDefault="00BE6C56" w:rsidP="00A941E3">
      <w:pPr>
        <w:spacing w:before="0"/>
        <w:jc w:val="left"/>
      </w:pPr>
    </w:p>
    <w:p w14:paraId="1A54A77A" w14:textId="5DF49C58" w:rsidR="00BE6C56" w:rsidRDefault="00BE6C56" w:rsidP="00A941E3">
      <w:pPr>
        <w:spacing w:before="0"/>
        <w:jc w:val="left"/>
      </w:pPr>
      <w:r>
        <w:t xml:space="preserve">With reference to </w:t>
      </w:r>
      <w:r w:rsidR="002078DB">
        <w:t xml:space="preserve">clause 4.2 of GSMA PRD NG.128, the aerial UE must use the well-known UAS APN and this APN must be included in the </w:t>
      </w:r>
      <w:r w:rsidR="002078DB" w:rsidRPr="002078DB">
        <w:t xml:space="preserve">subscription </w:t>
      </w:r>
      <w:r w:rsidR="002078DB">
        <w:t xml:space="preserve">data </w:t>
      </w:r>
      <w:r w:rsidR="002078DB" w:rsidRPr="002078DB">
        <w:t>of the user of the UE in</w:t>
      </w:r>
      <w:r w:rsidR="002078DB">
        <w:t xml:space="preserve"> the HSS of the H-PLMN. GSMA NG/UPG believes that this enables </w:t>
      </w:r>
      <w:r w:rsidR="00ED7516">
        <w:t xml:space="preserve">the stated </w:t>
      </w:r>
      <w:r w:rsidR="002078DB">
        <w:t xml:space="preserve">requirement  to be met. </w:t>
      </w:r>
    </w:p>
    <w:p w14:paraId="0C384785" w14:textId="13F7DD92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 xml:space="preserve">Actions to </w:t>
      </w:r>
      <w:r w:rsidR="003F0713">
        <w:rPr>
          <w:lang w:val="fr-BE"/>
        </w:rPr>
        <w:t xml:space="preserve">ETSI TFES </w:t>
      </w:r>
    </w:p>
    <w:bookmarkEnd w:id="0"/>
    <w:bookmarkEnd w:id="1"/>
    <w:p w14:paraId="29A89A30" w14:textId="229701CA" w:rsidR="00A941E3" w:rsidRDefault="00A941E3" w:rsidP="00A941E3">
      <w:pPr>
        <w:spacing w:before="0"/>
        <w:jc w:val="left"/>
      </w:pPr>
      <w:r>
        <w:t>GSMA NG</w:t>
      </w:r>
      <w:r w:rsidR="00B06801">
        <w:t xml:space="preserve"> </w:t>
      </w:r>
      <w:r w:rsidR="00023C65">
        <w:t>UPG</w:t>
      </w:r>
      <w:r>
        <w:t xml:space="preserve"> kindly requests </w:t>
      </w:r>
      <w:r w:rsidR="003F0713">
        <w:t xml:space="preserve">ETSI TFES to take note of this response. </w:t>
      </w:r>
    </w:p>
    <w:p w14:paraId="548FE8C4" w14:textId="080ECD1F" w:rsidR="003F0713" w:rsidRPr="005A7A42" w:rsidRDefault="003F0713" w:rsidP="003F0713">
      <w:pPr>
        <w:pStyle w:val="Heading1"/>
        <w:rPr>
          <w:lang w:val="fr-BE"/>
        </w:rPr>
      </w:pPr>
      <w:r>
        <w:rPr>
          <w:lang w:val="fr-BE"/>
        </w:rPr>
        <w:t>Attachments</w:t>
      </w:r>
    </w:p>
    <w:p w14:paraId="2FE1828B" w14:textId="07AC0D75" w:rsidR="003F0713" w:rsidRDefault="003F0713" w:rsidP="003F0713">
      <w:pPr>
        <w:spacing w:before="0"/>
        <w:jc w:val="left"/>
      </w:pPr>
      <w:r>
        <w:t>GSMA PRD NG.</w:t>
      </w:r>
      <w:r w:rsidR="00BE6C56">
        <w:t>128 – “LTE UNI Aerial Profile”.</w:t>
      </w:r>
    </w:p>
    <w:p w14:paraId="22BD8A96" w14:textId="5BBF4A3D" w:rsidR="003F0713" w:rsidRDefault="003F071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72C6A808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</w:t>
      </w:r>
      <w:r w:rsidR="00B06801">
        <w:rPr>
          <w:rFonts w:eastAsiaTheme="minorEastAsia"/>
          <w:b/>
          <w:bCs/>
          <w:lang w:val="en-US" w:eastAsia="ja-JP"/>
        </w:rPr>
        <w:t xml:space="preserve"> </w:t>
      </w:r>
      <w:r w:rsidR="00D1023A">
        <w:rPr>
          <w:rFonts w:eastAsiaTheme="minorEastAsia"/>
          <w:b/>
          <w:bCs/>
          <w:lang w:val="en-US" w:eastAsia="ja-JP"/>
        </w:rPr>
        <w:t>UPG</w:t>
      </w:r>
      <w:r w:rsidR="00562E72">
        <w:rPr>
          <w:rFonts w:eastAsiaTheme="minorEastAsia"/>
          <w:b/>
          <w:bCs/>
          <w:lang w:val="en-US" w:eastAsia="ja-JP"/>
        </w:rPr>
        <w:t xml:space="preserve">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765DEBAC" w:rsidR="0027308A" w:rsidRDefault="00BB73E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07</w:t>
      </w:r>
      <w:r w:rsidR="0052149A" w:rsidRPr="00827A17">
        <w:rPr>
          <w:rFonts w:eastAsiaTheme="minorEastAsia"/>
          <w:lang w:val="en-US" w:eastAsia="ja-JP"/>
        </w:rPr>
        <w:tab/>
      </w:r>
      <w:r w:rsidR="009C73A6">
        <w:rPr>
          <w:rFonts w:eastAsiaTheme="minorEastAsia"/>
          <w:lang w:val="en-US" w:eastAsia="ja-JP"/>
        </w:rPr>
        <w:t>June 20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</w:t>
      </w:r>
      <w:r w:rsidR="009C73A6">
        <w:rPr>
          <w:rFonts w:eastAsiaTheme="minorEastAsia"/>
          <w:lang w:val="en-US" w:eastAsia="ja-JP"/>
        </w:rPr>
        <w:t>London, UK</w:t>
      </w:r>
    </w:p>
    <w:p w14:paraId="724417DA" w14:textId="59C4BAED" w:rsidR="00B07507" w:rsidRPr="00827A17" w:rsidRDefault="009C73A6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B0750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08</w:t>
      </w:r>
      <w:r w:rsidR="00B07507">
        <w:rPr>
          <w:rFonts w:eastAsiaTheme="minorEastAsia"/>
          <w:lang w:val="en-US" w:eastAsia="ja-JP"/>
        </w:rPr>
        <w:t xml:space="preserve"> </w:t>
      </w:r>
      <w:r w:rsidR="00B07507">
        <w:rPr>
          <w:rFonts w:eastAsiaTheme="minorEastAsia"/>
          <w:lang w:val="en-US" w:eastAsia="ja-JP"/>
        </w:rPr>
        <w:tab/>
      </w:r>
      <w:r w:rsidR="003F0713">
        <w:rPr>
          <w:rFonts w:eastAsiaTheme="minorEastAsia"/>
          <w:lang w:val="en-US" w:eastAsia="ja-JP"/>
        </w:rPr>
        <w:t>Week of 23</w:t>
      </w:r>
      <w:r w:rsidR="003F0713" w:rsidRPr="003F0713">
        <w:rPr>
          <w:rFonts w:eastAsiaTheme="minorEastAsia"/>
          <w:vertAlign w:val="superscript"/>
          <w:lang w:val="en-US" w:eastAsia="ja-JP"/>
        </w:rPr>
        <w:t>rd</w:t>
      </w:r>
      <w:r w:rsidR="003F0713">
        <w:rPr>
          <w:rFonts w:eastAsiaTheme="minorEastAsia"/>
          <w:lang w:val="en-US" w:eastAsia="ja-JP"/>
        </w:rPr>
        <w:t xml:space="preserve"> October 2023, Doha, Qatar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E720" w14:textId="77777777" w:rsidR="00073AE9" w:rsidRDefault="00073AE9">
      <w:r>
        <w:separator/>
      </w:r>
    </w:p>
    <w:p w14:paraId="346997E2" w14:textId="77777777" w:rsidR="00073AE9" w:rsidRDefault="00073AE9"/>
    <w:p w14:paraId="51F48A19" w14:textId="77777777" w:rsidR="00073AE9" w:rsidRDefault="00073AE9"/>
    <w:p w14:paraId="2D62C87C" w14:textId="77777777" w:rsidR="00073AE9" w:rsidRDefault="00073AE9"/>
    <w:p w14:paraId="41B20A00" w14:textId="77777777" w:rsidR="00073AE9" w:rsidRDefault="00073AE9"/>
    <w:p w14:paraId="66366A61" w14:textId="77777777" w:rsidR="00073AE9" w:rsidRDefault="00073AE9"/>
    <w:p w14:paraId="509BF6E9" w14:textId="77777777" w:rsidR="00073AE9" w:rsidRDefault="00073AE9"/>
    <w:p w14:paraId="0A5C2329" w14:textId="77777777" w:rsidR="00073AE9" w:rsidRDefault="00073AE9"/>
    <w:p w14:paraId="0BBD9F8F" w14:textId="77777777" w:rsidR="00073AE9" w:rsidRDefault="00073AE9"/>
  </w:endnote>
  <w:endnote w:type="continuationSeparator" w:id="0">
    <w:p w14:paraId="5ECD99D8" w14:textId="77777777" w:rsidR="00073AE9" w:rsidRDefault="00073AE9">
      <w:r>
        <w:continuationSeparator/>
      </w:r>
    </w:p>
    <w:p w14:paraId="1093EC42" w14:textId="77777777" w:rsidR="00073AE9" w:rsidRDefault="00073AE9"/>
    <w:p w14:paraId="15DB4BF6" w14:textId="77777777" w:rsidR="00073AE9" w:rsidRDefault="00073AE9"/>
    <w:p w14:paraId="18FDE7BF" w14:textId="77777777" w:rsidR="00073AE9" w:rsidRDefault="00073AE9"/>
    <w:p w14:paraId="5FB059E2" w14:textId="77777777" w:rsidR="00073AE9" w:rsidRDefault="00073AE9"/>
    <w:p w14:paraId="0B752898" w14:textId="77777777" w:rsidR="00073AE9" w:rsidRDefault="00073AE9"/>
    <w:p w14:paraId="28A2FB81" w14:textId="77777777" w:rsidR="00073AE9" w:rsidRDefault="00073AE9"/>
    <w:p w14:paraId="0F9744C1" w14:textId="77777777" w:rsidR="00073AE9" w:rsidRDefault="00073AE9"/>
    <w:p w14:paraId="39355F21" w14:textId="77777777" w:rsidR="00073AE9" w:rsidRDefault="00073AE9"/>
  </w:endnote>
  <w:endnote w:type="continuationNotice" w:id="1">
    <w:p w14:paraId="466E5C98" w14:textId="77777777" w:rsidR="00073AE9" w:rsidRDefault="00073AE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1872D041" w:rsidR="00C66843" w:rsidRDefault="00C66843" w:rsidP="00055694">
    <w:pPr>
      <w:rPr>
        <w:i/>
        <w:sz w:val="20"/>
      </w:rPr>
    </w:pP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C382" w14:textId="77777777" w:rsidR="00073AE9" w:rsidRDefault="00073AE9">
      <w:r>
        <w:separator/>
      </w:r>
    </w:p>
    <w:p w14:paraId="3A622FE3" w14:textId="77777777" w:rsidR="00073AE9" w:rsidRDefault="00073AE9"/>
    <w:p w14:paraId="63D3F340" w14:textId="77777777" w:rsidR="00073AE9" w:rsidRDefault="00073AE9"/>
    <w:p w14:paraId="5527CBA5" w14:textId="77777777" w:rsidR="00073AE9" w:rsidRDefault="00073AE9"/>
    <w:p w14:paraId="72BC5A45" w14:textId="77777777" w:rsidR="00073AE9" w:rsidRDefault="00073AE9"/>
    <w:p w14:paraId="3EE00765" w14:textId="77777777" w:rsidR="00073AE9" w:rsidRDefault="00073AE9"/>
    <w:p w14:paraId="3388911F" w14:textId="77777777" w:rsidR="00073AE9" w:rsidRDefault="00073AE9"/>
    <w:p w14:paraId="19342D87" w14:textId="77777777" w:rsidR="00073AE9" w:rsidRDefault="00073AE9"/>
    <w:p w14:paraId="01C350AA" w14:textId="77777777" w:rsidR="00073AE9" w:rsidRDefault="00073AE9"/>
  </w:footnote>
  <w:footnote w:type="continuationSeparator" w:id="0">
    <w:p w14:paraId="66BE5BF6" w14:textId="77777777" w:rsidR="00073AE9" w:rsidRDefault="00073AE9">
      <w:r>
        <w:continuationSeparator/>
      </w:r>
    </w:p>
    <w:p w14:paraId="2FDAD8F1" w14:textId="77777777" w:rsidR="00073AE9" w:rsidRDefault="00073AE9"/>
    <w:p w14:paraId="79C15097" w14:textId="77777777" w:rsidR="00073AE9" w:rsidRDefault="00073AE9"/>
    <w:p w14:paraId="083DB628" w14:textId="77777777" w:rsidR="00073AE9" w:rsidRDefault="00073AE9"/>
    <w:p w14:paraId="4281D567" w14:textId="77777777" w:rsidR="00073AE9" w:rsidRDefault="00073AE9"/>
    <w:p w14:paraId="09E4A517" w14:textId="77777777" w:rsidR="00073AE9" w:rsidRDefault="00073AE9"/>
    <w:p w14:paraId="239E2093" w14:textId="77777777" w:rsidR="00073AE9" w:rsidRDefault="00073AE9"/>
    <w:p w14:paraId="04546A3E" w14:textId="77777777" w:rsidR="00073AE9" w:rsidRDefault="00073AE9"/>
    <w:p w14:paraId="357C80E6" w14:textId="77777777" w:rsidR="00073AE9" w:rsidRDefault="00073AE9"/>
  </w:footnote>
  <w:footnote w:type="continuationNotice" w:id="1">
    <w:p w14:paraId="6A62038F" w14:textId="77777777" w:rsidR="00073AE9" w:rsidRDefault="00073AE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200C" w14:textId="558BC05A" w:rsidR="00250631" w:rsidRPr="00A079D3" w:rsidRDefault="00250631" w:rsidP="00250631">
    <w:pPr>
      <w:keepLines/>
      <w:tabs>
        <w:tab w:val="left" w:pos="567"/>
      </w:tabs>
      <w:snapToGrid w:val="0"/>
      <w:rPr>
        <w:rFonts w:eastAsia="MS Mincho" w:cs="Arial"/>
        <w:b/>
        <w:sz w:val="28"/>
        <w:szCs w:val="28"/>
      </w:rPr>
    </w:pPr>
    <w:bookmarkStart w:id="2" w:name="_Hlk85116822"/>
    <w:r w:rsidRPr="00A079D3">
      <w:rPr>
        <w:rFonts w:cs="Arial"/>
        <w:b/>
        <w:sz w:val="28"/>
        <w:szCs w:val="28"/>
      </w:rPr>
      <w:t xml:space="preserve">3GPP TSG </w:t>
    </w:r>
    <w:r>
      <w:rPr>
        <w:rFonts w:cs="Arial"/>
        <w:b/>
        <w:sz w:val="28"/>
        <w:szCs w:val="28"/>
      </w:rPr>
      <w:t>RAN Meeting #100</w:t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Pr="00A079D3">
      <w:rPr>
        <w:rFonts w:eastAsia="MS Mincho" w:cs="Arial" w:hint="eastAsia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>RP-</w:t>
    </w:r>
    <w:r>
      <w:rPr>
        <w:rFonts w:cs="Arial"/>
        <w:b/>
        <w:sz w:val="28"/>
        <w:szCs w:val="28"/>
      </w:rPr>
      <w:t>2308</w:t>
    </w:r>
    <w:r>
      <w:rPr>
        <w:rFonts w:cs="Arial"/>
        <w:b/>
        <w:sz w:val="28"/>
        <w:szCs w:val="28"/>
      </w:rPr>
      <w:t>55</w:t>
    </w:r>
  </w:p>
  <w:p w14:paraId="175D5EED" w14:textId="77777777" w:rsidR="00250631" w:rsidRPr="00A079D3" w:rsidRDefault="00250631" w:rsidP="00250631">
    <w:pPr>
      <w:keepLines/>
      <w:tabs>
        <w:tab w:val="left" w:pos="567"/>
      </w:tabs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Taipei, June 12-14, 2023</w:t>
    </w:r>
  </w:p>
  <w:bookmarkEnd w:id="2"/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13283"/>
    <w:multiLevelType w:val="hybridMultilevel"/>
    <w:tmpl w:val="E47AD6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5917634"/>
    <w:multiLevelType w:val="hybridMultilevel"/>
    <w:tmpl w:val="EE526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7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30"/>
  </w:num>
  <w:num w:numId="8" w16cid:durableId="957250837">
    <w:abstractNumId w:val="32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6"/>
  </w:num>
  <w:num w:numId="13" w16cid:durableId="217057563">
    <w:abstractNumId w:val="9"/>
  </w:num>
  <w:num w:numId="14" w16cid:durableId="971326627">
    <w:abstractNumId w:val="27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8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41"/>
  </w:num>
  <w:num w:numId="21" w16cid:durableId="425659929">
    <w:abstractNumId w:val="25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2"/>
  </w:num>
  <w:num w:numId="25" w16cid:durableId="1905410453">
    <w:abstractNumId w:val="7"/>
  </w:num>
  <w:num w:numId="26" w16cid:durableId="2128156926">
    <w:abstractNumId w:val="39"/>
  </w:num>
  <w:num w:numId="27" w16cid:durableId="37363495">
    <w:abstractNumId w:val="45"/>
  </w:num>
  <w:num w:numId="28" w16cid:durableId="1446801900">
    <w:abstractNumId w:val="36"/>
  </w:num>
  <w:num w:numId="29" w16cid:durableId="327556937">
    <w:abstractNumId w:val="8"/>
  </w:num>
  <w:num w:numId="30" w16cid:durableId="6773883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5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3"/>
  </w:num>
  <w:num w:numId="35" w16cid:durableId="1096904359">
    <w:abstractNumId w:val="33"/>
  </w:num>
  <w:num w:numId="36" w16cid:durableId="1653605977">
    <w:abstractNumId w:val="40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8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4"/>
  </w:num>
  <w:num w:numId="45" w16cid:durableId="1822498119">
    <w:abstractNumId w:val="29"/>
  </w:num>
  <w:num w:numId="46" w16cid:durableId="2008896386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ctiveWritingStyle w:appName="MSWord" w:lang="sv-SE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C65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3E70"/>
    <w:rsid w:val="0003403F"/>
    <w:rsid w:val="000340B3"/>
    <w:rsid w:val="000341D2"/>
    <w:rsid w:val="00036FC0"/>
    <w:rsid w:val="000373B6"/>
    <w:rsid w:val="00037AF1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AE9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886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27FB5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135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078DB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0631"/>
    <w:rsid w:val="00251DE6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B5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481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0BBE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968B1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0713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488F"/>
    <w:rsid w:val="0046502D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0A6E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7AA"/>
    <w:rsid w:val="004B5843"/>
    <w:rsid w:val="004B67E7"/>
    <w:rsid w:val="004B7996"/>
    <w:rsid w:val="004C0634"/>
    <w:rsid w:val="004C06BC"/>
    <w:rsid w:val="004C1A45"/>
    <w:rsid w:val="004C2301"/>
    <w:rsid w:val="004C2D40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0CA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0824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507B"/>
    <w:rsid w:val="007772B8"/>
    <w:rsid w:val="00777DDF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E7227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2706"/>
    <w:rsid w:val="008042C1"/>
    <w:rsid w:val="00806187"/>
    <w:rsid w:val="0080743E"/>
    <w:rsid w:val="00807EFD"/>
    <w:rsid w:val="00807F10"/>
    <w:rsid w:val="00811116"/>
    <w:rsid w:val="008111A5"/>
    <w:rsid w:val="00811242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0B38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37A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22D8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0973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5CF2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7625A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5520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168B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C73A6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47F34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3DA7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842"/>
    <w:rsid w:val="00A9596B"/>
    <w:rsid w:val="00A95C71"/>
    <w:rsid w:val="00A96BD3"/>
    <w:rsid w:val="00A9737B"/>
    <w:rsid w:val="00A97D63"/>
    <w:rsid w:val="00AA03C4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02C4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801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47C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691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2A2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553B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B73E7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6CB"/>
    <w:rsid w:val="00BE0E48"/>
    <w:rsid w:val="00BE193B"/>
    <w:rsid w:val="00BE1A44"/>
    <w:rsid w:val="00BE2510"/>
    <w:rsid w:val="00BE274D"/>
    <w:rsid w:val="00BE4A7A"/>
    <w:rsid w:val="00BE6C56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46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53A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023A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792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6C3D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E716B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435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3A68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3D8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3236"/>
    <w:rsid w:val="00E536B7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516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16DB1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884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4970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4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26EB9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5143E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360D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22CA0"/>
    <w:rsid w:val="00E34DBC"/>
    <w:rsid w:val="00E71202"/>
    <w:rsid w:val="00E93A65"/>
    <w:rsid w:val="00E97009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Maurizio Iovieno</DisplayName>
        <AccountId>89</AccountId>
        <AccountType/>
      </UserInfo>
      <UserInfo>
        <DisplayName>George Foti</DisplayName>
        <AccountId>98</AccountId>
        <AccountType/>
      </UserInfo>
      <UserInfo>
        <DisplayName>Jörgen Axell</DisplayName>
        <AccountId>67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Mikael Halen</DisplayName>
        <AccountId>1589</AccountId>
        <AccountType/>
      </UserInfo>
      <UserInfo>
        <DisplayName>Anki Sander</DisplayName>
        <AccountId>75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Sune Gustafsson</DisplayName>
        <AccountId>516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Bo Jönsson</DisplayName>
        <AccountId>81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4.xml><?xml version="1.0" encoding="utf-8"?>
<ds:datastoreItem xmlns:ds="http://schemas.openxmlformats.org/officeDocument/2006/customXml" ds:itemID="{0774E76C-AC76-4947-88B7-4628EE6A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2330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R5-230888</cp:lastModifiedBy>
  <cp:revision>67</cp:revision>
  <cp:lastPrinted>2006-09-14T16:39:00Z</cp:lastPrinted>
  <dcterms:created xsi:type="dcterms:W3CDTF">2023-04-06T13:30:00Z</dcterms:created>
  <dcterms:modified xsi:type="dcterms:W3CDTF">2023-06-04T10:37:00Z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