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651E70" w14:textId="77777777" w:rsidR="00447C73" w:rsidRDefault="00447C73" w:rsidP="00D5253F">
      <w:pPr>
        <w:pBdr>
          <w:bottom w:val="single" w:sz="4" w:space="9" w:color="auto"/>
        </w:pBdr>
        <w:tabs>
          <w:tab w:val="left" w:pos="7797"/>
          <w:tab w:val="right" w:pos="9639"/>
        </w:tabs>
        <w:rPr>
          <w:b/>
          <w:color w:val="000000"/>
          <w:lang w:val="sv-SE"/>
        </w:rPr>
      </w:pPr>
      <w:bookmarkStart w:id="0" w:name="OLE_LINK1"/>
      <w:bookmarkStart w:id="1" w:name="OLE_LINK2"/>
    </w:p>
    <w:p w14:paraId="4DDFB8A4" w14:textId="5AFEF9B2" w:rsidR="0017359D" w:rsidRDefault="002F0862" w:rsidP="00D5253F">
      <w:pPr>
        <w:pBdr>
          <w:bottom w:val="single" w:sz="4" w:space="9" w:color="auto"/>
        </w:pBdr>
        <w:tabs>
          <w:tab w:val="left" w:pos="7797"/>
          <w:tab w:val="right" w:pos="9639"/>
        </w:tabs>
        <w:rPr>
          <w:b/>
          <w:color w:val="000000"/>
          <w:lang w:val="sv-SE"/>
        </w:rPr>
      </w:pPr>
      <w:r>
        <w:rPr>
          <w:b/>
          <w:color w:val="000000"/>
          <w:lang w:val="sv-SE"/>
        </w:rPr>
        <w:t>3GPP TSG GERAN #69</w:t>
      </w:r>
      <w:r w:rsidR="002B0DC3">
        <w:rPr>
          <w:b/>
          <w:color w:val="000000"/>
          <w:lang w:val="sv-SE"/>
        </w:rPr>
        <w:t xml:space="preserve">                          </w:t>
      </w:r>
      <w:r>
        <w:rPr>
          <w:b/>
          <w:color w:val="000000"/>
          <w:lang w:val="sv-SE"/>
        </w:rPr>
        <w:t xml:space="preserve">                                    </w:t>
      </w:r>
      <w:r w:rsidR="00D40FA7">
        <w:rPr>
          <w:b/>
          <w:color w:val="000000"/>
          <w:lang w:val="sv-SE"/>
        </w:rPr>
        <w:t xml:space="preserve">                    </w:t>
      </w:r>
      <w:r w:rsidR="000E4C88">
        <w:rPr>
          <w:b/>
          <w:color w:val="000000"/>
          <w:lang w:val="sv-SE"/>
        </w:rPr>
        <w:t>GP-160</w:t>
      </w:r>
      <w:r w:rsidR="009A3CD4">
        <w:rPr>
          <w:b/>
          <w:color w:val="000000"/>
          <w:lang w:val="sv-SE"/>
        </w:rPr>
        <w:t>146</w:t>
      </w:r>
      <w:r>
        <w:rPr>
          <w:b/>
          <w:color w:val="000000"/>
          <w:lang w:val="sv-SE"/>
        </w:rPr>
        <w:t xml:space="preserve">    </w:t>
      </w:r>
    </w:p>
    <w:p w14:paraId="2336F276" w14:textId="3CAB9B92" w:rsidR="00D40FA7" w:rsidRDefault="009F7B60" w:rsidP="00D40FA7">
      <w:pPr>
        <w:pBdr>
          <w:bottom w:val="single" w:sz="4" w:space="9" w:color="auto"/>
        </w:pBdr>
        <w:tabs>
          <w:tab w:val="left" w:pos="7797"/>
          <w:tab w:val="right" w:pos="9639"/>
        </w:tabs>
        <w:rPr>
          <w:b/>
          <w:color w:val="000000"/>
          <w:lang w:val="sv-SE"/>
        </w:rPr>
      </w:pPr>
      <w:r>
        <w:rPr>
          <w:b/>
          <w:color w:val="000000"/>
          <w:lang w:val="sv-SE"/>
        </w:rPr>
        <w:t>St. Julian</w:t>
      </w:r>
      <w:r w:rsidR="00D40FA7">
        <w:rPr>
          <w:b/>
          <w:color w:val="000000"/>
          <w:lang w:val="sv-SE"/>
        </w:rPr>
        <w:t>’</w:t>
      </w:r>
      <w:r w:rsidR="00817DEE">
        <w:rPr>
          <w:b/>
          <w:color w:val="000000"/>
          <w:lang w:val="sv-SE"/>
        </w:rPr>
        <w:t>s, Malta</w:t>
      </w:r>
      <w:r w:rsidR="00D40FA7">
        <w:rPr>
          <w:b/>
          <w:color w:val="000000"/>
          <w:lang w:val="sv-SE"/>
        </w:rPr>
        <w:t xml:space="preserve">                                                        Agenda items </w:t>
      </w:r>
      <w:r w:rsidR="00D40FA7" w:rsidRPr="00D40FA7">
        <w:rPr>
          <w:b/>
          <w:color w:val="000000"/>
          <w:lang w:val="sv-SE"/>
        </w:rPr>
        <w:t>7.1.5.1.2, 7.2.5.2.5</w:t>
      </w:r>
    </w:p>
    <w:p w14:paraId="1ABB45CB" w14:textId="0E578073" w:rsidR="0017359D" w:rsidRDefault="002F0862" w:rsidP="00D5253F">
      <w:pPr>
        <w:pBdr>
          <w:bottom w:val="single" w:sz="4" w:space="9" w:color="auto"/>
        </w:pBdr>
        <w:tabs>
          <w:tab w:val="left" w:pos="7655"/>
          <w:tab w:val="right" w:pos="9639"/>
        </w:tabs>
        <w:rPr>
          <w:b/>
          <w:color w:val="000000"/>
          <w:lang w:val="sv-SE"/>
        </w:rPr>
      </w:pPr>
      <w:r>
        <w:rPr>
          <w:b/>
          <w:color w:val="000000"/>
          <w:lang w:val="sv-SE"/>
        </w:rPr>
        <w:t>15</w:t>
      </w:r>
      <w:r w:rsidR="00817DEE">
        <w:rPr>
          <w:b/>
          <w:color w:val="000000"/>
          <w:lang w:val="sv-SE"/>
        </w:rPr>
        <w:t xml:space="preserve"> </w:t>
      </w:r>
      <w:r>
        <w:rPr>
          <w:b/>
          <w:color w:val="000000"/>
          <w:lang w:val="sv-SE"/>
        </w:rPr>
        <w:t>-</w:t>
      </w:r>
      <w:r w:rsidR="00817DEE">
        <w:rPr>
          <w:b/>
          <w:color w:val="000000"/>
          <w:lang w:val="sv-SE"/>
        </w:rPr>
        <w:t xml:space="preserve"> </w:t>
      </w:r>
      <w:r>
        <w:rPr>
          <w:b/>
          <w:color w:val="000000"/>
          <w:lang w:val="sv-SE"/>
        </w:rPr>
        <w:t>19 February</w:t>
      </w:r>
      <w:r w:rsidR="00BE0BA1">
        <w:rPr>
          <w:b/>
          <w:color w:val="000000"/>
          <w:lang w:val="sv-SE"/>
        </w:rPr>
        <w:t>, 2016</w:t>
      </w:r>
      <w:r w:rsidR="00D40FA7">
        <w:rPr>
          <w:b/>
          <w:color w:val="000000"/>
          <w:lang w:val="sv-SE"/>
        </w:rPr>
        <w:t xml:space="preserve"> </w:t>
      </w:r>
    </w:p>
    <w:p w14:paraId="1D714AE6" w14:textId="77777777" w:rsidR="0017359D" w:rsidRPr="002C269E" w:rsidRDefault="0017359D" w:rsidP="00D5253F">
      <w:pPr>
        <w:pBdr>
          <w:bottom w:val="single" w:sz="4" w:space="9" w:color="auto"/>
        </w:pBdr>
        <w:tabs>
          <w:tab w:val="right" w:pos="9639"/>
        </w:tabs>
        <w:spacing w:before="120"/>
        <w:rPr>
          <w:b/>
          <w:color w:val="000000"/>
        </w:rPr>
      </w:pPr>
      <w:r w:rsidRPr="002C269E">
        <w:rPr>
          <w:b/>
          <w:color w:val="000000"/>
        </w:rPr>
        <w:t>Source: Nokia Networks</w:t>
      </w:r>
    </w:p>
    <w:p w14:paraId="1E531E57" w14:textId="77777777" w:rsidR="00913658" w:rsidRDefault="00913658" w:rsidP="005569C9">
      <w:pPr>
        <w:pStyle w:val="DocumentTitle"/>
        <w:spacing w:before="0"/>
        <w:jc w:val="center"/>
        <w:rPr>
          <w:color w:val="000000"/>
        </w:rPr>
      </w:pPr>
    </w:p>
    <w:p w14:paraId="75BFBFB3" w14:textId="3B922397" w:rsidR="0017359D" w:rsidRDefault="00F856FB" w:rsidP="00D5253F">
      <w:pPr>
        <w:pStyle w:val="DocumentTitle"/>
        <w:spacing w:before="120" w:after="120"/>
        <w:jc w:val="center"/>
        <w:rPr>
          <w:color w:val="000000"/>
          <w:szCs w:val="36"/>
        </w:rPr>
      </w:pPr>
      <w:r>
        <w:rPr>
          <w:color w:val="000000"/>
          <w:szCs w:val="36"/>
        </w:rPr>
        <w:t>Idle m</w:t>
      </w:r>
      <w:r w:rsidR="00643728">
        <w:rPr>
          <w:color w:val="000000"/>
          <w:szCs w:val="36"/>
        </w:rPr>
        <w:t>ode</w:t>
      </w:r>
      <w:r>
        <w:rPr>
          <w:color w:val="000000"/>
          <w:szCs w:val="36"/>
        </w:rPr>
        <w:t xml:space="preserve"> scenarios</w:t>
      </w:r>
      <w:r w:rsidR="00643728">
        <w:rPr>
          <w:color w:val="000000"/>
          <w:szCs w:val="36"/>
        </w:rPr>
        <w:t xml:space="preserve"> </w:t>
      </w:r>
      <w:r>
        <w:rPr>
          <w:color w:val="000000"/>
          <w:szCs w:val="36"/>
        </w:rPr>
        <w:t xml:space="preserve">for </w:t>
      </w:r>
      <w:r w:rsidR="00643728">
        <w:rPr>
          <w:color w:val="000000"/>
          <w:szCs w:val="36"/>
        </w:rPr>
        <w:t>EC-</w:t>
      </w:r>
      <w:r>
        <w:rPr>
          <w:color w:val="000000"/>
          <w:szCs w:val="36"/>
        </w:rPr>
        <w:t>EGPRS</w:t>
      </w:r>
      <w:r w:rsidR="00191A78">
        <w:rPr>
          <w:color w:val="000000"/>
          <w:szCs w:val="36"/>
        </w:rPr>
        <w:t xml:space="preserve"> </w:t>
      </w:r>
    </w:p>
    <w:p w14:paraId="582A3CE6" w14:textId="77777777" w:rsidR="00B21A9D" w:rsidRPr="0028479A" w:rsidRDefault="00B21A9D" w:rsidP="005569C9">
      <w:pPr>
        <w:pStyle w:val="DocumentTitle"/>
        <w:spacing w:before="0"/>
        <w:jc w:val="center"/>
        <w:rPr>
          <w:color w:val="000000"/>
          <w:sz w:val="20"/>
        </w:rPr>
      </w:pPr>
    </w:p>
    <w:bookmarkEnd w:id="0"/>
    <w:bookmarkEnd w:id="1"/>
    <w:p w14:paraId="186C7C44" w14:textId="5572AF78" w:rsidR="00BE0BA1" w:rsidRPr="00BE0BA1" w:rsidRDefault="00F70E66" w:rsidP="00BE0BA1">
      <w:pPr>
        <w:pStyle w:val="Heading1"/>
        <w:rPr>
          <w:color w:val="000000"/>
        </w:rPr>
      </w:pPr>
      <w:r w:rsidRPr="009518AF">
        <w:rPr>
          <w:color w:val="000000"/>
        </w:rPr>
        <w:t>Introduction</w:t>
      </w:r>
    </w:p>
    <w:p w14:paraId="2A1F291F" w14:textId="77777777" w:rsidR="00F856FB" w:rsidRDefault="00F856FB" w:rsidP="00F856FB">
      <w:pPr>
        <w:pStyle w:val="11BodyText"/>
        <w:spacing w:after="120"/>
      </w:pPr>
      <w:r>
        <w:t>The EC-EGPRS feature is being introduced into GERAN Rel-13 specifications. This feature provides extended coverage for IoT devices of up to 20dB additional MCL, as compared to legacy GPRS coverage conditions. The coverage extension is achieved by adopting additional physical layer blind repetitions along with channel coding enhancements.</w:t>
      </w:r>
    </w:p>
    <w:p w14:paraId="08795BDD" w14:textId="77777777" w:rsidR="00F856FB" w:rsidRDefault="00F856FB" w:rsidP="00F856FB">
      <w:pPr>
        <w:pStyle w:val="11BodyText"/>
        <w:spacing w:after="120"/>
      </w:pPr>
      <w:r>
        <w:t xml:space="preserve">This paper discusses about the idle mode scenarios for the EC-EGPRS device such as change of coverage class and cell reselection. The main focus of this discussion paper is to discuss the impact to higher layer signalling and paging for these scenarios. </w:t>
      </w:r>
    </w:p>
    <w:p w14:paraId="32C5D958" w14:textId="77777777" w:rsidR="00F856FB" w:rsidRDefault="00F856FB" w:rsidP="00F856FB">
      <w:pPr>
        <w:pStyle w:val="11BodyText"/>
        <w:spacing w:after="120"/>
      </w:pPr>
      <w:r>
        <w:t>As agreed at GERAN#68, the support of PEO is independent from the support of EC-EGPRS at the device side. We hereafter focus on idle mode scenarios for the EC-EGPRS device.</w:t>
      </w:r>
    </w:p>
    <w:p w14:paraId="706C3AC2" w14:textId="77777777" w:rsidR="00F856FB" w:rsidRDefault="00F856FB" w:rsidP="00191A78">
      <w:pPr>
        <w:pStyle w:val="11BodyText"/>
        <w:spacing w:after="120"/>
      </w:pPr>
    </w:p>
    <w:p w14:paraId="235C725B" w14:textId="765E9A9B" w:rsidR="00643728" w:rsidRDefault="00F856FB" w:rsidP="00643728">
      <w:pPr>
        <w:pStyle w:val="Heading1"/>
      </w:pPr>
      <w:r>
        <w:t>KEY SCENARIOS</w:t>
      </w:r>
      <w:r w:rsidR="00717D7D">
        <w:t xml:space="preserve"> TO BE C</w:t>
      </w:r>
      <w:r>
        <w:t>LARIFIED</w:t>
      </w:r>
    </w:p>
    <w:p w14:paraId="52BEF21C" w14:textId="77777777" w:rsidR="00717D7D" w:rsidRDefault="00717D7D" w:rsidP="00717D7D">
      <w:pPr>
        <w:pStyle w:val="11BodyText"/>
        <w:spacing w:after="120"/>
      </w:pPr>
      <w:r>
        <w:t>Following scenarios need to be clarified. The term “device” here refers to the EC-EGPRS capable mobile station.</w:t>
      </w:r>
    </w:p>
    <w:p w14:paraId="025B10B1" w14:textId="434E96F6" w:rsidR="00717D7D" w:rsidRPr="00717D7D" w:rsidRDefault="00717D7D" w:rsidP="00717D7D">
      <w:pPr>
        <w:pStyle w:val="11BodyText"/>
        <w:spacing w:after="120"/>
        <w:rPr>
          <w:u w:val="single"/>
        </w:rPr>
      </w:pPr>
      <w:r w:rsidRPr="00717D7D">
        <w:rPr>
          <w:u w:val="single"/>
        </w:rPr>
        <w:t>Change of Coverage Class (CC) in EC-EGPRS operation during idle mode</w:t>
      </w:r>
    </w:p>
    <w:p w14:paraId="7A9BF4B8" w14:textId="77777777" w:rsidR="00717D7D" w:rsidRDefault="00717D7D" w:rsidP="00717D7D">
      <w:pPr>
        <w:pStyle w:val="11BodyText"/>
        <w:spacing w:after="120"/>
      </w:pPr>
      <w:r>
        <w:t xml:space="preserve">In particular the device in packet idle mode, based on measurements, shall be able to change its DL coverage class and its UL coverage class. In this context there needs to be an appropriate signalling procedure on radio layer and upper layer of the device. </w:t>
      </w:r>
    </w:p>
    <w:p w14:paraId="4C082D4F" w14:textId="77777777" w:rsidR="00717D7D" w:rsidRDefault="00717D7D" w:rsidP="00717D7D">
      <w:pPr>
        <w:pStyle w:val="11BodyText"/>
        <w:spacing w:after="120"/>
      </w:pPr>
      <w:r>
        <w:t xml:space="preserve">It is the sourcing company’s view that </w:t>
      </w:r>
    </w:p>
    <w:p w14:paraId="70BF00D8" w14:textId="77777777" w:rsidR="00717D7D" w:rsidRDefault="00717D7D" w:rsidP="00717D7D">
      <w:pPr>
        <w:pStyle w:val="11BodyText"/>
        <w:numPr>
          <w:ilvl w:val="0"/>
          <w:numId w:val="19"/>
        </w:numPr>
        <w:spacing w:after="120"/>
      </w:pPr>
      <w:r>
        <w:t xml:space="preserve">Both UL and DL CC are determined by the device in idle mode. </w:t>
      </w:r>
    </w:p>
    <w:p w14:paraId="6A9053CE" w14:textId="77777777" w:rsidR="00717D7D" w:rsidRDefault="00717D7D" w:rsidP="00717D7D">
      <w:pPr>
        <w:pStyle w:val="11BodyText"/>
        <w:numPr>
          <w:ilvl w:val="0"/>
          <w:numId w:val="19"/>
        </w:numPr>
        <w:spacing w:after="120"/>
      </w:pPr>
      <w:r>
        <w:t>The device decides the DL CC based on signal strength measurements and decoding performance. The device also indicates the DL CC to the network in the EC-RACH payload.</w:t>
      </w:r>
    </w:p>
    <w:p w14:paraId="3DEBF10F" w14:textId="77777777" w:rsidR="00717D7D" w:rsidRDefault="00717D7D" w:rsidP="00717D7D">
      <w:pPr>
        <w:pStyle w:val="11BodyText"/>
        <w:numPr>
          <w:ilvl w:val="0"/>
          <w:numId w:val="19"/>
        </w:numPr>
        <w:spacing w:after="120"/>
      </w:pPr>
      <w:r>
        <w:t>The device shall keep the information about the UL CC it has with it from last data transfer. The same coverage class may be reused for the subsequent data transfer or another coverage class, based on measurements.</w:t>
      </w:r>
    </w:p>
    <w:p w14:paraId="1F8BA385" w14:textId="39022C84" w:rsidR="00717D7D" w:rsidRDefault="00717D7D" w:rsidP="00717D7D">
      <w:pPr>
        <w:pStyle w:val="11BodyText"/>
        <w:spacing w:after="120"/>
        <w:rPr>
          <w:u w:val="single"/>
        </w:rPr>
      </w:pPr>
      <w:r w:rsidRPr="0011736F">
        <w:rPr>
          <w:u w:val="single"/>
        </w:rPr>
        <w:t xml:space="preserve">Cell Reselection from EC-EGPRS </w:t>
      </w:r>
      <w:r>
        <w:rPr>
          <w:u w:val="single"/>
        </w:rPr>
        <w:t>c</w:t>
      </w:r>
      <w:r w:rsidRPr="0011736F">
        <w:rPr>
          <w:u w:val="single"/>
        </w:rPr>
        <w:t>ell to Non EC-EGPRS cell and vice versa</w:t>
      </w:r>
    </w:p>
    <w:p w14:paraId="7F5F09F8" w14:textId="2374A86A" w:rsidR="00717D7D" w:rsidRPr="00717D7D" w:rsidRDefault="00717D7D" w:rsidP="00717D7D">
      <w:pPr>
        <w:pStyle w:val="11BodyText"/>
        <w:spacing w:after="120"/>
      </w:pPr>
      <w:r w:rsidRPr="00717D7D">
        <w:t xml:space="preserve">Consider the scenario that a device in packet idle mode decides to reselect from an EC-EGPRS cell to an EGPRS cell or </w:t>
      </w:r>
      <w:r w:rsidR="003B07BB">
        <w:t>cells are within same RA</w:t>
      </w:r>
      <w:r w:rsidRPr="00717D7D">
        <w:t>. In this context it is our view if the device is expected to trigger a procedure similar to cell update, needs to be discussed.</w:t>
      </w:r>
    </w:p>
    <w:p w14:paraId="403F00B9" w14:textId="4394CDD2" w:rsidR="002877FF" w:rsidRDefault="00287BC5" w:rsidP="002877FF">
      <w:pPr>
        <w:pStyle w:val="Heading1"/>
      </w:pPr>
      <w:r>
        <w:lastRenderedPageBreak/>
        <w:t xml:space="preserve">PROPOSed solution </w:t>
      </w:r>
      <w:r w:rsidR="003B07BB">
        <w:t xml:space="preserve">FOR </w:t>
      </w:r>
      <w:r>
        <w:t xml:space="preserve">IDLE mode </w:t>
      </w:r>
      <w:r w:rsidR="003B07BB">
        <w:t>SCE</w:t>
      </w:r>
      <w:r w:rsidR="00717D7D">
        <w:t>N</w:t>
      </w:r>
      <w:r w:rsidR="003B07BB">
        <w:t>A</w:t>
      </w:r>
      <w:r w:rsidR="00717D7D">
        <w:t>RIOS</w:t>
      </w:r>
    </w:p>
    <w:p w14:paraId="1534693C" w14:textId="731D3A32" w:rsidR="00717D7D" w:rsidRPr="00717D7D" w:rsidRDefault="00717D7D" w:rsidP="00717D7D">
      <w:pPr>
        <w:pStyle w:val="11BodyText"/>
        <w:rPr>
          <w:u w:val="single"/>
        </w:rPr>
      </w:pPr>
      <w:r w:rsidRPr="00717D7D">
        <w:rPr>
          <w:u w:val="single"/>
        </w:rPr>
        <w:t>Change of Coverage Class in EC-EGPRS during idle mode</w:t>
      </w:r>
    </w:p>
    <w:p w14:paraId="16B5E782" w14:textId="77777777" w:rsidR="00717D7D" w:rsidRDefault="00717D7D" w:rsidP="00717D7D">
      <w:pPr>
        <w:pStyle w:val="11BodyText"/>
      </w:pPr>
      <w:r>
        <w:t>For a device with limited mobility in an EC-EGPRS network, the change of coverage class shall be less frequent during idle mode, since it is expected that the device is sending data less frequently and thereby remains in packet idle mode/GMM STANDBY state most of the time. The change of coverage class can be either due to radio condition within the same cell or due to limited mobility. In this scenario we address the issue of coverage class change due to radio condition in the same cell in idle mode. In particular, if the DL CC related information is not updated to core network side, then during DL TBF establishment when MS is in idle mode and STANDBY state, the CN passes the old/outdated coverage class from last data transfer to the BSS leading to probable paging failures.</w:t>
      </w:r>
    </w:p>
    <w:p w14:paraId="5B7F2F5B" w14:textId="125A3565" w:rsidR="00717D7D" w:rsidRDefault="00717D7D" w:rsidP="00717D7D">
      <w:pPr>
        <w:pStyle w:val="11BodyText"/>
      </w:pPr>
      <w:r>
        <w:t xml:space="preserve">Cell Update and Routing Area Update(refer [2]) are the location management procedures that are used by the </w:t>
      </w:r>
      <w:r w:rsidR="00865F2F">
        <w:t>device</w:t>
      </w:r>
      <w:r>
        <w:t xml:space="preserve"> to update the cell id to core network element when a </w:t>
      </w:r>
      <w:r w:rsidR="00865F2F">
        <w:t>device</w:t>
      </w:r>
      <w:r>
        <w:t xml:space="preserve"> is in READY state and STANDBY state respectively in GPRS/EGPRS networks. Adaptation of routing area update to convey additionally coverage class information could have been one possible solution/option to address the scenario. However routing area update shall be sent by the MS in GPRS/EGPRS networks only if the </w:t>
      </w:r>
      <w:r w:rsidR="00865F2F">
        <w:t>device</w:t>
      </w:r>
      <w:r>
        <w:t xml:space="preserve"> detects RA change during measurements. In EC-EGPRS networks there will be cases where there is a need of change in coverage class since the device moves from one EC-EGPRS cell to another within the same RA or there is coverage class change needed as determined by measurements during STANDBY state. In fact the cell update procedure is used in GPRS/EGPPRS to update </w:t>
      </w:r>
      <w:r w:rsidR="00865F2F">
        <w:t>the cell information when the device</w:t>
      </w:r>
      <w:r>
        <w:t xml:space="preserve"> is in GMM READY state.</w:t>
      </w:r>
      <w:r w:rsidR="00DC44E0">
        <w:t xml:space="preserve"> Document [2] section 4.7.2.6 describes about cell update trigger by lower layers when ready timer is not running.</w:t>
      </w:r>
    </w:p>
    <w:p w14:paraId="39489AB0" w14:textId="237292EE" w:rsidR="00717D7D" w:rsidRPr="00717D7D" w:rsidRDefault="00717D7D" w:rsidP="00717D7D">
      <w:pPr>
        <w:pStyle w:val="11BodyText"/>
        <w:rPr>
          <w:u w:val="single"/>
        </w:rPr>
      </w:pPr>
      <w:r w:rsidRPr="00717D7D">
        <w:rPr>
          <w:u w:val="single"/>
        </w:rPr>
        <w:t>Cell Reselection from EC-EGPRS cell to Non EC-EGPRS cell and vice versa</w:t>
      </w:r>
    </w:p>
    <w:p w14:paraId="1475987C" w14:textId="77777777" w:rsidR="00B2157A" w:rsidRDefault="00717D7D" w:rsidP="00717D7D">
      <w:pPr>
        <w:pStyle w:val="11BodyText"/>
      </w:pPr>
      <w:r>
        <w:t>The EC-EGPRS device generally is assumed to</w:t>
      </w:r>
      <w:r w:rsidRPr="00AE79B8">
        <w:t xml:space="preserve"> have limited mobility</w:t>
      </w:r>
      <w:r>
        <w:t xml:space="preserve"> and cell r</w:t>
      </w:r>
      <w:r w:rsidRPr="00AE79B8">
        <w:t>eselection</w:t>
      </w:r>
      <w:r>
        <w:t xml:space="preserve"> is</w:t>
      </w:r>
      <w:r w:rsidRPr="00AE79B8">
        <w:t xml:space="preserve"> triggered </w:t>
      </w:r>
      <w:r>
        <w:t>due to idle</w:t>
      </w:r>
      <w:r w:rsidRPr="00AE79B8">
        <w:t xml:space="preserve"> mode measurements. </w:t>
      </w:r>
      <w:r w:rsidR="00865F2F">
        <w:t>There might be a change in coverage class when device changes to new cell. Also i</w:t>
      </w:r>
      <w:r>
        <w:t>n a deployed network there may be a mix of EC-EGPRS supporting cells and non-</w:t>
      </w:r>
      <w:r w:rsidRPr="00AE79B8">
        <w:t xml:space="preserve">supported </w:t>
      </w:r>
      <w:r>
        <w:t>EC-EGPRS cells and thus a procedure</w:t>
      </w:r>
      <w:r w:rsidRPr="00AE79B8">
        <w:t xml:space="preserve"> to </w:t>
      </w:r>
      <w:r>
        <w:t>control mobility between those cell types is required.</w:t>
      </w:r>
    </w:p>
    <w:p w14:paraId="3163299B" w14:textId="7EFDFBF5" w:rsidR="00717D7D" w:rsidRDefault="00DC44E0" w:rsidP="00717D7D">
      <w:pPr>
        <w:pStyle w:val="11BodyText"/>
      </w:pPr>
      <w:r>
        <w:t>D</w:t>
      </w:r>
      <w:r w:rsidR="00B2157A">
        <w:t>iscussion paper [4</w:t>
      </w:r>
      <w:r>
        <w:t>] analyses</w:t>
      </w:r>
      <w:r w:rsidR="00B2157A">
        <w:t xml:space="preserve"> situation of handling a device camped in non EC-EGPRS cell and then waking up in EC-EGPRS cell. </w:t>
      </w:r>
    </w:p>
    <w:p w14:paraId="536F30EB" w14:textId="15F303AA" w:rsidR="00A76734" w:rsidRDefault="00717D7D" w:rsidP="00A76734">
      <w:pPr>
        <w:pStyle w:val="11BodyText"/>
      </w:pPr>
      <w:r w:rsidRPr="00717D7D">
        <w:rPr>
          <w:b/>
          <w:u w:val="single"/>
        </w:rPr>
        <w:t>Proposal:</w:t>
      </w:r>
      <w:r>
        <w:t xml:space="preserve"> We hence propose to use a </w:t>
      </w:r>
      <w:r w:rsidR="00CC55F9">
        <w:t xml:space="preserve">modified </w:t>
      </w:r>
      <w:r>
        <w:t>cell update procedure</w:t>
      </w:r>
      <w:r w:rsidR="00CC55F9">
        <w:t xml:space="preserve"> as described in section 4.7.2.6 of reference [2]</w:t>
      </w:r>
      <w:r>
        <w:t xml:space="preserve"> or an equivalent new location management procedure for EC-EGPRS devices. </w:t>
      </w:r>
      <w:r w:rsidR="00A76734">
        <w:t xml:space="preserve">This proposed procedure will enable the </w:t>
      </w:r>
      <w:r w:rsidR="00A47DD8">
        <w:t xml:space="preserve">EC-EGPRS </w:t>
      </w:r>
      <w:r w:rsidR="00A76734">
        <w:t xml:space="preserve">device to update following information to </w:t>
      </w:r>
      <w:r w:rsidR="00A47DD8">
        <w:t>SGSN</w:t>
      </w:r>
      <w:r w:rsidR="00A76734">
        <w:t xml:space="preserve"> irrespective of whether MS is in READY or STANBY state</w:t>
      </w:r>
    </w:p>
    <w:p w14:paraId="6A90879B" w14:textId="7590CA48" w:rsidR="00447C73" w:rsidRDefault="00A76734" w:rsidP="00447C73">
      <w:pPr>
        <w:pStyle w:val="11BodyText"/>
        <w:numPr>
          <w:ilvl w:val="0"/>
          <w:numId w:val="21"/>
        </w:numPr>
      </w:pPr>
      <w:r>
        <w:t>U</w:t>
      </w:r>
      <w:r w:rsidR="00447C73">
        <w:t>pdate</w:t>
      </w:r>
      <w:r>
        <w:t>d</w:t>
      </w:r>
      <w:r w:rsidR="00447C73">
        <w:t xml:space="preserve"> DL and UL coverage class information</w:t>
      </w:r>
    </w:p>
    <w:p w14:paraId="45AF2BE3" w14:textId="539E9A61" w:rsidR="00447C73" w:rsidRDefault="00A76734" w:rsidP="00447C73">
      <w:pPr>
        <w:pStyle w:val="11BodyText"/>
        <w:numPr>
          <w:ilvl w:val="0"/>
          <w:numId w:val="21"/>
        </w:numPr>
      </w:pPr>
      <w:r>
        <w:t xml:space="preserve">Updated </w:t>
      </w:r>
      <w:r w:rsidR="00447C73">
        <w:t>Cell ID</w:t>
      </w:r>
    </w:p>
    <w:p w14:paraId="6C33707D" w14:textId="6622CDEF" w:rsidR="00447C73" w:rsidRDefault="00447C73" w:rsidP="00447C73">
      <w:pPr>
        <w:pStyle w:val="11BodyText"/>
      </w:pPr>
      <w:r>
        <w:t>The EC-EGPRS device shall perform coverage class measurements</w:t>
      </w:r>
      <w:r w:rsidR="002B78DF">
        <w:t xml:space="preserve"> and/or cell reselection measurements</w:t>
      </w:r>
      <w:r>
        <w:t xml:space="preserve"> and </w:t>
      </w:r>
      <w:r w:rsidR="00DB6703">
        <w:t xml:space="preserve">perform cell update when: </w:t>
      </w:r>
    </w:p>
    <w:p w14:paraId="0C6F6120" w14:textId="298447E5" w:rsidR="00447C73" w:rsidRDefault="00DB6703" w:rsidP="00447C73">
      <w:pPr>
        <w:pStyle w:val="11BodyText"/>
        <w:numPr>
          <w:ilvl w:val="0"/>
          <w:numId w:val="22"/>
        </w:numPr>
      </w:pPr>
      <w:r>
        <w:t xml:space="preserve">The </w:t>
      </w:r>
      <w:r w:rsidR="00447C73">
        <w:t xml:space="preserve">device </w:t>
      </w:r>
      <w:r w:rsidR="00A76734">
        <w:t xml:space="preserve">does an idle mode cell reselection </w:t>
      </w:r>
      <w:r w:rsidR="00AF616D">
        <w:t>from legacy cell to EC-EGPRS cell</w:t>
      </w:r>
      <w:r w:rsidR="002B78DF">
        <w:t xml:space="preserve">. Note: If an MS perform cell reselection from EC-EGPRS cell to a legacy cell and back again without having accessed the legacy cell no cell update is needed unless the Coverage class is worse than the previously reported Coverage class or any of the other criteria below apply.   </w:t>
      </w:r>
    </w:p>
    <w:p w14:paraId="7AB1D761" w14:textId="7F44A608" w:rsidR="00AF616D" w:rsidRDefault="00DB6703" w:rsidP="00447C73">
      <w:pPr>
        <w:pStyle w:val="11BodyText"/>
        <w:numPr>
          <w:ilvl w:val="0"/>
          <w:numId w:val="22"/>
        </w:numPr>
      </w:pPr>
      <w:r>
        <w:t xml:space="preserve">The </w:t>
      </w:r>
      <w:r w:rsidR="00AF616D">
        <w:t xml:space="preserve">device detects </w:t>
      </w:r>
      <w:r>
        <w:t xml:space="preserve">a </w:t>
      </w:r>
      <w:r w:rsidR="00AF616D">
        <w:t xml:space="preserve">change </w:t>
      </w:r>
      <w:r>
        <w:t>to a worse</w:t>
      </w:r>
      <w:r w:rsidR="00AF616D">
        <w:t xml:space="preserve"> coverage class within the same cell</w:t>
      </w:r>
      <w:r>
        <w:t>.</w:t>
      </w:r>
      <w:r w:rsidR="00AF616D">
        <w:t xml:space="preserve"> </w:t>
      </w:r>
    </w:p>
    <w:p w14:paraId="3B7AC8B1" w14:textId="7DC8D85B" w:rsidR="00AF616D" w:rsidRDefault="00DB6703" w:rsidP="00BB47CD">
      <w:pPr>
        <w:pStyle w:val="11BodyText"/>
        <w:numPr>
          <w:ilvl w:val="0"/>
          <w:numId w:val="22"/>
        </w:numPr>
      </w:pPr>
      <w:r>
        <w:lastRenderedPageBreak/>
        <w:t xml:space="preserve">The </w:t>
      </w:r>
      <w:r w:rsidR="00447C73">
        <w:t>device</w:t>
      </w:r>
      <w:r>
        <w:t xml:space="preserve">, which has CC4 as the latest reported coverage class, </w:t>
      </w:r>
      <w:r w:rsidR="002B78DF">
        <w:t xml:space="preserve">detects a change in coverage class to CC1. </w:t>
      </w:r>
      <w:r w:rsidR="00AF616D">
        <w:t xml:space="preserve"> </w:t>
      </w:r>
    </w:p>
    <w:p w14:paraId="23F421D2" w14:textId="7FAF2DAC" w:rsidR="00447C73" w:rsidRDefault="00447C73" w:rsidP="00BB47CD">
      <w:pPr>
        <w:pStyle w:val="11BodyText"/>
      </w:pPr>
      <w:r>
        <w:t>Based on the above proposal</w:t>
      </w:r>
      <w:r w:rsidR="00894E52">
        <w:t xml:space="preserve">, and provided that the MSRAC IE is included in the PS-PAGING PDU[4], </w:t>
      </w:r>
      <w:r>
        <w:t xml:space="preserve">the </w:t>
      </w:r>
      <w:r w:rsidR="00A76734">
        <w:t>BSS</w:t>
      </w:r>
      <w:r>
        <w:t xml:space="preserve"> </w:t>
      </w:r>
      <w:r w:rsidR="00D346B6">
        <w:t>will</w:t>
      </w:r>
      <w:r>
        <w:t xml:space="preserve"> </w:t>
      </w:r>
      <w:r w:rsidR="001F5748">
        <w:t>have sufficient information</w:t>
      </w:r>
      <w:r w:rsidR="00894E52">
        <w:t xml:space="preserve"> about coverage class and </w:t>
      </w:r>
      <w:r w:rsidR="001F5748">
        <w:t xml:space="preserve">device support level to </w:t>
      </w:r>
      <w:r w:rsidR="00894E52">
        <w:t xml:space="preserve">successfully page the device. In addition, the above proposals will also ensure </w:t>
      </w:r>
      <w:r>
        <w:t>efficient usage of radio resources</w:t>
      </w:r>
      <w:r w:rsidR="00894E52">
        <w:t xml:space="preserve">. </w:t>
      </w:r>
      <w:r>
        <w:t xml:space="preserve"> </w:t>
      </w:r>
    </w:p>
    <w:p w14:paraId="70A647C8" w14:textId="05680524" w:rsidR="00431C13" w:rsidRDefault="00431C13" w:rsidP="00E15594">
      <w:pPr>
        <w:pStyle w:val="Heading1"/>
      </w:pPr>
      <w:r>
        <w:t>SUMMARY</w:t>
      </w:r>
    </w:p>
    <w:p w14:paraId="684AFF9B" w14:textId="55B2B026" w:rsidR="00431C13" w:rsidRDefault="00431C13" w:rsidP="00431C13">
      <w:pPr>
        <w:pStyle w:val="11BodyText"/>
      </w:pPr>
      <w:r>
        <w:t xml:space="preserve">Key scenarios related to the idle mode behaviour of the EC-EGPRS capable device are discussed and possible options for their handling are indicated. We believe </w:t>
      </w:r>
      <w:r w:rsidR="00B82FDC">
        <w:t xml:space="preserve">that it is essential to </w:t>
      </w:r>
      <w:r>
        <w:t xml:space="preserve">update the CN about the DL coverage class </w:t>
      </w:r>
      <w:r w:rsidR="00B82FDC">
        <w:t xml:space="preserve">and cell location </w:t>
      </w:r>
      <w:r>
        <w:t>related information due to limited mobility of the EC-EGPRS device</w:t>
      </w:r>
      <w:r w:rsidR="00674295">
        <w:t xml:space="preserve"> including the cases of mobility during STANDBY state</w:t>
      </w:r>
      <w:r>
        <w:t xml:space="preserve">. </w:t>
      </w:r>
      <w:r w:rsidR="001D577A">
        <w:t xml:space="preserve">It is also proposed that this </w:t>
      </w:r>
      <w:r w:rsidR="00D5690C">
        <w:t xml:space="preserve">update </w:t>
      </w:r>
      <w:r w:rsidR="001D577A">
        <w:t>procedure is not relevant</w:t>
      </w:r>
      <w:r w:rsidR="00D83ED0">
        <w:t xml:space="preserve"> when there is cell res</w:t>
      </w:r>
      <w:r w:rsidR="00287BC5">
        <w:t>e</w:t>
      </w:r>
      <w:r w:rsidR="00D83ED0">
        <w:t>lection</w:t>
      </w:r>
      <w:r w:rsidR="001D577A">
        <w:t xml:space="preserve"> between EGPRS/GPRS cells. </w:t>
      </w:r>
      <w:r>
        <w:t>We also believe that</w:t>
      </w:r>
      <w:r w:rsidR="00D83ED0">
        <w:t xml:space="preserve"> these aspects should be discuss</w:t>
      </w:r>
      <w:r>
        <w:t xml:space="preserve">ed with core network standardization groups related to impacts seen from the above scenarios. An LS should thus be composed to  </w:t>
      </w:r>
      <w:r w:rsidR="00447C73">
        <w:t xml:space="preserve"> CT1 </w:t>
      </w:r>
      <w:r>
        <w:t xml:space="preserve">to </w:t>
      </w:r>
      <w:r w:rsidR="00732B4A">
        <w:t>get their</w:t>
      </w:r>
      <w:bookmarkStart w:id="2" w:name="_GoBack"/>
      <w:bookmarkEnd w:id="2"/>
      <w:r>
        <w:t xml:space="preserve"> feedback on the depicted scenarios.</w:t>
      </w:r>
    </w:p>
    <w:p w14:paraId="3BB8DAA7" w14:textId="15772A88" w:rsidR="00BE0BA1" w:rsidRDefault="00BE0BA1" w:rsidP="00E15594">
      <w:pPr>
        <w:pStyle w:val="Heading1"/>
      </w:pPr>
      <w:r>
        <w:t>referenceS</w:t>
      </w:r>
    </w:p>
    <w:p w14:paraId="410D0935" w14:textId="5E0C57A5" w:rsidR="00B55D11" w:rsidRDefault="00E15594" w:rsidP="00B55D11">
      <w:pPr>
        <w:pStyle w:val="Heading1"/>
        <w:numPr>
          <w:ilvl w:val="0"/>
          <w:numId w:val="0"/>
        </w:numPr>
        <w:spacing w:before="0" w:after="120"/>
        <w:ind w:left="567" w:hanging="567"/>
        <w:rPr>
          <w:b w:val="0"/>
          <w:caps w:val="0"/>
        </w:rPr>
      </w:pPr>
      <w:r>
        <w:rPr>
          <w:b w:val="0"/>
          <w:caps w:val="0"/>
        </w:rPr>
        <w:t xml:space="preserve">[1] </w:t>
      </w:r>
      <w:r>
        <w:rPr>
          <w:b w:val="0"/>
          <w:caps w:val="0"/>
        </w:rPr>
        <w:tab/>
      </w:r>
      <w:r w:rsidR="00431C13" w:rsidRPr="00C652B1">
        <w:rPr>
          <w:b w:val="0"/>
          <w:caps w:val="0"/>
        </w:rPr>
        <w:t>3GPP TS 43.064 CR</w:t>
      </w:r>
      <w:r w:rsidR="00431C13">
        <w:rPr>
          <w:b w:val="0"/>
          <w:caps w:val="0"/>
        </w:rPr>
        <w:t xml:space="preserve"> </w:t>
      </w:r>
      <w:r w:rsidR="00431C13" w:rsidRPr="00C652B1">
        <w:rPr>
          <w:b w:val="0"/>
          <w:caps w:val="0"/>
        </w:rPr>
        <w:t>0090</w:t>
      </w:r>
      <w:r w:rsidR="00431C13">
        <w:rPr>
          <w:b w:val="0"/>
          <w:caps w:val="0"/>
        </w:rPr>
        <w:t xml:space="preserve"> </w:t>
      </w:r>
      <w:r w:rsidR="00431C13" w:rsidRPr="00C652B1">
        <w:rPr>
          <w:b w:val="0"/>
          <w:caps w:val="0"/>
        </w:rPr>
        <w:t>(GP-151230)</w:t>
      </w:r>
      <w:r w:rsidR="00431C13">
        <w:rPr>
          <w:b w:val="0"/>
          <w:caps w:val="0"/>
        </w:rPr>
        <w:t xml:space="preserve"> </w:t>
      </w:r>
      <w:r w:rsidR="00431C13" w:rsidRPr="00842294">
        <w:rPr>
          <w:b w:val="0"/>
          <w:caps w:val="0"/>
        </w:rPr>
        <w:t xml:space="preserve">Introduction of EC-EGPRS, </w:t>
      </w:r>
      <w:r w:rsidR="00D40FA7">
        <w:rPr>
          <w:b w:val="0"/>
          <w:caps w:val="0"/>
        </w:rPr>
        <w:t>“</w:t>
      </w:r>
      <w:r w:rsidR="00431C13" w:rsidRPr="00842294">
        <w:rPr>
          <w:b w:val="0"/>
          <w:caps w:val="0"/>
        </w:rPr>
        <w:t>Definitions and general feature description</w:t>
      </w:r>
      <w:r w:rsidR="00D40FA7">
        <w:rPr>
          <w:b w:val="0"/>
          <w:caps w:val="0"/>
        </w:rPr>
        <w:t>”, source: Ericsson, 3GPP GERAN#68</w:t>
      </w:r>
    </w:p>
    <w:p w14:paraId="1A39D09B" w14:textId="77777777" w:rsidR="00431C13" w:rsidRDefault="00B55D11" w:rsidP="00431C13">
      <w:pPr>
        <w:pStyle w:val="Heading1"/>
        <w:numPr>
          <w:ilvl w:val="0"/>
          <w:numId w:val="0"/>
        </w:numPr>
        <w:ind w:left="567" w:hanging="567"/>
        <w:rPr>
          <w:b w:val="0"/>
          <w:caps w:val="0"/>
        </w:rPr>
      </w:pPr>
      <w:r>
        <w:rPr>
          <w:b w:val="0"/>
          <w:caps w:val="0"/>
        </w:rPr>
        <w:t xml:space="preserve">[2] </w:t>
      </w:r>
      <w:r>
        <w:rPr>
          <w:b w:val="0"/>
          <w:caps w:val="0"/>
        </w:rPr>
        <w:tab/>
      </w:r>
      <w:r w:rsidR="00431C13" w:rsidRPr="00B02E0A">
        <w:rPr>
          <w:b w:val="0"/>
          <w:caps w:val="0"/>
        </w:rPr>
        <w:t>3GPP TS 24.008 Mobile Radio Interface Layer 3 Specification; Core Network Protocol.</w:t>
      </w:r>
    </w:p>
    <w:p w14:paraId="0B51F02F" w14:textId="77777777" w:rsidR="00D5690C" w:rsidRDefault="00B55D11" w:rsidP="00D5690C">
      <w:pPr>
        <w:pStyle w:val="Heading1"/>
        <w:numPr>
          <w:ilvl w:val="0"/>
          <w:numId w:val="0"/>
        </w:numPr>
        <w:ind w:left="567" w:hanging="567"/>
        <w:rPr>
          <w:b w:val="0"/>
          <w:caps w:val="0"/>
        </w:rPr>
      </w:pPr>
      <w:r>
        <w:rPr>
          <w:b w:val="0"/>
          <w:caps w:val="0"/>
        </w:rPr>
        <w:t xml:space="preserve">[3] </w:t>
      </w:r>
      <w:r>
        <w:rPr>
          <w:b w:val="0"/>
          <w:caps w:val="0"/>
        </w:rPr>
        <w:tab/>
      </w:r>
      <w:r w:rsidR="00431C13" w:rsidRPr="00B02E0A">
        <w:rPr>
          <w:b w:val="0"/>
          <w:caps w:val="0"/>
        </w:rPr>
        <w:t>3GPP TS 44.018 Mobile Radio Interface Layer 3 Specification; Radio Resource Control Protocol</w:t>
      </w:r>
      <w:r w:rsidRPr="00B55D11">
        <w:rPr>
          <w:b w:val="0"/>
          <w:caps w:val="0"/>
        </w:rPr>
        <w:t xml:space="preserve"> </w:t>
      </w:r>
    </w:p>
    <w:p w14:paraId="4B3BCE6C" w14:textId="68C51DDE" w:rsidR="00D5690C" w:rsidRPr="00D5690C" w:rsidRDefault="00D5690C" w:rsidP="00D5690C">
      <w:pPr>
        <w:pStyle w:val="Heading1"/>
        <w:numPr>
          <w:ilvl w:val="0"/>
          <w:numId w:val="0"/>
        </w:numPr>
        <w:ind w:left="567" w:hanging="567"/>
        <w:rPr>
          <w:b w:val="0"/>
          <w:caps w:val="0"/>
        </w:rPr>
      </w:pPr>
      <w:r>
        <w:rPr>
          <w:b w:val="0"/>
          <w:caps w:val="0"/>
        </w:rPr>
        <w:t xml:space="preserve">[4]    </w:t>
      </w:r>
      <w:r w:rsidRPr="00D5690C">
        <w:rPr>
          <w:b w:val="0"/>
          <w:caps w:val="0"/>
        </w:rPr>
        <w:t>Discussion paper “Inclusion of MS RAC IE in PS Paging PDU</w:t>
      </w:r>
      <w:r>
        <w:rPr>
          <w:b w:val="0"/>
          <w:caps w:val="0"/>
        </w:rPr>
        <w:t>”</w:t>
      </w:r>
      <w:r w:rsidR="00D40FA7">
        <w:rPr>
          <w:b w:val="0"/>
          <w:caps w:val="0"/>
        </w:rPr>
        <w:t xml:space="preserve">, source: Ericsson, </w:t>
      </w:r>
      <w:r w:rsidR="00D40FA7" w:rsidRPr="00D5690C">
        <w:rPr>
          <w:b w:val="0"/>
          <w:caps w:val="0"/>
        </w:rPr>
        <w:t>GERAN Telco#4 on CIoT_EC_GSM and eDRX_GSM (WG1+WG2)</w:t>
      </w:r>
    </w:p>
    <w:p w14:paraId="601E49F7" w14:textId="77777777" w:rsidR="00431C13" w:rsidRPr="00260653" w:rsidRDefault="00431C13" w:rsidP="00AA2A8D">
      <w:pPr>
        <w:spacing w:after="120"/>
        <w:ind w:left="567" w:hanging="567"/>
      </w:pPr>
    </w:p>
    <w:sectPr w:rsidR="00431C13" w:rsidRPr="00260653" w:rsidSect="00183B38">
      <w:footerReference w:type="default" r:id="rId7"/>
      <w:type w:val="continuous"/>
      <w:pgSz w:w="11906" w:h="16838" w:code="9"/>
      <w:pgMar w:top="1134" w:right="1134" w:bottom="1134" w:left="1134" w:header="567" w:footer="335" w:gutter="0"/>
      <w:paperSrc w:first="15" w:other="15"/>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8BC4B7" w14:textId="77777777" w:rsidR="00E973E1" w:rsidRDefault="00E973E1">
      <w:r>
        <w:separator/>
      </w:r>
    </w:p>
  </w:endnote>
  <w:endnote w:type="continuationSeparator" w:id="0">
    <w:p w14:paraId="74B474E8" w14:textId="77777777" w:rsidR="00E973E1" w:rsidRDefault="00E973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jc w:val="center"/>
      <w:tblLook w:val="0000" w:firstRow="0" w:lastRow="0" w:firstColumn="0" w:lastColumn="0" w:noHBand="0" w:noVBand="0"/>
    </w:tblPr>
    <w:tblGrid>
      <w:gridCol w:w="3850"/>
      <w:gridCol w:w="2587"/>
      <w:gridCol w:w="3201"/>
    </w:tblGrid>
    <w:tr w:rsidR="009F7B60" w14:paraId="6AD7AFE6" w14:textId="77777777">
      <w:trPr>
        <w:cantSplit/>
        <w:jc w:val="center"/>
      </w:trPr>
      <w:tc>
        <w:tcPr>
          <w:tcW w:w="3936" w:type="dxa"/>
          <w:vAlign w:val="center"/>
        </w:tcPr>
        <w:p w14:paraId="274484C5" w14:textId="28C9F91B" w:rsidR="002877FF" w:rsidRPr="00494EB8" w:rsidRDefault="00D40FA7" w:rsidP="009F7B60">
          <w:pPr>
            <w:pStyle w:val="Footer"/>
            <w:tabs>
              <w:tab w:val="left" w:pos="4536"/>
              <w:tab w:val="left" w:pos="9356"/>
            </w:tabs>
            <w:rPr>
              <w:szCs w:val="14"/>
            </w:rPr>
          </w:pPr>
          <w:r w:rsidRPr="00D40FA7">
            <w:rPr>
              <w:szCs w:val="14"/>
            </w:rPr>
            <w:t>Idle mode scenarios for EC-EGPRS</w:t>
          </w:r>
        </w:p>
      </w:tc>
      <w:tc>
        <w:tcPr>
          <w:tcW w:w="2633" w:type="dxa"/>
          <w:vAlign w:val="center"/>
        </w:tcPr>
        <w:p w14:paraId="0AA62F85" w14:textId="64A03372" w:rsidR="002877FF" w:rsidRPr="009122CC" w:rsidRDefault="002877FF">
          <w:pPr>
            <w:pStyle w:val="Footer"/>
            <w:tabs>
              <w:tab w:val="left" w:pos="4536"/>
              <w:tab w:val="left" w:pos="9356"/>
            </w:tabs>
            <w:jc w:val="center"/>
          </w:pPr>
          <w:r>
            <w:t xml:space="preserve">    </w:t>
          </w:r>
          <w:r w:rsidR="009F7B60">
            <w:t>3GPP GERAN#69</w:t>
          </w:r>
        </w:p>
      </w:tc>
      <w:tc>
        <w:tcPr>
          <w:tcW w:w="3285" w:type="dxa"/>
          <w:vAlign w:val="center"/>
        </w:tcPr>
        <w:p w14:paraId="2479AC67" w14:textId="77777777" w:rsidR="002877FF" w:rsidRDefault="002877FF">
          <w:pPr>
            <w:pStyle w:val="Footer"/>
            <w:tabs>
              <w:tab w:val="left" w:pos="4536"/>
              <w:tab w:val="left" w:pos="9356"/>
            </w:tabs>
            <w:jc w:val="right"/>
          </w:pPr>
          <w:r>
            <w:rPr>
              <w:rStyle w:val="PageNumber"/>
            </w:rPr>
            <w:fldChar w:fldCharType="begin"/>
          </w:r>
          <w:r>
            <w:rPr>
              <w:rStyle w:val="PageNumber"/>
            </w:rPr>
            <w:instrText xml:space="preserve"> PAGE </w:instrText>
          </w:r>
          <w:r>
            <w:rPr>
              <w:rStyle w:val="PageNumber"/>
            </w:rPr>
            <w:fldChar w:fldCharType="separate"/>
          </w:r>
          <w:r w:rsidR="00732B4A">
            <w:rPr>
              <w:rStyle w:val="PageNumber"/>
              <w:noProof/>
            </w:rPr>
            <w:t>2</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732B4A">
            <w:rPr>
              <w:rStyle w:val="PageNumber"/>
              <w:noProof/>
            </w:rPr>
            <w:t>3</w:t>
          </w:r>
          <w:r>
            <w:rPr>
              <w:rStyle w:val="PageNumber"/>
            </w:rPr>
            <w:fldChar w:fldCharType="end"/>
          </w:r>
        </w:p>
      </w:tc>
    </w:tr>
  </w:tbl>
  <w:p w14:paraId="6F840B81" w14:textId="77777777" w:rsidR="002877FF" w:rsidRDefault="002877FF">
    <w:pPr>
      <w:pStyle w:val="Footer"/>
      <w:tabs>
        <w:tab w:val="left" w:pos="4536"/>
        <w:tab w:val="left" w:pos="9356"/>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D12981" w14:textId="77777777" w:rsidR="00E973E1" w:rsidRDefault="00E973E1">
      <w:r>
        <w:separator/>
      </w:r>
    </w:p>
  </w:footnote>
  <w:footnote w:type="continuationSeparator" w:id="0">
    <w:p w14:paraId="7E4CD97D" w14:textId="77777777" w:rsidR="00E973E1" w:rsidRDefault="00E973E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B"/>
    <w:multiLevelType w:val="multilevel"/>
    <w:tmpl w:val="3C90E3A2"/>
    <w:lvl w:ilvl="0">
      <w:start w:val="1"/>
      <w:numFmt w:val="decimal"/>
      <w:pStyle w:val="Heading1"/>
      <w:lvlText w:val="%1."/>
      <w:legacy w:legacy="1" w:legacySpace="113" w:legacyIndent="0"/>
      <w:lvlJc w:val="left"/>
    </w:lvl>
    <w:lvl w:ilvl="1">
      <w:start w:val="1"/>
      <w:numFmt w:val="decimal"/>
      <w:pStyle w:val="Heading2"/>
      <w:lvlText w:val="%1.%2"/>
      <w:legacy w:legacy="1" w:legacySpace="113" w:legacyIndent="0"/>
      <w:lvlJc w:val="left"/>
    </w:lvl>
    <w:lvl w:ilvl="2">
      <w:start w:val="1"/>
      <w:numFmt w:val="decimal"/>
      <w:pStyle w:val="Heading3"/>
      <w:lvlText w:val="%1.%2.%3"/>
      <w:legacy w:legacy="1" w:legacySpace="113" w:legacyIndent="0"/>
      <w:lvlJc w:val="left"/>
    </w:lvl>
    <w:lvl w:ilvl="3">
      <w:start w:val="1"/>
      <w:numFmt w:val="decimal"/>
      <w:pStyle w:val="Heading4"/>
      <w:lvlText w:val="%1.%2.%3.%4"/>
      <w:legacy w:legacy="1" w:legacySpace="113" w:legacyIndent="0"/>
      <w:lvlJc w:val="left"/>
    </w:lvl>
    <w:lvl w:ilvl="4">
      <w:start w:val="1"/>
      <w:numFmt w:val="decimal"/>
      <w:pStyle w:val="Heading5"/>
      <w:lvlText w:val="%1.%2.%3.%4.%5"/>
      <w:legacy w:legacy="1" w:legacySpace="113" w:legacyIndent="0"/>
      <w:lvlJc w:val="left"/>
    </w:lvl>
    <w:lvl w:ilvl="5">
      <w:start w:val="1"/>
      <w:numFmt w:val="decimal"/>
      <w:pStyle w:val="Heading6"/>
      <w:lvlText w:val="%1.%2.%3.%4.%5.%6"/>
      <w:legacy w:legacy="1" w:legacySpace="113" w:legacyIndent="0"/>
      <w:lvlJc w:val="left"/>
    </w:lvl>
    <w:lvl w:ilvl="6">
      <w:start w:val="1"/>
      <w:numFmt w:val="decimal"/>
      <w:pStyle w:val="Heading7"/>
      <w:lvlText w:val="%1.%2.%3.%4.%5.%6.%7"/>
      <w:legacy w:legacy="1" w:legacySpace="113" w:legacyIndent="0"/>
      <w:lvlJc w:val="left"/>
    </w:lvl>
    <w:lvl w:ilvl="7">
      <w:start w:val="1"/>
      <w:numFmt w:val="decimal"/>
      <w:pStyle w:val="Heading8"/>
      <w:lvlText w:val="%1.%2.%3.%4.%5.%6.%7.%8"/>
      <w:legacy w:legacy="1" w:legacySpace="113" w:legacyIndent="0"/>
      <w:lvlJc w:val="left"/>
    </w:lvl>
    <w:lvl w:ilvl="8">
      <w:start w:val="1"/>
      <w:numFmt w:val="decimal"/>
      <w:pStyle w:val="Heading9"/>
      <w:lvlText w:val="%1.%2.%3.%4.%5.%6.%7.%8.%9"/>
      <w:legacy w:legacy="1" w:legacySpace="113" w:legacyIndent="0"/>
      <w:lvlJc w:val="left"/>
    </w:lvl>
  </w:abstractNum>
  <w:abstractNum w:abstractNumId="1" w15:restartNumberingAfterBreak="0">
    <w:nsid w:val="0E61567B"/>
    <w:multiLevelType w:val="hybridMultilevel"/>
    <w:tmpl w:val="D8FCE17C"/>
    <w:lvl w:ilvl="0" w:tplc="4009000F">
      <w:start w:val="1"/>
      <w:numFmt w:val="decimal"/>
      <w:lvlText w:val="%1."/>
      <w:lvlJc w:val="left"/>
      <w:pPr>
        <w:ind w:left="360" w:hanging="360"/>
      </w:pPr>
    </w:lvl>
    <w:lvl w:ilvl="1" w:tplc="40090019">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 w15:restartNumberingAfterBreak="0">
    <w:nsid w:val="0EF879A4"/>
    <w:multiLevelType w:val="hybridMultilevel"/>
    <w:tmpl w:val="A7B2EB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20041D"/>
    <w:multiLevelType w:val="hybridMultilevel"/>
    <w:tmpl w:val="D9682A90"/>
    <w:lvl w:ilvl="0" w:tplc="B5C60604">
      <w:start w:val="1"/>
      <w:numFmt w:val="bullet"/>
      <w:pStyle w:val="Bulleted-1"/>
      <w:lvlText w:val=""/>
      <w:lvlJc w:val="left"/>
      <w:pPr>
        <w:tabs>
          <w:tab w:val="num" w:pos="2018"/>
        </w:tabs>
        <w:ind w:left="2018" w:hanging="360"/>
      </w:pPr>
      <w:rPr>
        <w:rFonts w:ascii="Symbol" w:hAnsi="Symbol" w:hint="default"/>
      </w:rPr>
    </w:lvl>
    <w:lvl w:ilvl="1" w:tplc="04090003" w:tentative="1">
      <w:start w:val="1"/>
      <w:numFmt w:val="bullet"/>
      <w:lvlText w:val="o"/>
      <w:lvlJc w:val="left"/>
      <w:pPr>
        <w:tabs>
          <w:tab w:val="num" w:pos="2738"/>
        </w:tabs>
        <w:ind w:left="2738" w:hanging="360"/>
      </w:pPr>
      <w:rPr>
        <w:rFonts w:ascii="Courier New" w:hAnsi="Courier New" w:hint="default"/>
      </w:rPr>
    </w:lvl>
    <w:lvl w:ilvl="2" w:tplc="04090005" w:tentative="1">
      <w:start w:val="1"/>
      <w:numFmt w:val="bullet"/>
      <w:lvlText w:val=""/>
      <w:lvlJc w:val="left"/>
      <w:pPr>
        <w:tabs>
          <w:tab w:val="num" w:pos="3458"/>
        </w:tabs>
        <w:ind w:left="3458" w:hanging="360"/>
      </w:pPr>
      <w:rPr>
        <w:rFonts w:ascii="Wingdings" w:hAnsi="Wingdings" w:hint="default"/>
      </w:rPr>
    </w:lvl>
    <w:lvl w:ilvl="3" w:tplc="04090001" w:tentative="1">
      <w:start w:val="1"/>
      <w:numFmt w:val="bullet"/>
      <w:lvlText w:val=""/>
      <w:lvlJc w:val="left"/>
      <w:pPr>
        <w:tabs>
          <w:tab w:val="num" w:pos="4178"/>
        </w:tabs>
        <w:ind w:left="4178" w:hanging="360"/>
      </w:pPr>
      <w:rPr>
        <w:rFonts w:ascii="Symbol" w:hAnsi="Symbol" w:hint="default"/>
      </w:rPr>
    </w:lvl>
    <w:lvl w:ilvl="4" w:tplc="04090003" w:tentative="1">
      <w:start w:val="1"/>
      <w:numFmt w:val="bullet"/>
      <w:lvlText w:val="o"/>
      <w:lvlJc w:val="left"/>
      <w:pPr>
        <w:tabs>
          <w:tab w:val="num" w:pos="4898"/>
        </w:tabs>
        <w:ind w:left="4898" w:hanging="360"/>
      </w:pPr>
      <w:rPr>
        <w:rFonts w:ascii="Courier New" w:hAnsi="Courier New" w:hint="default"/>
      </w:rPr>
    </w:lvl>
    <w:lvl w:ilvl="5" w:tplc="04090005" w:tentative="1">
      <w:start w:val="1"/>
      <w:numFmt w:val="bullet"/>
      <w:lvlText w:val=""/>
      <w:lvlJc w:val="left"/>
      <w:pPr>
        <w:tabs>
          <w:tab w:val="num" w:pos="5618"/>
        </w:tabs>
        <w:ind w:left="5618" w:hanging="360"/>
      </w:pPr>
      <w:rPr>
        <w:rFonts w:ascii="Wingdings" w:hAnsi="Wingdings" w:hint="default"/>
      </w:rPr>
    </w:lvl>
    <w:lvl w:ilvl="6" w:tplc="04090001" w:tentative="1">
      <w:start w:val="1"/>
      <w:numFmt w:val="bullet"/>
      <w:lvlText w:val=""/>
      <w:lvlJc w:val="left"/>
      <w:pPr>
        <w:tabs>
          <w:tab w:val="num" w:pos="6338"/>
        </w:tabs>
        <w:ind w:left="6338" w:hanging="360"/>
      </w:pPr>
      <w:rPr>
        <w:rFonts w:ascii="Symbol" w:hAnsi="Symbol" w:hint="default"/>
      </w:rPr>
    </w:lvl>
    <w:lvl w:ilvl="7" w:tplc="04090003" w:tentative="1">
      <w:start w:val="1"/>
      <w:numFmt w:val="bullet"/>
      <w:lvlText w:val="o"/>
      <w:lvlJc w:val="left"/>
      <w:pPr>
        <w:tabs>
          <w:tab w:val="num" w:pos="7058"/>
        </w:tabs>
        <w:ind w:left="7058" w:hanging="360"/>
      </w:pPr>
      <w:rPr>
        <w:rFonts w:ascii="Courier New" w:hAnsi="Courier New" w:hint="default"/>
      </w:rPr>
    </w:lvl>
    <w:lvl w:ilvl="8" w:tplc="04090005" w:tentative="1">
      <w:start w:val="1"/>
      <w:numFmt w:val="bullet"/>
      <w:lvlText w:val=""/>
      <w:lvlJc w:val="left"/>
      <w:pPr>
        <w:tabs>
          <w:tab w:val="num" w:pos="7778"/>
        </w:tabs>
        <w:ind w:left="7778" w:hanging="360"/>
      </w:pPr>
      <w:rPr>
        <w:rFonts w:ascii="Wingdings" w:hAnsi="Wingdings" w:hint="default"/>
      </w:rPr>
    </w:lvl>
  </w:abstractNum>
  <w:abstractNum w:abstractNumId="4" w15:restartNumberingAfterBreak="0">
    <w:nsid w:val="19EB08A9"/>
    <w:multiLevelType w:val="hybridMultilevel"/>
    <w:tmpl w:val="DAA8E8AE"/>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1DAB6FD5"/>
    <w:multiLevelType w:val="hybridMultilevel"/>
    <w:tmpl w:val="38045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F30F1D"/>
    <w:multiLevelType w:val="hybridMultilevel"/>
    <w:tmpl w:val="032269BC"/>
    <w:lvl w:ilvl="0" w:tplc="0409000F">
      <w:start w:val="1"/>
      <w:numFmt w:val="decimal"/>
      <w:pStyle w:val="Reference"/>
      <w:lvlText w:val="%1."/>
      <w:lvlJc w:val="left"/>
      <w:pPr>
        <w:tabs>
          <w:tab w:val="num" w:pos="2018"/>
        </w:tabs>
        <w:ind w:left="2018" w:hanging="360"/>
      </w:pPr>
    </w:lvl>
    <w:lvl w:ilvl="1" w:tplc="04090019" w:tentative="1">
      <w:start w:val="1"/>
      <w:numFmt w:val="lowerLetter"/>
      <w:lvlText w:val="%2."/>
      <w:lvlJc w:val="left"/>
      <w:pPr>
        <w:tabs>
          <w:tab w:val="num" w:pos="2738"/>
        </w:tabs>
        <w:ind w:left="2738" w:hanging="360"/>
      </w:pPr>
    </w:lvl>
    <w:lvl w:ilvl="2" w:tplc="0409001B" w:tentative="1">
      <w:start w:val="1"/>
      <w:numFmt w:val="lowerRoman"/>
      <w:lvlText w:val="%3."/>
      <w:lvlJc w:val="right"/>
      <w:pPr>
        <w:tabs>
          <w:tab w:val="num" w:pos="3458"/>
        </w:tabs>
        <w:ind w:left="3458" w:hanging="180"/>
      </w:pPr>
    </w:lvl>
    <w:lvl w:ilvl="3" w:tplc="0409000F" w:tentative="1">
      <w:start w:val="1"/>
      <w:numFmt w:val="decimal"/>
      <w:lvlText w:val="%4."/>
      <w:lvlJc w:val="left"/>
      <w:pPr>
        <w:tabs>
          <w:tab w:val="num" w:pos="4178"/>
        </w:tabs>
        <w:ind w:left="4178" w:hanging="360"/>
      </w:pPr>
    </w:lvl>
    <w:lvl w:ilvl="4" w:tplc="04090019" w:tentative="1">
      <w:start w:val="1"/>
      <w:numFmt w:val="lowerLetter"/>
      <w:lvlText w:val="%5."/>
      <w:lvlJc w:val="left"/>
      <w:pPr>
        <w:tabs>
          <w:tab w:val="num" w:pos="4898"/>
        </w:tabs>
        <w:ind w:left="4898" w:hanging="360"/>
      </w:pPr>
    </w:lvl>
    <w:lvl w:ilvl="5" w:tplc="0409001B" w:tentative="1">
      <w:start w:val="1"/>
      <w:numFmt w:val="lowerRoman"/>
      <w:lvlText w:val="%6."/>
      <w:lvlJc w:val="right"/>
      <w:pPr>
        <w:tabs>
          <w:tab w:val="num" w:pos="5618"/>
        </w:tabs>
        <w:ind w:left="5618" w:hanging="180"/>
      </w:pPr>
    </w:lvl>
    <w:lvl w:ilvl="6" w:tplc="0409000F" w:tentative="1">
      <w:start w:val="1"/>
      <w:numFmt w:val="decimal"/>
      <w:lvlText w:val="%7."/>
      <w:lvlJc w:val="left"/>
      <w:pPr>
        <w:tabs>
          <w:tab w:val="num" w:pos="6338"/>
        </w:tabs>
        <w:ind w:left="6338" w:hanging="360"/>
      </w:pPr>
    </w:lvl>
    <w:lvl w:ilvl="7" w:tplc="04090019" w:tentative="1">
      <w:start w:val="1"/>
      <w:numFmt w:val="lowerLetter"/>
      <w:lvlText w:val="%8."/>
      <w:lvlJc w:val="left"/>
      <w:pPr>
        <w:tabs>
          <w:tab w:val="num" w:pos="7058"/>
        </w:tabs>
        <w:ind w:left="7058" w:hanging="360"/>
      </w:pPr>
    </w:lvl>
    <w:lvl w:ilvl="8" w:tplc="0409001B" w:tentative="1">
      <w:start w:val="1"/>
      <w:numFmt w:val="lowerRoman"/>
      <w:lvlText w:val="%9."/>
      <w:lvlJc w:val="right"/>
      <w:pPr>
        <w:tabs>
          <w:tab w:val="num" w:pos="7778"/>
        </w:tabs>
        <w:ind w:left="7778" w:hanging="180"/>
      </w:pPr>
    </w:lvl>
  </w:abstractNum>
  <w:abstractNum w:abstractNumId="7" w15:restartNumberingAfterBreak="0">
    <w:nsid w:val="21113E9E"/>
    <w:multiLevelType w:val="singleLevel"/>
    <w:tmpl w:val="B4D4D9E8"/>
    <w:lvl w:ilvl="0">
      <w:start w:val="1"/>
      <w:numFmt w:val="decimal"/>
      <w:pStyle w:val="AppendixH3"/>
      <w:lvlText w:val="[%1]"/>
      <w:lvlJc w:val="left"/>
      <w:pPr>
        <w:tabs>
          <w:tab w:val="num" w:pos="360"/>
        </w:tabs>
        <w:ind w:left="360" w:hanging="360"/>
      </w:pPr>
    </w:lvl>
  </w:abstractNum>
  <w:abstractNum w:abstractNumId="8" w15:restartNumberingAfterBreak="0">
    <w:nsid w:val="260D7952"/>
    <w:multiLevelType w:val="hybridMultilevel"/>
    <w:tmpl w:val="EF18228A"/>
    <w:lvl w:ilvl="0" w:tplc="672C94A2">
      <w:start w:val="1"/>
      <w:numFmt w:val="decimal"/>
      <w:lvlText w:val="[%1]"/>
      <w:lvlJc w:val="left"/>
      <w:pPr>
        <w:tabs>
          <w:tab w:val="num" w:pos="644"/>
        </w:tabs>
        <w:ind w:left="284" w:firstLine="0"/>
      </w:pPr>
      <w:rPr>
        <w:rFonts w:hint="default"/>
        <w:i w:val="0"/>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9" w15:restartNumberingAfterBreak="0">
    <w:nsid w:val="2C237ABA"/>
    <w:multiLevelType w:val="hybridMultilevel"/>
    <w:tmpl w:val="1A5EFE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63B2FD1"/>
    <w:multiLevelType w:val="hybridMultilevel"/>
    <w:tmpl w:val="43C672DA"/>
    <w:lvl w:ilvl="0" w:tplc="04090001">
      <w:start w:val="1"/>
      <w:numFmt w:val="bullet"/>
      <w:lvlText w:val=""/>
      <w:lvlJc w:val="left"/>
      <w:pPr>
        <w:ind w:left="1996" w:hanging="360"/>
      </w:pPr>
      <w:rPr>
        <w:rFonts w:ascii="Symbol" w:hAnsi="Symbol" w:hint="default"/>
      </w:rPr>
    </w:lvl>
    <w:lvl w:ilvl="1" w:tplc="04090003" w:tentative="1">
      <w:start w:val="1"/>
      <w:numFmt w:val="bullet"/>
      <w:lvlText w:val="o"/>
      <w:lvlJc w:val="left"/>
      <w:pPr>
        <w:ind w:left="2716" w:hanging="360"/>
      </w:pPr>
      <w:rPr>
        <w:rFonts w:ascii="Courier New" w:hAnsi="Courier New" w:cs="Courier New" w:hint="default"/>
      </w:rPr>
    </w:lvl>
    <w:lvl w:ilvl="2" w:tplc="04090005" w:tentative="1">
      <w:start w:val="1"/>
      <w:numFmt w:val="bullet"/>
      <w:lvlText w:val=""/>
      <w:lvlJc w:val="left"/>
      <w:pPr>
        <w:ind w:left="3436" w:hanging="360"/>
      </w:pPr>
      <w:rPr>
        <w:rFonts w:ascii="Wingdings" w:hAnsi="Wingdings" w:hint="default"/>
      </w:rPr>
    </w:lvl>
    <w:lvl w:ilvl="3" w:tplc="04090001" w:tentative="1">
      <w:start w:val="1"/>
      <w:numFmt w:val="bullet"/>
      <w:lvlText w:val=""/>
      <w:lvlJc w:val="left"/>
      <w:pPr>
        <w:ind w:left="4156" w:hanging="360"/>
      </w:pPr>
      <w:rPr>
        <w:rFonts w:ascii="Symbol" w:hAnsi="Symbol" w:hint="default"/>
      </w:rPr>
    </w:lvl>
    <w:lvl w:ilvl="4" w:tplc="04090003" w:tentative="1">
      <w:start w:val="1"/>
      <w:numFmt w:val="bullet"/>
      <w:lvlText w:val="o"/>
      <w:lvlJc w:val="left"/>
      <w:pPr>
        <w:ind w:left="4876" w:hanging="360"/>
      </w:pPr>
      <w:rPr>
        <w:rFonts w:ascii="Courier New" w:hAnsi="Courier New" w:cs="Courier New" w:hint="default"/>
      </w:rPr>
    </w:lvl>
    <w:lvl w:ilvl="5" w:tplc="04090005" w:tentative="1">
      <w:start w:val="1"/>
      <w:numFmt w:val="bullet"/>
      <w:lvlText w:val=""/>
      <w:lvlJc w:val="left"/>
      <w:pPr>
        <w:ind w:left="5596" w:hanging="360"/>
      </w:pPr>
      <w:rPr>
        <w:rFonts w:ascii="Wingdings" w:hAnsi="Wingdings" w:hint="default"/>
      </w:rPr>
    </w:lvl>
    <w:lvl w:ilvl="6" w:tplc="04090001" w:tentative="1">
      <w:start w:val="1"/>
      <w:numFmt w:val="bullet"/>
      <w:lvlText w:val=""/>
      <w:lvlJc w:val="left"/>
      <w:pPr>
        <w:ind w:left="6316" w:hanging="360"/>
      </w:pPr>
      <w:rPr>
        <w:rFonts w:ascii="Symbol" w:hAnsi="Symbol" w:hint="default"/>
      </w:rPr>
    </w:lvl>
    <w:lvl w:ilvl="7" w:tplc="04090003" w:tentative="1">
      <w:start w:val="1"/>
      <w:numFmt w:val="bullet"/>
      <w:lvlText w:val="o"/>
      <w:lvlJc w:val="left"/>
      <w:pPr>
        <w:ind w:left="7036" w:hanging="360"/>
      </w:pPr>
      <w:rPr>
        <w:rFonts w:ascii="Courier New" w:hAnsi="Courier New" w:cs="Courier New" w:hint="default"/>
      </w:rPr>
    </w:lvl>
    <w:lvl w:ilvl="8" w:tplc="04090005" w:tentative="1">
      <w:start w:val="1"/>
      <w:numFmt w:val="bullet"/>
      <w:lvlText w:val=""/>
      <w:lvlJc w:val="left"/>
      <w:pPr>
        <w:ind w:left="7756" w:hanging="360"/>
      </w:pPr>
      <w:rPr>
        <w:rFonts w:ascii="Wingdings" w:hAnsi="Wingdings" w:hint="default"/>
      </w:rPr>
    </w:lvl>
  </w:abstractNum>
  <w:abstractNum w:abstractNumId="11" w15:restartNumberingAfterBreak="0">
    <w:nsid w:val="3C9857C1"/>
    <w:multiLevelType w:val="hybridMultilevel"/>
    <w:tmpl w:val="E7123E7E"/>
    <w:lvl w:ilvl="0" w:tplc="6B5622D4">
      <w:start w:val="19"/>
      <w:numFmt w:val="bullet"/>
      <w:pStyle w:val="TableContent-Bulleted"/>
      <w:lvlText w:val="-"/>
      <w:lvlJc w:val="left"/>
      <w:pPr>
        <w:ind w:left="720" w:hanging="360"/>
      </w:pPr>
      <w:rPr>
        <w:rFonts w:ascii="Verdana" w:hAnsi="Verdana" w:cs="Times New Roman" w:hint="default"/>
        <w:color w:val="auto"/>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3055330"/>
    <w:multiLevelType w:val="multilevel"/>
    <w:tmpl w:val="8C4CA342"/>
    <w:lvl w:ilvl="0">
      <w:start w:val="1"/>
      <w:numFmt w:val="upperLetter"/>
      <w:pStyle w:val="AppendixH4"/>
      <w:lvlText w:val="Annex %1"/>
      <w:lvlJc w:val="left"/>
      <w:pPr>
        <w:tabs>
          <w:tab w:val="num" w:pos="1440"/>
        </w:tabs>
        <w:ind w:left="432" w:hanging="432"/>
      </w:pPr>
    </w:lvl>
    <w:lvl w:ilvl="1">
      <w:start w:val="1"/>
      <w:numFmt w:val="decimal"/>
      <w:pStyle w:val="AppendixH1"/>
      <w:lvlText w:val="%1.%2"/>
      <w:lvlJc w:val="left"/>
      <w:pPr>
        <w:tabs>
          <w:tab w:val="num" w:pos="576"/>
        </w:tabs>
        <w:ind w:left="576" w:hanging="576"/>
      </w:pPr>
    </w:lvl>
    <w:lvl w:ilvl="2">
      <w:start w:val="1"/>
      <w:numFmt w:val="decimal"/>
      <w:pStyle w:val="AppendixH2"/>
      <w:lvlText w:val="%1.%2.%3 "/>
      <w:lvlJc w:val="left"/>
      <w:pPr>
        <w:tabs>
          <w:tab w:val="num" w:pos="1080"/>
        </w:tabs>
        <w:ind w:left="720" w:hanging="720"/>
      </w:pPr>
      <w:rPr>
        <w:b/>
        <w:i w:val="0"/>
      </w:rPr>
    </w:lvl>
    <w:lvl w:ilvl="3">
      <w:start w:val="1"/>
      <w:numFmt w:val="decimal"/>
      <w:pStyle w:val="Text"/>
      <w:lvlText w:val="%1.%2.%3.%4"/>
      <w:lvlJc w:val="left"/>
      <w:pPr>
        <w:tabs>
          <w:tab w:val="num" w:pos="1440"/>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49D363D0"/>
    <w:multiLevelType w:val="hybridMultilevel"/>
    <w:tmpl w:val="CE1CC7CE"/>
    <w:lvl w:ilvl="0" w:tplc="4009000F">
      <w:start w:val="1"/>
      <w:numFmt w:val="decimal"/>
      <w:lvlText w:val="%1."/>
      <w:lvlJc w:val="left"/>
      <w:pPr>
        <w:ind w:left="2018" w:hanging="360"/>
      </w:pPr>
    </w:lvl>
    <w:lvl w:ilvl="1" w:tplc="40090019" w:tentative="1">
      <w:start w:val="1"/>
      <w:numFmt w:val="lowerLetter"/>
      <w:lvlText w:val="%2."/>
      <w:lvlJc w:val="left"/>
      <w:pPr>
        <w:ind w:left="2738" w:hanging="360"/>
      </w:pPr>
    </w:lvl>
    <w:lvl w:ilvl="2" w:tplc="4009001B" w:tentative="1">
      <w:start w:val="1"/>
      <w:numFmt w:val="lowerRoman"/>
      <w:lvlText w:val="%3."/>
      <w:lvlJc w:val="right"/>
      <w:pPr>
        <w:ind w:left="3458" w:hanging="180"/>
      </w:pPr>
    </w:lvl>
    <w:lvl w:ilvl="3" w:tplc="4009000F" w:tentative="1">
      <w:start w:val="1"/>
      <w:numFmt w:val="decimal"/>
      <w:lvlText w:val="%4."/>
      <w:lvlJc w:val="left"/>
      <w:pPr>
        <w:ind w:left="4178" w:hanging="360"/>
      </w:pPr>
    </w:lvl>
    <w:lvl w:ilvl="4" w:tplc="40090019" w:tentative="1">
      <w:start w:val="1"/>
      <w:numFmt w:val="lowerLetter"/>
      <w:lvlText w:val="%5."/>
      <w:lvlJc w:val="left"/>
      <w:pPr>
        <w:ind w:left="4898" w:hanging="360"/>
      </w:pPr>
    </w:lvl>
    <w:lvl w:ilvl="5" w:tplc="4009001B" w:tentative="1">
      <w:start w:val="1"/>
      <w:numFmt w:val="lowerRoman"/>
      <w:lvlText w:val="%6."/>
      <w:lvlJc w:val="right"/>
      <w:pPr>
        <w:ind w:left="5618" w:hanging="180"/>
      </w:pPr>
    </w:lvl>
    <w:lvl w:ilvl="6" w:tplc="4009000F" w:tentative="1">
      <w:start w:val="1"/>
      <w:numFmt w:val="decimal"/>
      <w:lvlText w:val="%7."/>
      <w:lvlJc w:val="left"/>
      <w:pPr>
        <w:ind w:left="6338" w:hanging="360"/>
      </w:pPr>
    </w:lvl>
    <w:lvl w:ilvl="7" w:tplc="40090019" w:tentative="1">
      <w:start w:val="1"/>
      <w:numFmt w:val="lowerLetter"/>
      <w:lvlText w:val="%8."/>
      <w:lvlJc w:val="left"/>
      <w:pPr>
        <w:ind w:left="7058" w:hanging="360"/>
      </w:pPr>
    </w:lvl>
    <w:lvl w:ilvl="8" w:tplc="4009001B" w:tentative="1">
      <w:start w:val="1"/>
      <w:numFmt w:val="lowerRoman"/>
      <w:lvlText w:val="%9."/>
      <w:lvlJc w:val="right"/>
      <w:pPr>
        <w:ind w:left="7778" w:hanging="180"/>
      </w:pPr>
    </w:lvl>
  </w:abstractNum>
  <w:abstractNum w:abstractNumId="14" w15:restartNumberingAfterBreak="0">
    <w:nsid w:val="4B8F657B"/>
    <w:multiLevelType w:val="hybridMultilevel"/>
    <w:tmpl w:val="BB1247AE"/>
    <w:lvl w:ilvl="0" w:tplc="04090001">
      <w:start w:val="1"/>
      <w:numFmt w:val="bullet"/>
      <w:lvlText w:val=""/>
      <w:lvlJc w:val="left"/>
      <w:pPr>
        <w:ind w:left="2018" w:hanging="360"/>
      </w:pPr>
      <w:rPr>
        <w:rFonts w:ascii="Symbol" w:hAnsi="Symbol" w:hint="default"/>
      </w:rPr>
    </w:lvl>
    <w:lvl w:ilvl="1" w:tplc="04090003" w:tentative="1">
      <w:start w:val="1"/>
      <w:numFmt w:val="bullet"/>
      <w:lvlText w:val="o"/>
      <w:lvlJc w:val="left"/>
      <w:pPr>
        <w:ind w:left="2738" w:hanging="360"/>
      </w:pPr>
      <w:rPr>
        <w:rFonts w:ascii="Courier New" w:hAnsi="Courier New" w:cs="Courier New" w:hint="default"/>
      </w:rPr>
    </w:lvl>
    <w:lvl w:ilvl="2" w:tplc="04090005" w:tentative="1">
      <w:start w:val="1"/>
      <w:numFmt w:val="bullet"/>
      <w:lvlText w:val=""/>
      <w:lvlJc w:val="left"/>
      <w:pPr>
        <w:ind w:left="3458" w:hanging="360"/>
      </w:pPr>
      <w:rPr>
        <w:rFonts w:ascii="Wingdings" w:hAnsi="Wingdings" w:hint="default"/>
      </w:rPr>
    </w:lvl>
    <w:lvl w:ilvl="3" w:tplc="04090001" w:tentative="1">
      <w:start w:val="1"/>
      <w:numFmt w:val="bullet"/>
      <w:lvlText w:val=""/>
      <w:lvlJc w:val="left"/>
      <w:pPr>
        <w:ind w:left="4178" w:hanging="360"/>
      </w:pPr>
      <w:rPr>
        <w:rFonts w:ascii="Symbol" w:hAnsi="Symbol" w:hint="default"/>
      </w:rPr>
    </w:lvl>
    <w:lvl w:ilvl="4" w:tplc="04090003" w:tentative="1">
      <w:start w:val="1"/>
      <w:numFmt w:val="bullet"/>
      <w:lvlText w:val="o"/>
      <w:lvlJc w:val="left"/>
      <w:pPr>
        <w:ind w:left="4898" w:hanging="360"/>
      </w:pPr>
      <w:rPr>
        <w:rFonts w:ascii="Courier New" w:hAnsi="Courier New" w:cs="Courier New" w:hint="default"/>
      </w:rPr>
    </w:lvl>
    <w:lvl w:ilvl="5" w:tplc="04090005" w:tentative="1">
      <w:start w:val="1"/>
      <w:numFmt w:val="bullet"/>
      <w:lvlText w:val=""/>
      <w:lvlJc w:val="left"/>
      <w:pPr>
        <w:ind w:left="5618" w:hanging="360"/>
      </w:pPr>
      <w:rPr>
        <w:rFonts w:ascii="Wingdings" w:hAnsi="Wingdings" w:hint="default"/>
      </w:rPr>
    </w:lvl>
    <w:lvl w:ilvl="6" w:tplc="04090001" w:tentative="1">
      <w:start w:val="1"/>
      <w:numFmt w:val="bullet"/>
      <w:lvlText w:val=""/>
      <w:lvlJc w:val="left"/>
      <w:pPr>
        <w:ind w:left="6338" w:hanging="360"/>
      </w:pPr>
      <w:rPr>
        <w:rFonts w:ascii="Symbol" w:hAnsi="Symbol" w:hint="default"/>
      </w:rPr>
    </w:lvl>
    <w:lvl w:ilvl="7" w:tplc="04090003" w:tentative="1">
      <w:start w:val="1"/>
      <w:numFmt w:val="bullet"/>
      <w:lvlText w:val="o"/>
      <w:lvlJc w:val="left"/>
      <w:pPr>
        <w:ind w:left="7058" w:hanging="360"/>
      </w:pPr>
      <w:rPr>
        <w:rFonts w:ascii="Courier New" w:hAnsi="Courier New" w:cs="Courier New" w:hint="default"/>
      </w:rPr>
    </w:lvl>
    <w:lvl w:ilvl="8" w:tplc="04090005" w:tentative="1">
      <w:start w:val="1"/>
      <w:numFmt w:val="bullet"/>
      <w:lvlText w:val=""/>
      <w:lvlJc w:val="left"/>
      <w:pPr>
        <w:ind w:left="7778" w:hanging="360"/>
      </w:pPr>
      <w:rPr>
        <w:rFonts w:ascii="Wingdings" w:hAnsi="Wingdings" w:hint="default"/>
      </w:rPr>
    </w:lvl>
  </w:abstractNum>
  <w:abstractNum w:abstractNumId="15" w15:restartNumberingAfterBreak="0">
    <w:nsid w:val="4DE7538B"/>
    <w:multiLevelType w:val="hybridMultilevel"/>
    <w:tmpl w:val="A11C5DF6"/>
    <w:lvl w:ilvl="0" w:tplc="40090017">
      <w:start w:val="1"/>
      <w:numFmt w:val="lowerLetter"/>
      <w:lvlText w:val="%1)"/>
      <w:lvlJc w:val="left"/>
      <w:pPr>
        <w:ind w:left="2018" w:hanging="360"/>
      </w:pPr>
    </w:lvl>
    <w:lvl w:ilvl="1" w:tplc="40090019" w:tentative="1">
      <w:start w:val="1"/>
      <w:numFmt w:val="lowerLetter"/>
      <w:lvlText w:val="%2."/>
      <w:lvlJc w:val="left"/>
      <w:pPr>
        <w:ind w:left="2738" w:hanging="360"/>
      </w:pPr>
    </w:lvl>
    <w:lvl w:ilvl="2" w:tplc="4009001B" w:tentative="1">
      <w:start w:val="1"/>
      <w:numFmt w:val="lowerRoman"/>
      <w:lvlText w:val="%3."/>
      <w:lvlJc w:val="right"/>
      <w:pPr>
        <w:ind w:left="3458" w:hanging="180"/>
      </w:pPr>
    </w:lvl>
    <w:lvl w:ilvl="3" w:tplc="4009000F" w:tentative="1">
      <w:start w:val="1"/>
      <w:numFmt w:val="decimal"/>
      <w:lvlText w:val="%4."/>
      <w:lvlJc w:val="left"/>
      <w:pPr>
        <w:ind w:left="4178" w:hanging="360"/>
      </w:pPr>
    </w:lvl>
    <w:lvl w:ilvl="4" w:tplc="40090019" w:tentative="1">
      <w:start w:val="1"/>
      <w:numFmt w:val="lowerLetter"/>
      <w:lvlText w:val="%5."/>
      <w:lvlJc w:val="left"/>
      <w:pPr>
        <w:ind w:left="4898" w:hanging="360"/>
      </w:pPr>
    </w:lvl>
    <w:lvl w:ilvl="5" w:tplc="4009001B" w:tentative="1">
      <w:start w:val="1"/>
      <w:numFmt w:val="lowerRoman"/>
      <w:lvlText w:val="%6."/>
      <w:lvlJc w:val="right"/>
      <w:pPr>
        <w:ind w:left="5618" w:hanging="180"/>
      </w:pPr>
    </w:lvl>
    <w:lvl w:ilvl="6" w:tplc="4009000F" w:tentative="1">
      <w:start w:val="1"/>
      <w:numFmt w:val="decimal"/>
      <w:lvlText w:val="%7."/>
      <w:lvlJc w:val="left"/>
      <w:pPr>
        <w:ind w:left="6338" w:hanging="360"/>
      </w:pPr>
    </w:lvl>
    <w:lvl w:ilvl="7" w:tplc="40090019" w:tentative="1">
      <w:start w:val="1"/>
      <w:numFmt w:val="lowerLetter"/>
      <w:lvlText w:val="%8."/>
      <w:lvlJc w:val="left"/>
      <w:pPr>
        <w:ind w:left="7058" w:hanging="360"/>
      </w:pPr>
    </w:lvl>
    <w:lvl w:ilvl="8" w:tplc="4009001B" w:tentative="1">
      <w:start w:val="1"/>
      <w:numFmt w:val="lowerRoman"/>
      <w:lvlText w:val="%9."/>
      <w:lvlJc w:val="right"/>
      <w:pPr>
        <w:ind w:left="7778" w:hanging="180"/>
      </w:pPr>
    </w:lvl>
  </w:abstractNum>
  <w:abstractNum w:abstractNumId="16" w15:restartNumberingAfterBreak="0">
    <w:nsid w:val="52F43411"/>
    <w:multiLevelType w:val="hybridMultilevel"/>
    <w:tmpl w:val="3D820D6C"/>
    <w:lvl w:ilvl="0" w:tplc="40090019">
      <w:start w:val="1"/>
      <w:numFmt w:val="lowerLetter"/>
      <w:lvlText w:val="%1."/>
      <w:lvlJc w:val="left"/>
      <w:pPr>
        <w:ind w:left="2018" w:hanging="360"/>
      </w:pPr>
    </w:lvl>
    <w:lvl w:ilvl="1" w:tplc="40090019" w:tentative="1">
      <w:start w:val="1"/>
      <w:numFmt w:val="lowerLetter"/>
      <w:lvlText w:val="%2."/>
      <w:lvlJc w:val="left"/>
      <w:pPr>
        <w:ind w:left="2738" w:hanging="360"/>
      </w:pPr>
    </w:lvl>
    <w:lvl w:ilvl="2" w:tplc="4009001B" w:tentative="1">
      <w:start w:val="1"/>
      <w:numFmt w:val="lowerRoman"/>
      <w:lvlText w:val="%3."/>
      <w:lvlJc w:val="right"/>
      <w:pPr>
        <w:ind w:left="3458" w:hanging="180"/>
      </w:pPr>
    </w:lvl>
    <w:lvl w:ilvl="3" w:tplc="4009000F" w:tentative="1">
      <w:start w:val="1"/>
      <w:numFmt w:val="decimal"/>
      <w:lvlText w:val="%4."/>
      <w:lvlJc w:val="left"/>
      <w:pPr>
        <w:ind w:left="4178" w:hanging="360"/>
      </w:pPr>
    </w:lvl>
    <w:lvl w:ilvl="4" w:tplc="40090019" w:tentative="1">
      <w:start w:val="1"/>
      <w:numFmt w:val="lowerLetter"/>
      <w:lvlText w:val="%5."/>
      <w:lvlJc w:val="left"/>
      <w:pPr>
        <w:ind w:left="4898" w:hanging="360"/>
      </w:pPr>
    </w:lvl>
    <w:lvl w:ilvl="5" w:tplc="4009001B" w:tentative="1">
      <w:start w:val="1"/>
      <w:numFmt w:val="lowerRoman"/>
      <w:lvlText w:val="%6."/>
      <w:lvlJc w:val="right"/>
      <w:pPr>
        <w:ind w:left="5618" w:hanging="180"/>
      </w:pPr>
    </w:lvl>
    <w:lvl w:ilvl="6" w:tplc="4009000F" w:tentative="1">
      <w:start w:val="1"/>
      <w:numFmt w:val="decimal"/>
      <w:lvlText w:val="%7."/>
      <w:lvlJc w:val="left"/>
      <w:pPr>
        <w:ind w:left="6338" w:hanging="360"/>
      </w:pPr>
    </w:lvl>
    <w:lvl w:ilvl="7" w:tplc="40090019" w:tentative="1">
      <w:start w:val="1"/>
      <w:numFmt w:val="lowerLetter"/>
      <w:lvlText w:val="%8."/>
      <w:lvlJc w:val="left"/>
      <w:pPr>
        <w:ind w:left="7058" w:hanging="360"/>
      </w:pPr>
    </w:lvl>
    <w:lvl w:ilvl="8" w:tplc="4009001B" w:tentative="1">
      <w:start w:val="1"/>
      <w:numFmt w:val="lowerRoman"/>
      <w:lvlText w:val="%9."/>
      <w:lvlJc w:val="right"/>
      <w:pPr>
        <w:ind w:left="7778" w:hanging="180"/>
      </w:pPr>
    </w:lvl>
  </w:abstractNum>
  <w:abstractNum w:abstractNumId="17" w15:restartNumberingAfterBreak="0">
    <w:nsid w:val="59322426"/>
    <w:multiLevelType w:val="hybridMultilevel"/>
    <w:tmpl w:val="E3FCDC00"/>
    <w:lvl w:ilvl="0" w:tplc="40090019">
      <w:start w:val="1"/>
      <w:numFmt w:val="lowerLetter"/>
      <w:lvlText w:val="%1."/>
      <w:lvlJc w:val="left"/>
      <w:pPr>
        <w:ind w:left="2018" w:hanging="360"/>
      </w:pPr>
    </w:lvl>
    <w:lvl w:ilvl="1" w:tplc="40090019" w:tentative="1">
      <w:start w:val="1"/>
      <w:numFmt w:val="lowerLetter"/>
      <w:lvlText w:val="%2."/>
      <w:lvlJc w:val="left"/>
      <w:pPr>
        <w:ind w:left="2738" w:hanging="360"/>
      </w:pPr>
    </w:lvl>
    <w:lvl w:ilvl="2" w:tplc="4009001B" w:tentative="1">
      <w:start w:val="1"/>
      <w:numFmt w:val="lowerRoman"/>
      <w:lvlText w:val="%3."/>
      <w:lvlJc w:val="right"/>
      <w:pPr>
        <w:ind w:left="3458" w:hanging="180"/>
      </w:pPr>
    </w:lvl>
    <w:lvl w:ilvl="3" w:tplc="4009000F" w:tentative="1">
      <w:start w:val="1"/>
      <w:numFmt w:val="decimal"/>
      <w:lvlText w:val="%4."/>
      <w:lvlJc w:val="left"/>
      <w:pPr>
        <w:ind w:left="4178" w:hanging="360"/>
      </w:pPr>
    </w:lvl>
    <w:lvl w:ilvl="4" w:tplc="40090019" w:tentative="1">
      <w:start w:val="1"/>
      <w:numFmt w:val="lowerLetter"/>
      <w:lvlText w:val="%5."/>
      <w:lvlJc w:val="left"/>
      <w:pPr>
        <w:ind w:left="4898" w:hanging="360"/>
      </w:pPr>
    </w:lvl>
    <w:lvl w:ilvl="5" w:tplc="4009001B" w:tentative="1">
      <w:start w:val="1"/>
      <w:numFmt w:val="lowerRoman"/>
      <w:lvlText w:val="%6."/>
      <w:lvlJc w:val="right"/>
      <w:pPr>
        <w:ind w:left="5618" w:hanging="180"/>
      </w:pPr>
    </w:lvl>
    <w:lvl w:ilvl="6" w:tplc="4009000F" w:tentative="1">
      <w:start w:val="1"/>
      <w:numFmt w:val="decimal"/>
      <w:lvlText w:val="%7."/>
      <w:lvlJc w:val="left"/>
      <w:pPr>
        <w:ind w:left="6338" w:hanging="360"/>
      </w:pPr>
    </w:lvl>
    <w:lvl w:ilvl="7" w:tplc="40090019" w:tentative="1">
      <w:start w:val="1"/>
      <w:numFmt w:val="lowerLetter"/>
      <w:lvlText w:val="%8."/>
      <w:lvlJc w:val="left"/>
      <w:pPr>
        <w:ind w:left="7058" w:hanging="360"/>
      </w:pPr>
    </w:lvl>
    <w:lvl w:ilvl="8" w:tplc="4009001B" w:tentative="1">
      <w:start w:val="1"/>
      <w:numFmt w:val="lowerRoman"/>
      <w:lvlText w:val="%9."/>
      <w:lvlJc w:val="right"/>
      <w:pPr>
        <w:ind w:left="7778" w:hanging="180"/>
      </w:pPr>
    </w:lvl>
  </w:abstractNum>
  <w:abstractNum w:abstractNumId="18" w15:restartNumberingAfterBreak="0">
    <w:nsid w:val="70AB0D2E"/>
    <w:multiLevelType w:val="hybridMultilevel"/>
    <w:tmpl w:val="C2466978"/>
    <w:lvl w:ilvl="0" w:tplc="40090001">
      <w:start w:val="1"/>
      <w:numFmt w:val="bullet"/>
      <w:lvlText w:val=""/>
      <w:lvlJc w:val="left"/>
      <w:pPr>
        <w:ind w:left="2018" w:hanging="360"/>
      </w:pPr>
      <w:rPr>
        <w:rFonts w:ascii="Symbol" w:hAnsi="Symbol" w:hint="default"/>
      </w:rPr>
    </w:lvl>
    <w:lvl w:ilvl="1" w:tplc="40090003" w:tentative="1">
      <w:start w:val="1"/>
      <w:numFmt w:val="bullet"/>
      <w:lvlText w:val="o"/>
      <w:lvlJc w:val="left"/>
      <w:pPr>
        <w:ind w:left="2738" w:hanging="360"/>
      </w:pPr>
      <w:rPr>
        <w:rFonts w:ascii="Courier New" w:hAnsi="Courier New" w:cs="Courier New" w:hint="default"/>
      </w:rPr>
    </w:lvl>
    <w:lvl w:ilvl="2" w:tplc="40090005" w:tentative="1">
      <w:start w:val="1"/>
      <w:numFmt w:val="bullet"/>
      <w:lvlText w:val=""/>
      <w:lvlJc w:val="left"/>
      <w:pPr>
        <w:ind w:left="3458" w:hanging="360"/>
      </w:pPr>
      <w:rPr>
        <w:rFonts w:ascii="Wingdings" w:hAnsi="Wingdings" w:hint="default"/>
      </w:rPr>
    </w:lvl>
    <w:lvl w:ilvl="3" w:tplc="40090001" w:tentative="1">
      <w:start w:val="1"/>
      <w:numFmt w:val="bullet"/>
      <w:lvlText w:val=""/>
      <w:lvlJc w:val="left"/>
      <w:pPr>
        <w:ind w:left="4178" w:hanging="360"/>
      </w:pPr>
      <w:rPr>
        <w:rFonts w:ascii="Symbol" w:hAnsi="Symbol" w:hint="default"/>
      </w:rPr>
    </w:lvl>
    <w:lvl w:ilvl="4" w:tplc="40090003" w:tentative="1">
      <w:start w:val="1"/>
      <w:numFmt w:val="bullet"/>
      <w:lvlText w:val="o"/>
      <w:lvlJc w:val="left"/>
      <w:pPr>
        <w:ind w:left="4898" w:hanging="360"/>
      </w:pPr>
      <w:rPr>
        <w:rFonts w:ascii="Courier New" w:hAnsi="Courier New" w:cs="Courier New" w:hint="default"/>
      </w:rPr>
    </w:lvl>
    <w:lvl w:ilvl="5" w:tplc="40090005" w:tentative="1">
      <w:start w:val="1"/>
      <w:numFmt w:val="bullet"/>
      <w:lvlText w:val=""/>
      <w:lvlJc w:val="left"/>
      <w:pPr>
        <w:ind w:left="5618" w:hanging="360"/>
      </w:pPr>
      <w:rPr>
        <w:rFonts w:ascii="Wingdings" w:hAnsi="Wingdings" w:hint="default"/>
      </w:rPr>
    </w:lvl>
    <w:lvl w:ilvl="6" w:tplc="40090001" w:tentative="1">
      <w:start w:val="1"/>
      <w:numFmt w:val="bullet"/>
      <w:lvlText w:val=""/>
      <w:lvlJc w:val="left"/>
      <w:pPr>
        <w:ind w:left="6338" w:hanging="360"/>
      </w:pPr>
      <w:rPr>
        <w:rFonts w:ascii="Symbol" w:hAnsi="Symbol" w:hint="default"/>
      </w:rPr>
    </w:lvl>
    <w:lvl w:ilvl="7" w:tplc="40090003" w:tentative="1">
      <w:start w:val="1"/>
      <w:numFmt w:val="bullet"/>
      <w:lvlText w:val="o"/>
      <w:lvlJc w:val="left"/>
      <w:pPr>
        <w:ind w:left="7058" w:hanging="360"/>
      </w:pPr>
      <w:rPr>
        <w:rFonts w:ascii="Courier New" w:hAnsi="Courier New" w:cs="Courier New" w:hint="default"/>
      </w:rPr>
    </w:lvl>
    <w:lvl w:ilvl="8" w:tplc="40090005" w:tentative="1">
      <w:start w:val="1"/>
      <w:numFmt w:val="bullet"/>
      <w:lvlText w:val=""/>
      <w:lvlJc w:val="left"/>
      <w:pPr>
        <w:ind w:left="7778" w:hanging="360"/>
      </w:pPr>
      <w:rPr>
        <w:rFonts w:ascii="Wingdings" w:hAnsi="Wingdings" w:hint="default"/>
      </w:rPr>
    </w:lvl>
  </w:abstractNum>
  <w:abstractNum w:abstractNumId="19" w15:restartNumberingAfterBreak="0">
    <w:nsid w:val="715C350B"/>
    <w:multiLevelType w:val="hybridMultilevel"/>
    <w:tmpl w:val="290C3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3374832"/>
    <w:multiLevelType w:val="hybridMultilevel"/>
    <w:tmpl w:val="DE32E408"/>
    <w:lvl w:ilvl="0" w:tplc="4009000F">
      <w:start w:val="1"/>
      <w:numFmt w:val="decimal"/>
      <w:lvlText w:val="%1."/>
      <w:lvlJc w:val="left"/>
      <w:pPr>
        <w:ind w:left="360" w:hanging="360"/>
      </w:pPr>
      <w:rPr>
        <w:rFonts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21" w15:restartNumberingAfterBreak="0">
    <w:nsid w:val="733803A5"/>
    <w:multiLevelType w:val="hybridMultilevel"/>
    <w:tmpl w:val="55308874"/>
    <w:lvl w:ilvl="0" w:tplc="5FD258E6">
      <w:start w:val="1"/>
      <w:numFmt w:val="decimal"/>
      <w:pStyle w:val="ReferenceList"/>
      <w:lvlText w:val="[%1]"/>
      <w:lvlJc w:val="left"/>
      <w:pPr>
        <w:tabs>
          <w:tab w:val="num" w:pos="340"/>
        </w:tabs>
        <w:ind w:left="340" w:hanging="340"/>
      </w:pPr>
      <w:rPr>
        <w:rFonts w:ascii="Arial" w:hAnsi="Arial" w:cs="Arial"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7D3411CF"/>
    <w:multiLevelType w:val="hybridMultilevel"/>
    <w:tmpl w:val="D6F65A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8"/>
  </w:num>
  <w:num w:numId="3">
    <w:abstractNumId w:val="3"/>
  </w:num>
  <w:num w:numId="4">
    <w:abstractNumId w:val="6"/>
  </w:num>
  <w:num w:numId="5">
    <w:abstractNumId w:val="7"/>
  </w:num>
  <w:num w:numId="6">
    <w:abstractNumId w:val="12"/>
  </w:num>
  <w:num w:numId="7">
    <w:abstractNumId w:val="21"/>
  </w:num>
  <w:num w:numId="8">
    <w:abstractNumId w:val="11"/>
  </w:num>
  <w:num w:numId="9">
    <w:abstractNumId w:val="10"/>
  </w:num>
  <w:num w:numId="10">
    <w:abstractNumId w:val="19"/>
  </w:num>
  <w:num w:numId="11">
    <w:abstractNumId w:val="9"/>
  </w:num>
  <w:num w:numId="12">
    <w:abstractNumId w:val="22"/>
  </w:num>
  <w:num w:numId="13">
    <w:abstractNumId w:val="4"/>
  </w:num>
  <w:num w:numId="14">
    <w:abstractNumId w:val="5"/>
  </w:num>
  <w:num w:numId="15">
    <w:abstractNumId w:val="1"/>
  </w:num>
  <w:num w:numId="16">
    <w:abstractNumId w:val="20"/>
  </w:num>
  <w:num w:numId="17">
    <w:abstractNumId w:val="14"/>
  </w:num>
  <w:num w:numId="18">
    <w:abstractNumId w:val="2"/>
  </w:num>
  <w:num w:numId="19">
    <w:abstractNumId w:val="17"/>
  </w:num>
  <w:num w:numId="20">
    <w:abstractNumId w:val="16"/>
  </w:num>
  <w:num w:numId="21">
    <w:abstractNumId w:val="13"/>
  </w:num>
  <w:num w:numId="22">
    <w:abstractNumId w:val="15"/>
  </w:num>
  <w:num w:numId="23">
    <w:abstractNumId w:val="1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removePersonalInformation/>
  <w:printFractionalCharacterWidth/>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de-DE" w:vendorID="64" w:dllVersion="131078" w:nlCheck="1" w:checkStyle="1"/>
  <w:activeWritingStyle w:appName="MSWord" w:lang="es-ES_tradnl" w:vendorID="64" w:dllVersion="131078" w:nlCheck="1" w:checkStyle="1"/>
  <w:activeWritingStyle w:appName="MSWord" w:lang="fr-FR" w:vendorID="64" w:dllVersion="131078" w:nlCheck="1" w:checkStyle="1"/>
  <w:activeWritingStyle w:appName="MSWord" w:lang="es-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5723"/>
    <w:rsid w:val="00001731"/>
    <w:rsid w:val="000038C5"/>
    <w:rsid w:val="00003DAE"/>
    <w:rsid w:val="000040F3"/>
    <w:rsid w:val="0000521C"/>
    <w:rsid w:val="000056DE"/>
    <w:rsid w:val="0000592A"/>
    <w:rsid w:val="000059B0"/>
    <w:rsid w:val="00005DF1"/>
    <w:rsid w:val="000118CA"/>
    <w:rsid w:val="000129D2"/>
    <w:rsid w:val="00013614"/>
    <w:rsid w:val="00016605"/>
    <w:rsid w:val="00016872"/>
    <w:rsid w:val="00016C6F"/>
    <w:rsid w:val="00017F75"/>
    <w:rsid w:val="00020927"/>
    <w:rsid w:val="000220DB"/>
    <w:rsid w:val="00022645"/>
    <w:rsid w:val="00022DA7"/>
    <w:rsid w:val="00023A5E"/>
    <w:rsid w:val="00024D14"/>
    <w:rsid w:val="000254FD"/>
    <w:rsid w:val="00025C67"/>
    <w:rsid w:val="00025E08"/>
    <w:rsid w:val="00025FF0"/>
    <w:rsid w:val="000274C5"/>
    <w:rsid w:val="0003027E"/>
    <w:rsid w:val="000310E7"/>
    <w:rsid w:val="000316B5"/>
    <w:rsid w:val="00033F1B"/>
    <w:rsid w:val="000345C9"/>
    <w:rsid w:val="000345DD"/>
    <w:rsid w:val="000356E5"/>
    <w:rsid w:val="00035A4B"/>
    <w:rsid w:val="00036183"/>
    <w:rsid w:val="0003680E"/>
    <w:rsid w:val="00037803"/>
    <w:rsid w:val="00037F28"/>
    <w:rsid w:val="000419E0"/>
    <w:rsid w:val="00041D7C"/>
    <w:rsid w:val="00042AAB"/>
    <w:rsid w:val="00042E57"/>
    <w:rsid w:val="00044889"/>
    <w:rsid w:val="00045729"/>
    <w:rsid w:val="00047114"/>
    <w:rsid w:val="0004722A"/>
    <w:rsid w:val="0004770F"/>
    <w:rsid w:val="00047F61"/>
    <w:rsid w:val="0005030A"/>
    <w:rsid w:val="000512A5"/>
    <w:rsid w:val="00052E15"/>
    <w:rsid w:val="000530D8"/>
    <w:rsid w:val="00053F88"/>
    <w:rsid w:val="000540C1"/>
    <w:rsid w:val="00054EFC"/>
    <w:rsid w:val="00055E04"/>
    <w:rsid w:val="000560F0"/>
    <w:rsid w:val="000564EA"/>
    <w:rsid w:val="000609DB"/>
    <w:rsid w:val="00060EBB"/>
    <w:rsid w:val="00061D3D"/>
    <w:rsid w:val="00063527"/>
    <w:rsid w:val="0006423C"/>
    <w:rsid w:val="00064642"/>
    <w:rsid w:val="00064F80"/>
    <w:rsid w:val="0006587D"/>
    <w:rsid w:val="000669AF"/>
    <w:rsid w:val="00070545"/>
    <w:rsid w:val="00070873"/>
    <w:rsid w:val="00070A57"/>
    <w:rsid w:val="00070AFD"/>
    <w:rsid w:val="00071E44"/>
    <w:rsid w:val="0007209E"/>
    <w:rsid w:val="0007280B"/>
    <w:rsid w:val="00072925"/>
    <w:rsid w:val="00073063"/>
    <w:rsid w:val="00073937"/>
    <w:rsid w:val="0007421F"/>
    <w:rsid w:val="00074A01"/>
    <w:rsid w:val="00074D9C"/>
    <w:rsid w:val="00074DEE"/>
    <w:rsid w:val="00075B35"/>
    <w:rsid w:val="00076300"/>
    <w:rsid w:val="00076C05"/>
    <w:rsid w:val="000770E7"/>
    <w:rsid w:val="00080445"/>
    <w:rsid w:val="0008252D"/>
    <w:rsid w:val="00082649"/>
    <w:rsid w:val="000849FB"/>
    <w:rsid w:val="00085444"/>
    <w:rsid w:val="000856AF"/>
    <w:rsid w:val="00086000"/>
    <w:rsid w:val="00090B1F"/>
    <w:rsid w:val="00090BE5"/>
    <w:rsid w:val="00091072"/>
    <w:rsid w:val="00091102"/>
    <w:rsid w:val="0009198B"/>
    <w:rsid w:val="00092828"/>
    <w:rsid w:val="00093D98"/>
    <w:rsid w:val="0009473C"/>
    <w:rsid w:val="00095F61"/>
    <w:rsid w:val="00096EEC"/>
    <w:rsid w:val="00097EA0"/>
    <w:rsid w:val="000A0B39"/>
    <w:rsid w:val="000A146C"/>
    <w:rsid w:val="000A16E2"/>
    <w:rsid w:val="000A1A4F"/>
    <w:rsid w:val="000A1CC3"/>
    <w:rsid w:val="000A288C"/>
    <w:rsid w:val="000A3248"/>
    <w:rsid w:val="000A5B1E"/>
    <w:rsid w:val="000A64FA"/>
    <w:rsid w:val="000B09FC"/>
    <w:rsid w:val="000B1019"/>
    <w:rsid w:val="000B17D1"/>
    <w:rsid w:val="000B24BF"/>
    <w:rsid w:val="000B2B25"/>
    <w:rsid w:val="000B3158"/>
    <w:rsid w:val="000B35B9"/>
    <w:rsid w:val="000B3952"/>
    <w:rsid w:val="000B4917"/>
    <w:rsid w:val="000B4F86"/>
    <w:rsid w:val="000B6985"/>
    <w:rsid w:val="000B6D03"/>
    <w:rsid w:val="000B7290"/>
    <w:rsid w:val="000B7E37"/>
    <w:rsid w:val="000C0478"/>
    <w:rsid w:val="000C0A3D"/>
    <w:rsid w:val="000C1F59"/>
    <w:rsid w:val="000C20D0"/>
    <w:rsid w:val="000C3629"/>
    <w:rsid w:val="000C42AB"/>
    <w:rsid w:val="000C7A89"/>
    <w:rsid w:val="000D01EC"/>
    <w:rsid w:val="000D0B8B"/>
    <w:rsid w:val="000D14C6"/>
    <w:rsid w:val="000D2236"/>
    <w:rsid w:val="000D242E"/>
    <w:rsid w:val="000D3D2F"/>
    <w:rsid w:val="000D4ED8"/>
    <w:rsid w:val="000E057B"/>
    <w:rsid w:val="000E1276"/>
    <w:rsid w:val="000E2F09"/>
    <w:rsid w:val="000E4C88"/>
    <w:rsid w:val="000E57C2"/>
    <w:rsid w:val="000E5B7C"/>
    <w:rsid w:val="000E6258"/>
    <w:rsid w:val="000E75F1"/>
    <w:rsid w:val="000F0641"/>
    <w:rsid w:val="000F1B9D"/>
    <w:rsid w:val="000F28D8"/>
    <w:rsid w:val="000F2B58"/>
    <w:rsid w:val="000F3653"/>
    <w:rsid w:val="000F68B7"/>
    <w:rsid w:val="000F7DDA"/>
    <w:rsid w:val="001007D1"/>
    <w:rsid w:val="00100E6A"/>
    <w:rsid w:val="001010C2"/>
    <w:rsid w:val="00101D20"/>
    <w:rsid w:val="001029CC"/>
    <w:rsid w:val="00102C2E"/>
    <w:rsid w:val="00106879"/>
    <w:rsid w:val="00107E6D"/>
    <w:rsid w:val="00110EDD"/>
    <w:rsid w:val="00111B5C"/>
    <w:rsid w:val="00111E72"/>
    <w:rsid w:val="00113A78"/>
    <w:rsid w:val="00113CDB"/>
    <w:rsid w:val="00113EB2"/>
    <w:rsid w:val="00116541"/>
    <w:rsid w:val="00117123"/>
    <w:rsid w:val="00120B63"/>
    <w:rsid w:val="00120D83"/>
    <w:rsid w:val="00121033"/>
    <w:rsid w:val="001222D7"/>
    <w:rsid w:val="00122840"/>
    <w:rsid w:val="00123782"/>
    <w:rsid w:val="00123871"/>
    <w:rsid w:val="00124678"/>
    <w:rsid w:val="00124EA0"/>
    <w:rsid w:val="00124F25"/>
    <w:rsid w:val="00125A58"/>
    <w:rsid w:val="00125F75"/>
    <w:rsid w:val="00126EF9"/>
    <w:rsid w:val="0012727F"/>
    <w:rsid w:val="001301DC"/>
    <w:rsid w:val="0013175D"/>
    <w:rsid w:val="001332AD"/>
    <w:rsid w:val="0013351D"/>
    <w:rsid w:val="001347CB"/>
    <w:rsid w:val="0013490F"/>
    <w:rsid w:val="00135029"/>
    <w:rsid w:val="00136617"/>
    <w:rsid w:val="0013667C"/>
    <w:rsid w:val="00136FD1"/>
    <w:rsid w:val="001371C0"/>
    <w:rsid w:val="00137763"/>
    <w:rsid w:val="0013776A"/>
    <w:rsid w:val="00142DCE"/>
    <w:rsid w:val="00143264"/>
    <w:rsid w:val="00145359"/>
    <w:rsid w:val="00146B1D"/>
    <w:rsid w:val="00146F68"/>
    <w:rsid w:val="00147550"/>
    <w:rsid w:val="00153138"/>
    <w:rsid w:val="0015332C"/>
    <w:rsid w:val="001538F5"/>
    <w:rsid w:val="00154165"/>
    <w:rsid w:val="0015493E"/>
    <w:rsid w:val="00156BAA"/>
    <w:rsid w:val="001574D0"/>
    <w:rsid w:val="0015751C"/>
    <w:rsid w:val="00157C55"/>
    <w:rsid w:val="001610BF"/>
    <w:rsid w:val="00161295"/>
    <w:rsid w:val="00161876"/>
    <w:rsid w:val="00161FB9"/>
    <w:rsid w:val="001628CA"/>
    <w:rsid w:val="00166A7D"/>
    <w:rsid w:val="001677E6"/>
    <w:rsid w:val="00170459"/>
    <w:rsid w:val="001704E7"/>
    <w:rsid w:val="00171428"/>
    <w:rsid w:val="00172E6A"/>
    <w:rsid w:val="00172EE6"/>
    <w:rsid w:val="001732E1"/>
    <w:rsid w:val="0017359D"/>
    <w:rsid w:val="00175274"/>
    <w:rsid w:val="001757D4"/>
    <w:rsid w:val="00176017"/>
    <w:rsid w:val="00176754"/>
    <w:rsid w:val="00176A9E"/>
    <w:rsid w:val="00176F72"/>
    <w:rsid w:val="0017740A"/>
    <w:rsid w:val="00180F01"/>
    <w:rsid w:val="001819C9"/>
    <w:rsid w:val="00181E15"/>
    <w:rsid w:val="0018206F"/>
    <w:rsid w:val="00182404"/>
    <w:rsid w:val="001826CC"/>
    <w:rsid w:val="00183B38"/>
    <w:rsid w:val="001849B9"/>
    <w:rsid w:val="00184A35"/>
    <w:rsid w:val="00184E0F"/>
    <w:rsid w:val="001855E7"/>
    <w:rsid w:val="00185BC4"/>
    <w:rsid w:val="00186D37"/>
    <w:rsid w:val="00186E4D"/>
    <w:rsid w:val="001902C1"/>
    <w:rsid w:val="00190DB2"/>
    <w:rsid w:val="00191360"/>
    <w:rsid w:val="0019144D"/>
    <w:rsid w:val="00191A78"/>
    <w:rsid w:val="00192328"/>
    <w:rsid w:val="0019240A"/>
    <w:rsid w:val="00194A5F"/>
    <w:rsid w:val="00194D52"/>
    <w:rsid w:val="00195E3C"/>
    <w:rsid w:val="0019628B"/>
    <w:rsid w:val="00196F0D"/>
    <w:rsid w:val="00197477"/>
    <w:rsid w:val="00197BDF"/>
    <w:rsid w:val="001A08B0"/>
    <w:rsid w:val="001A21AC"/>
    <w:rsid w:val="001A3535"/>
    <w:rsid w:val="001A5A7B"/>
    <w:rsid w:val="001A6867"/>
    <w:rsid w:val="001A7152"/>
    <w:rsid w:val="001A7FAC"/>
    <w:rsid w:val="001B2F18"/>
    <w:rsid w:val="001B30B1"/>
    <w:rsid w:val="001B4C43"/>
    <w:rsid w:val="001B623A"/>
    <w:rsid w:val="001C02D1"/>
    <w:rsid w:val="001C07BF"/>
    <w:rsid w:val="001C0A2B"/>
    <w:rsid w:val="001C121A"/>
    <w:rsid w:val="001C1542"/>
    <w:rsid w:val="001C1B4C"/>
    <w:rsid w:val="001C1E62"/>
    <w:rsid w:val="001C2971"/>
    <w:rsid w:val="001C2D6E"/>
    <w:rsid w:val="001C3179"/>
    <w:rsid w:val="001C44A8"/>
    <w:rsid w:val="001C44AC"/>
    <w:rsid w:val="001C5090"/>
    <w:rsid w:val="001C5CD6"/>
    <w:rsid w:val="001C63DE"/>
    <w:rsid w:val="001D0C55"/>
    <w:rsid w:val="001D2C0E"/>
    <w:rsid w:val="001D2FB1"/>
    <w:rsid w:val="001D30DB"/>
    <w:rsid w:val="001D3C5F"/>
    <w:rsid w:val="001D3FB8"/>
    <w:rsid w:val="001D42A1"/>
    <w:rsid w:val="001D50B6"/>
    <w:rsid w:val="001D577A"/>
    <w:rsid w:val="001D5E74"/>
    <w:rsid w:val="001D639C"/>
    <w:rsid w:val="001D6CD1"/>
    <w:rsid w:val="001D6D20"/>
    <w:rsid w:val="001D778D"/>
    <w:rsid w:val="001D77F4"/>
    <w:rsid w:val="001D79D6"/>
    <w:rsid w:val="001E0E12"/>
    <w:rsid w:val="001E21C4"/>
    <w:rsid w:val="001E38BD"/>
    <w:rsid w:val="001E4017"/>
    <w:rsid w:val="001E49F4"/>
    <w:rsid w:val="001E4C70"/>
    <w:rsid w:val="001E4D44"/>
    <w:rsid w:val="001E5C35"/>
    <w:rsid w:val="001E5DC2"/>
    <w:rsid w:val="001E63EB"/>
    <w:rsid w:val="001E648F"/>
    <w:rsid w:val="001E66B2"/>
    <w:rsid w:val="001E673A"/>
    <w:rsid w:val="001E78F9"/>
    <w:rsid w:val="001E7FF6"/>
    <w:rsid w:val="001F11C6"/>
    <w:rsid w:val="001F19AB"/>
    <w:rsid w:val="001F1B46"/>
    <w:rsid w:val="001F2189"/>
    <w:rsid w:val="001F2370"/>
    <w:rsid w:val="001F2448"/>
    <w:rsid w:val="001F258F"/>
    <w:rsid w:val="001F2798"/>
    <w:rsid w:val="001F2E9E"/>
    <w:rsid w:val="001F40C5"/>
    <w:rsid w:val="001F5748"/>
    <w:rsid w:val="001F583E"/>
    <w:rsid w:val="001F6A48"/>
    <w:rsid w:val="001F7AFB"/>
    <w:rsid w:val="001F7E27"/>
    <w:rsid w:val="00201BE0"/>
    <w:rsid w:val="0020250E"/>
    <w:rsid w:val="0020296B"/>
    <w:rsid w:val="00203880"/>
    <w:rsid w:val="00203A60"/>
    <w:rsid w:val="002105FB"/>
    <w:rsid w:val="002107F9"/>
    <w:rsid w:val="00212269"/>
    <w:rsid w:val="002128EA"/>
    <w:rsid w:val="0021341C"/>
    <w:rsid w:val="0021397F"/>
    <w:rsid w:val="00213C98"/>
    <w:rsid w:val="00213E23"/>
    <w:rsid w:val="002154A6"/>
    <w:rsid w:val="00215684"/>
    <w:rsid w:val="0022168E"/>
    <w:rsid w:val="0022329E"/>
    <w:rsid w:val="0022389F"/>
    <w:rsid w:val="00224972"/>
    <w:rsid w:val="00225735"/>
    <w:rsid w:val="00226527"/>
    <w:rsid w:val="002269DD"/>
    <w:rsid w:val="00226C61"/>
    <w:rsid w:val="0022733A"/>
    <w:rsid w:val="00227A49"/>
    <w:rsid w:val="002300CE"/>
    <w:rsid w:val="0023128E"/>
    <w:rsid w:val="00233E27"/>
    <w:rsid w:val="002341A7"/>
    <w:rsid w:val="002349B3"/>
    <w:rsid w:val="00234F33"/>
    <w:rsid w:val="0023531E"/>
    <w:rsid w:val="002366BA"/>
    <w:rsid w:val="00236914"/>
    <w:rsid w:val="00240252"/>
    <w:rsid w:val="00242B36"/>
    <w:rsid w:val="00243003"/>
    <w:rsid w:val="00243446"/>
    <w:rsid w:val="00244893"/>
    <w:rsid w:val="00244F53"/>
    <w:rsid w:val="00245C93"/>
    <w:rsid w:val="00245E95"/>
    <w:rsid w:val="002462CE"/>
    <w:rsid w:val="00246F42"/>
    <w:rsid w:val="00251007"/>
    <w:rsid w:val="00251519"/>
    <w:rsid w:val="00251607"/>
    <w:rsid w:val="002520E6"/>
    <w:rsid w:val="00252DED"/>
    <w:rsid w:val="002532E1"/>
    <w:rsid w:val="00253A27"/>
    <w:rsid w:val="002549C9"/>
    <w:rsid w:val="0025549D"/>
    <w:rsid w:val="0025653A"/>
    <w:rsid w:val="00256816"/>
    <w:rsid w:val="0026000B"/>
    <w:rsid w:val="0026016B"/>
    <w:rsid w:val="002618C5"/>
    <w:rsid w:val="00262C96"/>
    <w:rsid w:val="0026322D"/>
    <w:rsid w:val="002646F0"/>
    <w:rsid w:val="00267A6A"/>
    <w:rsid w:val="0027017F"/>
    <w:rsid w:val="002706CD"/>
    <w:rsid w:val="002707BA"/>
    <w:rsid w:val="002707F9"/>
    <w:rsid w:val="00270C87"/>
    <w:rsid w:val="00272779"/>
    <w:rsid w:val="00273008"/>
    <w:rsid w:val="00275711"/>
    <w:rsid w:val="00275878"/>
    <w:rsid w:val="00276743"/>
    <w:rsid w:val="00276836"/>
    <w:rsid w:val="0028007F"/>
    <w:rsid w:val="00280BDF"/>
    <w:rsid w:val="00280EA4"/>
    <w:rsid w:val="00281F47"/>
    <w:rsid w:val="00283808"/>
    <w:rsid w:val="0028423E"/>
    <w:rsid w:val="0028479A"/>
    <w:rsid w:val="002877FF"/>
    <w:rsid w:val="002879C0"/>
    <w:rsid w:val="00287BC5"/>
    <w:rsid w:val="00287FA7"/>
    <w:rsid w:val="00290C9C"/>
    <w:rsid w:val="00291581"/>
    <w:rsid w:val="00292FEE"/>
    <w:rsid w:val="002932E7"/>
    <w:rsid w:val="00295645"/>
    <w:rsid w:val="00297AF9"/>
    <w:rsid w:val="002A0623"/>
    <w:rsid w:val="002A24B1"/>
    <w:rsid w:val="002A2B46"/>
    <w:rsid w:val="002A34F0"/>
    <w:rsid w:val="002A3797"/>
    <w:rsid w:val="002A5801"/>
    <w:rsid w:val="002A7A38"/>
    <w:rsid w:val="002B00EA"/>
    <w:rsid w:val="002B0CB9"/>
    <w:rsid w:val="002B0DC3"/>
    <w:rsid w:val="002B34B9"/>
    <w:rsid w:val="002B3ED7"/>
    <w:rsid w:val="002B585A"/>
    <w:rsid w:val="002B5E23"/>
    <w:rsid w:val="002B5E62"/>
    <w:rsid w:val="002B6DF2"/>
    <w:rsid w:val="002B7084"/>
    <w:rsid w:val="002B78DF"/>
    <w:rsid w:val="002B7ACC"/>
    <w:rsid w:val="002B7ACE"/>
    <w:rsid w:val="002C110F"/>
    <w:rsid w:val="002C16E1"/>
    <w:rsid w:val="002C1E58"/>
    <w:rsid w:val="002C1FAF"/>
    <w:rsid w:val="002C39D3"/>
    <w:rsid w:val="002C3DA7"/>
    <w:rsid w:val="002C3FC0"/>
    <w:rsid w:val="002C42C8"/>
    <w:rsid w:val="002C44DD"/>
    <w:rsid w:val="002C4592"/>
    <w:rsid w:val="002C48DD"/>
    <w:rsid w:val="002C4BDD"/>
    <w:rsid w:val="002C4BF9"/>
    <w:rsid w:val="002C72A9"/>
    <w:rsid w:val="002C74CD"/>
    <w:rsid w:val="002D04B8"/>
    <w:rsid w:val="002D1501"/>
    <w:rsid w:val="002D17BE"/>
    <w:rsid w:val="002D1D25"/>
    <w:rsid w:val="002D36B3"/>
    <w:rsid w:val="002D37D9"/>
    <w:rsid w:val="002D6073"/>
    <w:rsid w:val="002D6326"/>
    <w:rsid w:val="002D66E0"/>
    <w:rsid w:val="002D67C8"/>
    <w:rsid w:val="002D7FB3"/>
    <w:rsid w:val="002E0133"/>
    <w:rsid w:val="002E14A8"/>
    <w:rsid w:val="002E1E3C"/>
    <w:rsid w:val="002E24FC"/>
    <w:rsid w:val="002E3497"/>
    <w:rsid w:val="002E4293"/>
    <w:rsid w:val="002E48FB"/>
    <w:rsid w:val="002E6665"/>
    <w:rsid w:val="002E671D"/>
    <w:rsid w:val="002E6DAF"/>
    <w:rsid w:val="002E74A4"/>
    <w:rsid w:val="002E776E"/>
    <w:rsid w:val="002E7FC4"/>
    <w:rsid w:val="002F059D"/>
    <w:rsid w:val="002F0862"/>
    <w:rsid w:val="002F08EF"/>
    <w:rsid w:val="002F19B2"/>
    <w:rsid w:val="002F3BD0"/>
    <w:rsid w:val="002F4D82"/>
    <w:rsid w:val="002F5562"/>
    <w:rsid w:val="002F78DE"/>
    <w:rsid w:val="003001FD"/>
    <w:rsid w:val="00300C34"/>
    <w:rsid w:val="00300D7D"/>
    <w:rsid w:val="00300EB7"/>
    <w:rsid w:val="00301CF5"/>
    <w:rsid w:val="00302A5C"/>
    <w:rsid w:val="00302BBF"/>
    <w:rsid w:val="00303213"/>
    <w:rsid w:val="0030330F"/>
    <w:rsid w:val="003048AE"/>
    <w:rsid w:val="00310B88"/>
    <w:rsid w:val="00310F41"/>
    <w:rsid w:val="00312C08"/>
    <w:rsid w:val="0031309C"/>
    <w:rsid w:val="00314039"/>
    <w:rsid w:val="003154F6"/>
    <w:rsid w:val="00316345"/>
    <w:rsid w:val="00317248"/>
    <w:rsid w:val="00320269"/>
    <w:rsid w:val="00321925"/>
    <w:rsid w:val="00321D6D"/>
    <w:rsid w:val="00322946"/>
    <w:rsid w:val="0032357A"/>
    <w:rsid w:val="0032422C"/>
    <w:rsid w:val="003246ED"/>
    <w:rsid w:val="0032539F"/>
    <w:rsid w:val="0032559F"/>
    <w:rsid w:val="00325810"/>
    <w:rsid w:val="0032660A"/>
    <w:rsid w:val="00331BB1"/>
    <w:rsid w:val="00332647"/>
    <w:rsid w:val="003331B3"/>
    <w:rsid w:val="00333409"/>
    <w:rsid w:val="0033380C"/>
    <w:rsid w:val="00334548"/>
    <w:rsid w:val="003349CC"/>
    <w:rsid w:val="00335B1F"/>
    <w:rsid w:val="00335FA1"/>
    <w:rsid w:val="00336FC1"/>
    <w:rsid w:val="003378F8"/>
    <w:rsid w:val="00340223"/>
    <w:rsid w:val="0034114D"/>
    <w:rsid w:val="003420FB"/>
    <w:rsid w:val="003431F1"/>
    <w:rsid w:val="00343311"/>
    <w:rsid w:val="00343394"/>
    <w:rsid w:val="00345B03"/>
    <w:rsid w:val="0034624B"/>
    <w:rsid w:val="003478F5"/>
    <w:rsid w:val="00347A32"/>
    <w:rsid w:val="00350A58"/>
    <w:rsid w:val="0035152D"/>
    <w:rsid w:val="00351C27"/>
    <w:rsid w:val="00352E53"/>
    <w:rsid w:val="00354166"/>
    <w:rsid w:val="003541B8"/>
    <w:rsid w:val="00355B64"/>
    <w:rsid w:val="00357C24"/>
    <w:rsid w:val="00357CA0"/>
    <w:rsid w:val="00357EFE"/>
    <w:rsid w:val="00362DBB"/>
    <w:rsid w:val="0036494B"/>
    <w:rsid w:val="00364AF5"/>
    <w:rsid w:val="003669C2"/>
    <w:rsid w:val="003703AB"/>
    <w:rsid w:val="003705E1"/>
    <w:rsid w:val="0037064C"/>
    <w:rsid w:val="00370C62"/>
    <w:rsid w:val="00371E6D"/>
    <w:rsid w:val="003737A2"/>
    <w:rsid w:val="00374CFE"/>
    <w:rsid w:val="003752C3"/>
    <w:rsid w:val="00376153"/>
    <w:rsid w:val="00376970"/>
    <w:rsid w:val="003773A0"/>
    <w:rsid w:val="003804F6"/>
    <w:rsid w:val="00380A6B"/>
    <w:rsid w:val="00380C2D"/>
    <w:rsid w:val="00380D2B"/>
    <w:rsid w:val="00381BC0"/>
    <w:rsid w:val="00382DD4"/>
    <w:rsid w:val="00383D58"/>
    <w:rsid w:val="00385131"/>
    <w:rsid w:val="00386C3D"/>
    <w:rsid w:val="00387BE0"/>
    <w:rsid w:val="00390D17"/>
    <w:rsid w:val="00391231"/>
    <w:rsid w:val="003929A4"/>
    <w:rsid w:val="00395544"/>
    <w:rsid w:val="00396874"/>
    <w:rsid w:val="00397965"/>
    <w:rsid w:val="003A0439"/>
    <w:rsid w:val="003A3827"/>
    <w:rsid w:val="003A3835"/>
    <w:rsid w:val="003A38C6"/>
    <w:rsid w:val="003A5030"/>
    <w:rsid w:val="003A56B0"/>
    <w:rsid w:val="003A5CA5"/>
    <w:rsid w:val="003A5EDE"/>
    <w:rsid w:val="003A75BC"/>
    <w:rsid w:val="003A7611"/>
    <w:rsid w:val="003B07BB"/>
    <w:rsid w:val="003B08DA"/>
    <w:rsid w:val="003B1181"/>
    <w:rsid w:val="003B1529"/>
    <w:rsid w:val="003B23D3"/>
    <w:rsid w:val="003B2698"/>
    <w:rsid w:val="003B26B9"/>
    <w:rsid w:val="003B2A9B"/>
    <w:rsid w:val="003B3CC3"/>
    <w:rsid w:val="003B4726"/>
    <w:rsid w:val="003B557D"/>
    <w:rsid w:val="003B6B9F"/>
    <w:rsid w:val="003B74A0"/>
    <w:rsid w:val="003C12D3"/>
    <w:rsid w:val="003C142D"/>
    <w:rsid w:val="003C3089"/>
    <w:rsid w:val="003C3508"/>
    <w:rsid w:val="003C3876"/>
    <w:rsid w:val="003C405F"/>
    <w:rsid w:val="003C51BE"/>
    <w:rsid w:val="003C623F"/>
    <w:rsid w:val="003D00D9"/>
    <w:rsid w:val="003D0D03"/>
    <w:rsid w:val="003D11DA"/>
    <w:rsid w:val="003D2895"/>
    <w:rsid w:val="003D2A5F"/>
    <w:rsid w:val="003D2CBB"/>
    <w:rsid w:val="003D30DE"/>
    <w:rsid w:val="003D4D5C"/>
    <w:rsid w:val="003D5AB3"/>
    <w:rsid w:val="003D6345"/>
    <w:rsid w:val="003D76B8"/>
    <w:rsid w:val="003D7A2F"/>
    <w:rsid w:val="003E0D86"/>
    <w:rsid w:val="003E2C61"/>
    <w:rsid w:val="003E3331"/>
    <w:rsid w:val="003E33B2"/>
    <w:rsid w:val="003E3F62"/>
    <w:rsid w:val="003E5075"/>
    <w:rsid w:val="003E62C9"/>
    <w:rsid w:val="003E635E"/>
    <w:rsid w:val="003F1247"/>
    <w:rsid w:val="003F30F0"/>
    <w:rsid w:val="003F3118"/>
    <w:rsid w:val="003F3557"/>
    <w:rsid w:val="003F45C6"/>
    <w:rsid w:val="003F4F27"/>
    <w:rsid w:val="003F5628"/>
    <w:rsid w:val="003F62E6"/>
    <w:rsid w:val="003F70C3"/>
    <w:rsid w:val="003F7810"/>
    <w:rsid w:val="003F7F6A"/>
    <w:rsid w:val="003F7F7A"/>
    <w:rsid w:val="00403893"/>
    <w:rsid w:val="00406152"/>
    <w:rsid w:val="00410ED9"/>
    <w:rsid w:val="00411E51"/>
    <w:rsid w:val="00411F01"/>
    <w:rsid w:val="00412E15"/>
    <w:rsid w:val="00414073"/>
    <w:rsid w:val="00416985"/>
    <w:rsid w:val="004169C1"/>
    <w:rsid w:val="004171A0"/>
    <w:rsid w:val="00417EC2"/>
    <w:rsid w:val="00420390"/>
    <w:rsid w:val="0042108F"/>
    <w:rsid w:val="00423856"/>
    <w:rsid w:val="00423B0F"/>
    <w:rsid w:val="00424BED"/>
    <w:rsid w:val="00425F24"/>
    <w:rsid w:val="00427966"/>
    <w:rsid w:val="004279C5"/>
    <w:rsid w:val="00427B3E"/>
    <w:rsid w:val="00427B61"/>
    <w:rsid w:val="00430E64"/>
    <w:rsid w:val="00431908"/>
    <w:rsid w:val="00431C13"/>
    <w:rsid w:val="00432C70"/>
    <w:rsid w:val="00432FF9"/>
    <w:rsid w:val="00433372"/>
    <w:rsid w:val="0043394B"/>
    <w:rsid w:val="00433CA3"/>
    <w:rsid w:val="0043407B"/>
    <w:rsid w:val="00435585"/>
    <w:rsid w:val="004367B4"/>
    <w:rsid w:val="00436E3B"/>
    <w:rsid w:val="004372E6"/>
    <w:rsid w:val="00437643"/>
    <w:rsid w:val="00440340"/>
    <w:rsid w:val="00441177"/>
    <w:rsid w:val="00441F86"/>
    <w:rsid w:val="004427AB"/>
    <w:rsid w:val="00443E92"/>
    <w:rsid w:val="0044450A"/>
    <w:rsid w:val="00444DD2"/>
    <w:rsid w:val="004464E8"/>
    <w:rsid w:val="00447C73"/>
    <w:rsid w:val="0045011A"/>
    <w:rsid w:val="0045012E"/>
    <w:rsid w:val="004501A4"/>
    <w:rsid w:val="0045057C"/>
    <w:rsid w:val="00452035"/>
    <w:rsid w:val="00452731"/>
    <w:rsid w:val="004556F9"/>
    <w:rsid w:val="004561AD"/>
    <w:rsid w:val="0045753C"/>
    <w:rsid w:val="004576B7"/>
    <w:rsid w:val="0045799F"/>
    <w:rsid w:val="00460D7A"/>
    <w:rsid w:val="00461D6C"/>
    <w:rsid w:val="004622B3"/>
    <w:rsid w:val="00462639"/>
    <w:rsid w:val="00463160"/>
    <w:rsid w:val="00463200"/>
    <w:rsid w:val="00463C75"/>
    <w:rsid w:val="00464801"/>
    <w:rsid w:val="00464C54"/>
    <w:rsid w:val="00465CD9"/>
    <w:rsid w:val="00465F92"/>
    <w:rsid w:val="0046607F"/>
    <w:rsid w:val="00466367"/>
    <w:rsid w:val="004704AF"/>
    <w:rsid w:val="00470617"/>
    <w:rsid w:val="004709DB"/>
    <w:rsid w:val="00471F2C"/>
    <w:rsid w:val="004728E7"/>
    <w:rsid w:val="004733DE"/>
    <w:rsid w:val="0047424B"/>
    <w:rsid w:val="00475F64"/>
    <w:rsid w:val="00476F62"/>
    <w:rsid w:val="00476FC7"/>
    <w:rsid w:val="004775C2"/>
    <w:rsid w:val="0047770C"/>
    <w:rsid w:val="004777CC"/>
    <w:rsid w:val="004823FB"/>
    <w:rsid w:val="0048270F"/>
    <w:rsid w:val="00483362"/>
    <w:rsid w:val="00483C98"/>
    <w:rsid w:val="00484198"/>
    <w:rsid w:val="00484762"/>
    <w:rsid w:val="004859CF"/>
    <w:rsid w:val="00485E4E"/>
    <w:rsid w:val="00486806"/>
    <w:rsid w:val="004874C2"/>
    <w:rsid w:val="00490054"/>
    <w:rsid w:val="00492304"/>
    <w:rsid w:val="00493EC6"/>
    <w:rsid w:val="00494033"/>
    <w:rsid w:val="00494EB8"/>
    <w:rsid w:val="004977A7"/>
    <w:rsid w:val="004A0B27"/>
    <w:rsid w:val="004A12FE"/>
    <w:rsid w:val="004A2C92"/>
    <w:rsid w:val="004A4D25"/>
    <w:rsid w:val="004A5629"/>
    <w:rsid w:val="004A5BDB"/>
    <w:rsid w:val="004A5D7D"/>
    <w:rsid w:val="004A5FC5"/>
    <w:rsid w:val="004A5FE0"/>
    <w:rsid w:val="004A6519"/>
    <w:rsid w:val="004A6C6E"/>
    <w:rsid w:val="004A7143"/>
    <w:rsid w:val="004A796A"/>
    <w:rsid w:val="004B030A"/>
    <w:rsid w:val="004B121B"/>
    <w:rsid w:val="004B207F"/>
    <w:rsid w:val="004B29A6"/>
    <w:rsid w:val="004B423F"/>
    <w:rsid w:val="004B4F90"/>
    <w:rsid w:val="004B4FC7"/>
    <w:rsid w:val="004B5046"/>
    <w:rsid w:val="004B5628"/>
    <w:rsid w:val="004B75B0"/>
    <w:rsid w:val="004B7FC1"/>
    <w:rsid w:val="004C044A"/>
    <w:rsid w:val="004C2624"/>
    <w:rsid w:val="004C28BB"/>
    <w:rsid w:val="004C2DFF"/>
    <w:rsid w:val="004C3FFF"/>
    <w:rsid w:val="004C4327"/>
    <w:rsid w:val="004C45EB"/>
    <w:rsid w:val="004C4D88"/>
    <w:rsid w:val="004C5657"/>
    <w:rsid w:val="004C6D5E"/>
    <w:rsid w:val="004D14E7"/>
    <w:rsid w:val="004D1DA2"/>
    <w:rsid w:val="004D1F99"/>
    <w:rsid w:val="004D2A37"/>
    <w:rsid w:val="004D367E"/>
    <w:rsid w:val="004D3F61"/>
    <w:rsid w:val="004D4A96"/>
    <w:rsid w:val="004D4E3B"/>
    <w:rsid w:val="004D504F"/>
    <w:rsid w:val="004D5A90"/>
    <w:rsid w:val="004D6716"/>
    <w:rsid w:val="004D69A9"/>
    <w:rsid w:val="004D6A9C"/>
    <w:rsid w:val="004D7550"/>
    <w:rsid w:val="004D7A87"/>
    <w:rsid w:val="004D7FFC"/>
    <w:rsid w:val="004E13B7"/>
    <w:rsid w:val="004E21D5"/>
    <w:rsid w:val="004E254A"/>
    <w:rsid w:val="004E3D19"/>
    <w:rsid w:val="004E524A"/>
    <w:rsid w:val="004E58ED"/>
    <w:rsid w:val="004E5E9A"/>
    <w:rsid w:val="004E69B3"/>
    <w:rsid w:val="004E6B03"/>
    <w:rsid w:val="004E7ECF"/>
    <w:rsid w:val="004F0790"/>
    <w:rsid w:val="004F08BC"/>
    <w:rsid w:val="004F0B3A"/>
    <w:rsid w:val="004F183B"/>
    <w:rsid w:val="004F41C6"/>
    <w:rsid w:val="004F5210"/>
    <w:rsid w:val="004F5863"/>
    <w:rsid w:val="004F5B25"/>
    <w:rsid w:val="004F6649"/>
    <w:rsid w:val="0050031D"/>
    <w:rsid w:val="00500614"/>
    <w:rsid w:val="00500AB9"/>
    <w:rsid w:val="00501D9C"/>
    <w:rsid w:val="005048A2"/>
    <w:rsid w:val="005051CB"/>
    <w:rsid w:val="0050523B"/>
    <w:rsid w:val="00506019"/>
    <w:rsid w:val="00506884"/>
    <w:rsid w:val="00506FEF"/>
    <w:rsid w:val="00507058"/>
    <w:rsid w:val="0050790A"/>
    <w:rsid w:val="00510415"/>
    <w:rsid w:val="00510AB5"/>
    <w:rsid w:val="00510AF4"/>
    <w:rsid w:val="00511F21"/>
    <w:rsid w:val="005124CF"/>
    <w:rsid w:val="00512A76"/>
    <w:rsid w:val="00513318"/>
    <w:rsid w:val="00513A8E"/>
    <w:rsid w:val="00516459"/>
    <w:rsid w:val="00520D08"/>
    <w:rsid w:val="00521589"/>
    <w:rsid w:val="00521D2F"/>
    <w:rsid w:val="005230EB"/>
    <w:rsid w:val="00524583"/>
    <w:rsid w:val="005257C3"/>
    <w:rsid w:val="005306D3"/>
    <w:rsid w:val="00531111"/>
    <w:rsid w:val="005319C9"/>
    <w:rsid w:val="005333C8"/>
    <w:rsid w:val="00533FE7"/>
    <w:rsid w:val="0053573D"/>
    <w:rsid w:val="00535C75"/>
    <w:rsid w:val="0053658D"/>
    <w:rsid w:val="00536CBF"/>
    <w:rsid w:val="00537435"/>
    <w:rsid w:val="00537BE2"/>
    <w:rsid w:val="00537D68"/>
    <w:rsid w:val="00540C70"/>
    <w:rsid w:val="005424FC"/>
    <w:rsid w:val="005429FB"/>
    <w:rsid w:val="00544AB5"/>
    <w:rsid w:val="00544D53"/>
    <w:rsid w:val="00546C27"/>
    <w:rsid w:val="00547A6B"/>
    <w:rsid w:val="005504EB"/>
    <w:rsid w:val="0055050E"/>
    <w:rsid w:val="0055129D"/>
    <w:rsid w:val="00552EA6"/>
    <w:rsid w:val="005533F4"/>
    <w:rsid w:val="005535C2"/>
    <w:rsid w:val="00553A6F"/>
    <w:rsid w:val="00554B2F"/>
    <w:rsid w:val="00555F10"/>
    <w:rsid w:val="00556441"/>
    <w:rsid w:val="0055693E"/>
    <w:rsid w:val="005569C9"/>
    <w:rsid w:val="005569DC"/>
    <w:rsid w:val="005603AD"/>
    <w:rsid w:val="00560592"/>
    <w:rsid w:val="0056115D"/>
    <w:rsid w:val="00561332"/>
    <w:rsid w:val="005641A0"/>
    <w:rsid w:val="0056433D"/>
    <w:rsid w:val="0056488C"/>
    <w:rsid w:val="0056523C"/>
    <w:rsid w:val="0056575D"/>
    <w:rsid w:val="00565ECC"/>
    <w:rsid w:val="00567DF3"/>
    <w:rsid w:val="00573041"/>
    <w:rsid w:val="0057398D"/>
    <w:rsid w:val="00573DD7"/>
    <w:rsid w:val="0057574D"/>
    <w:rsid w:val="00576D7D"/>
    <w:rsid w:val="005775BD"/>
    <w:rsid w:val="005801F5"/>
    <w:rsid w:val="00581BBC"/>
    <w:rsid w:val="00582678"/>
    <w:rsid w:val="00583162"/>
    <w:rsid w:val="00583B77"/>
    <w:rsid w:val="005842DE"/>
    <w:rsid w:val="00584EE8"/>
    <w:rsid w:val="00585364"/>
    <w:rsid w:val="00585CEF"/>
    <w:rsid w:val="00586961"/>
    <w:rsid w:val="00587DB2"/>
    <w:rsid w:val="00590A6A"/>
    <w:rsid w:val="00590B2E"/>
    <w:rsid w:val="00591D2F"/>
    <w:rsid w:val="00592046"/>
    <w:rsid w:val="00592B0C"/>
    <w:rsid w:val="00592B6D"/>
    <w:rsid w:val="005937DA"/>
    <w:rsid w:val="00593D94"/>
    <w:rsid w:val="0059476A"/>
    <w:rsid w:val="005948BD"/>
    <w:rsid w:val="005954BF"/>
    <w:rsid w:val="00595612"/>
    <w:rsid w:val="0059583E"/>
    <w:rsid w:val="0059669B"/>
    <w:rsid w:val="005A039A"/>
    <w:rsid w:val="005A0E5D"/>
    <w:rsid w:val="005A17F3"/>
    <w:rsid w:val="005A1C51"/>
    <w:rsid w:val="005A1D64"/>
    <w:rsid w:val="005A28A3"/>
    <w:rsid w:val="005A3A29"/>
    <w:rsid w:val="005A41F4"/>
    <w:rsid w:val="005A5FCE"/>
    <w:rsid w:val="005A68FD"/>
    <w:rsid w:val="005B2716"/>
    <w:rsid w:val="005B4C1F"/>
    <w:rsid w:val="005B5450"/>
    <w:rsid w:val="005B545C"/>
    <w:rsid w:val="005B58A2"/>
    <w:rsid w:val="005B5A51"/>
    <w:rsid w:val="005B5C82"/>
    <w:rsid w:val="005B6610"/>
    <w:rsid w:val="005B7FDE"/>
    <w:rsid w:val="005C011F"/>
    <w:rsid w:val="005C122F"/>
    <w:rsid w:val="005C1C4C"/>
    <w:rsid w:val="005C2E00"/>
    <w:rsid w:val="005C43BE"/>
    <w:rsid w:val="005C4BA2"/>
    <w:rsid w:val="005C5BD5"/>
    <w:rsid w:val="005C5C84"/>
    <w:rsid w:val="005C6A58"/>
    <w:rsid w:val="005C6D3D"/>
    <w:rsid w:val="005D0186"/>
    <w:rsid w:val="005D0B68"/>
    <w:rsid w:val="005D1243"/>
    <w:rsid w:val="005D1F8F"/>
    <w:rsid w:val="005D734A"/>
    <w:rsid w:val="005D7D17"/>
    <w:rsid w:val="005E0D8A"/>
    <w:rsid w:val="005E2F4F"/>
    <w:rsid w:val="005E3E3F"/>
    <w:rsid w:val="005E6DE7"/>
    <w:rsid w:val="005E74E4"/>
    <w:rsid w:val="005E7A36"/>
    <w:rsid w:val="005F02BE"/>
    <w:rsid w:val="005F03CF"/>
    <w:rsid w:val="005F055B"/>
    <w:rsid w:val="005F0A73"/>
    <w:rsid w:val="005F5D3F"/>
    <w:rsid w:val="005F64BE"/>
    <w:rsid w:val="005F6638"/>
    <w:rsid w:val="005F6CF4"/>
    <w:rsid w:val="005F765D"/>
    <w:rsid w:val="005F7F56"/>
    <w:rsid w:val="006000A3"/>
    <w:rsid w:val="00600420"/>
    <w:rsid w:val="00601401"/>
    <w:rsid w:val="00602858"/>
    <w:rsid w:val="00602EBD"/>
    <w:rsid w:val="00603CA3"/>
    <w:rsid w:val="00604301"/>
    <w:rsid w:val="00604417"/>
    <w:rsid w:val="0060482A"/>
    <w:rsid w:val="00604B38"/>
    <w:rsid w:val="0060599C"/>
    <w:rsid w:val="00605C37"/>
    <w:rsid w:val="006062AE"/>
    <w:rsid w:val="006062D3"/>
    <w:rsid w:val="00606746"/>
    <w:rsid w:val="0060702C"/>
    <w:rsid w:val="006072B6"/>
    <w:rsid w:val="00610801"/>
    <w:rsid w:val="0061095F"/>
    <w:rsid w:val="006121C5"/>
    <w:rsid w:val="0061449A"/>
    <w:rsid w:val="006162F8"/>
    <w:rsid w:val="00616777"/>
    <w:rsid w:val="00617E05"/>
    <w:rsid w:val="00617F36"/>
    <w:rsid w:val="00620225"/>
    <w:rsid w:val="0062073F"/>
    <w:rsid w:val="00623DD5"/>
    <w:rsid w:val="006254D1"/>
    <w:rsid w:val="00625B02"/>
    <w:rsid w:val="006262C1"/>
    <w:rsid w:val="00626344"/>
    <w:rsid w:val="00626C56"/>
    <w:rsid w:val="006302CD"/>
    <w:rsid w:val="00631995"/>
    <w:rsid w:val="00631F4E"/>
    <w:rsid w:val="00634C8F"/>
    <w:rsid w:val="00635187"/>
    <w:rsid w:val="0063701A"/>
    <w:rsid w:val="00643201"/>
    <w:rsid w:val="0064366E"/>
    <w:rsid w:val="00643728"/>
    <w:rsid w:val="00643FB5"/>
    <w:rsid w:val="0064539F"/>
    <w:rsid w:val="00645CC2"/>
    <w:rsid w:val="006472BC"/>
    <w:rsid w:val="006473AE"/>
    <w:rsid w:val="00650060"/>
    <w:rsid w:val="00652B48"/>
    <w:rsid w:val="00652E49"/>
    <w:rsid w:val="00652EC6"/>
    <w:rsid w:val="006532D9"/>
    <w:rsid w:val="00653D90"/>
    <w:rsid w:val="00653E64"/>
    <w:rsid w:val="00654740"/>
    <w:rsid w:val="00655F11"/>
    <w:rsid w:val="00657C88"/>
    <w:rsid w:val="006606BE"/>
    <w:rsid w:val="00660C59"/>
    <w:rsid w:val="00661330"/>
    <w:rsid w:val="00661B1B"/>
    <w:rsid w:val="00662B98"/>
    <w:rsid w:val="00663783"/>
    <w:rsid w:val="00664D58"/>
    <w:rsid w:val="00666128"/>
    <w:rsid w:val="00670407"/>
    <w:rsid w:val="006713BB"/>
    <w:rsid w:val="00671EF1"/>
    <w:rsid w:val="00672342"/>
    <w:rsid w:val="006726D0"/>
    <w:rsid w:val="00672A11"/>
    <w:rsid w:val="00673005"/>
    <w:rsid w:val="006739A0"/>
    <w:rsid w:val="00673F40"/>
    <w:rsid w:val="00674295"/>
    <w:rsid w:val="00674925"/>
    <w:rsid w:val="00674D27"/>
    <w:rsid w:val="006755F6"/>
    <w:rsid w:val="0067783D"/>
    <w:rsid w:val="0068254D"/>
    <w:rsid w:val="0068285E"/>
    <w:rsid w:val="006829E1"/>
    <w:rsid w:val="00682BD1"/>
    <w:rsid w:val="0068370F"/>
    <w:rsid w:val="00683847"/>
    <w:rsid w:val="00683E63"/>
    <w:rsid w:val="00684C9F"/>
    <w:rsid w:val="00684FD0"/>
    <w:rsid w:val="00685082"/>
    <w:rsid w:val="006867C4"/>
    <w:rsid w:val="006870B8"/>
    <w:rsid w:val="00687B2B"/>
    <w:rsid w:val="0069047F"/>
    <w:rsid w:val="006910E4"/>
    <w:rsid w:val="00692367"/>
    <w:rsid w:val="00694738"/>
    <w:rsid w:val="006957A4"/>
    <w:rsid w:val="00696782"/>
    <w:rsid w:val="006967AE"/>
    <w:rsid w:val="00697B8E"/>
    <w:rsid w:val="00697DBA"/>
    <w:rsid w:val="006A15F1"/>
    <w:rsid w:val="006A1B65"/>
    <w:rsid w:val="006A3FF9"/>
    <w:rsid w:val="006A5AE1"/>
    <w:rsid w:val="006A6280"/>
    <w:rsid w:val="006A7C05"/>
    <w:rsid w:val="006A7CA6"/>
    <w:rsid w:val="006B0FB7"/>
    <w:rsid w:val="006B106A"/>
    <w:rsid w:val="006B1438"/>
    <w:rsid w:val="006B1706"/>
    <w:rsid w:val="006B1CE9"/>
    <w:rsid w:val="006B1E9D"/>
    <w:rsid w:val="006B4684"/>
    <w:rsid w:val="006B48CC"/>
    <w:rsid w:val="006B505B"/>
    <w:rsid w:val="006B67AA"/>
    <w:rsid w:val="006B7320"/>
    <w:rsid w:val="006C0AC6"/>
    <w:rsid w:val="006C31A6"/>
    <w:rsid w:val="006C3F18"/>
    <w:rsid w:val="006C4449"/>
    <w:rsid w:val="006C4F6A"/>
    <w:rsid w:val="006C5D68"/>
    <w:rsid w:val="006C7341"/>
    <w:rsid w:val="006C7DB7"/>
    <w:rsid w:val="006C7EAE"/>
    <w:rsid w:val="006D0A55"/>
    <w:rsid w:val="006D37DF"/>
    <w:rsid w:val="006D391F"/>
    <w:rsid w:val="006D3D48"/>
    <w:rsid w:val="006D4189"/>
    <w:rsid w:val="006D6531"/>
    <w:rsid w:val="006D6617"/>
    <w:rsid w:val="006E11DF"/>
    <w:rsid w:val="006E1388"/>
    <w:rsid w:val="006E3123"/>
    <w:rsid w:val="006E3B76"/>
    <w:rsid w:val="006E47A6"/>
    <w:rsid w:val="006E48B4"/>
    <w:rsid w:val="006E4DC1"/>
    <w:rsid w:val="006E7542"/>
    <w:rsid w:val="006E77B5"/>
    <w:rsid w:val="006E782B"/>
    <w:rsid w:val="006F2868"/>
    <w:rsid w:val="006F2E12"/>
    <w:rsid w:val="006F39F4"/>
    <w:rsid w:val="006F5117"/>
    <w:rsid w:val="006F5A9F"/>
    <w:rsid w:val="006F5B4E"/>
    <w:rsid w:val="007031F1"/>
    <w:rsid w:val="007042B5"/>
    <w:rsid w:val="00704941"/>
    <w:rsid w:val="007055D8"/>
    <w:rsid w:val="00706654"/>
    <w:rsid w:val="0070679D"/>
    <w:rsid w:val="00706907"/>
    <w:rsid w:val="00707BAA"/>
    <w:rsid w:val="007103C7"/>
    <w:rsid w:val="00711108"/>
    <w:rsid w:val="0071118D"/>
    <w:rsid w:val="0071319F"/>
    <w:rsid w:val="00713567"/>
    <w:rsid w:val="00715623"/>
    <w:rsid w:val="00717D7D"/>
    <w:rsid w:val="007202D6"/>
    <w:rsid w:val="00720C36"/>
    <w:rsid w:val="00722F05"/>
    <w:rsid w:val="007235AE"/>
    <w:rsid w:val="00724006"/>
    <w:rsid w:val="00724AB1"/>
    <w:rsid w:val="007256D8"/>
    <w:rsid w:val="00725E2E"/>
    <w:rsid w:val="00727885"/>
    <w:rsid w:val="00727CEB"/>
    <w:rsid w:val="00727DCD"/>
    <w:rsid w:val="0073032A"/>
    <w:rsid w:val="00731B36"/>
    <w:rsid w:val="00731D84"/>
    <w:rsid w:val="00731F77"/>
    <w:rsid w:val="00732297"/>
    <w:rsid w:val="00732864"/>
    <w:rsid w:val="00732B4A"/>
    <w:rsid w:val="0073400F"/>
    <w:rsid w:val="00734E9C"/>
    <w:rsid w:val="00735620"/>
    <w:rsid w:val="00735622"/>
    <w:rsid w:val="00735D7B"/>
    <w:rsid w:val="00736FF7"/>
    <w:rsid w:val="00737BAE"/>
    <w:rsid w:val="00740DED"/>
    <w:rsid w:val="00741101"/>
    <w:rsid w:val="00741BC5"/>
    <w:rsid w:val="00744A64"/>
    <w:rsid w:val="00744B61"/>
    <w:rsid w:val="00745E64"/>
    <w:rsid w:val="007473AC"/>
    <w:rsid w:val="00747AA7"/>
    <w:rsid w:val="00750FBE"/>
    <w:rsid w:val="00751338"/>
    <w:rsid w:val="007514A7"/>
    <w:rsid w:val="00751A58"/>
    <w:rsid w:val="00752E44"/>
    <w:rsid w:val="007534B8"/>
    <w:rsid w:val="007546C2"/>
    <w:rsid w:val="00754F4F"/>
    <w:rsid w:val="00757FB4"/>
    <w:rsid w:val="00760541"/>
    <w:rsid w:val="0076097E"/>
    <w:rsid w:val="00760BAB"/>
    <w:rsid w:val="00760D17"/>
    <w:rsid w:val="00761017"/>
    <w:rsid w:val="00763FD9"/>
    <w:rsid w:val="0076411F"/>
    <w:rsid w:val="007646F8"/>
    <w:rsid w:val="007662CA"/>
    <w:rsid w:val="0076695D"/>
    <w:rsid w:val="0076760B"/>
    <w:rsid w:val="00767729"/>
    <w:rsid w:val="00770023"/>
    <w:rsid w:val="0077027D"/>
    <w:rsid w:val="00770BC6"/>
    <w:rsid w:val="00771238"/>
    <w:rsid w:val="00772068"/>
    <w:rsid w:val="007728F6"/>
    <w:rsid w:val="007739E3"/>
    <w:rsid w:val="00773CE3"/>
    <w:rsid w:val="00773FFD"/>
    <w:rsid w:val="00774FDB"/>
    <w:rsid w:val="00775338"/>
    <w:rsid w:val="00776C70"/>
    <w:rsid w:val="00777655"/>
    <w:rsid w:val="00777A0D"/>
    <w:rsid w:val="00780170"/>
    <w:rsid w:val="00780DB3"/>
    <w:rsid w:val="00780F8C"/>
    <w:rsid w:val="00781093"/>
    <w:rsid w:val="00782B74"/>
    <w:rsid w:val="00783534"/>
    <w:rsid w:val="00784187"/>
    <w:rsid w:val="007876DD"/>
    <w:rsid w:val="007879BE"/>
    <w:rsid w:val="00787AFE"/>
    <w:rsid w:val="00790851"/>
    <w:rsid w:val="00790A8D"/>
    <w:rsid w:val="00791553"/>
    <w:rsid w:val="00791B18"/>
    <w:rsid w:val="00791EC5"/>
    <w:rsid w:val="0079236E"/>
    <w:rsid w:val="007931C0"/>
    <w:rsid w:val="007937D9"/>
    <w:rsid w:val="00793BA1"/>
    <w:rsid w:val="0079478B"/>
    <w:rsid w:val="007952A6"/>
    <w:rsid w:val="007959B3"/>
    <w:rsid w:val="00796095"/>
    <w:rsid w:val="007A08B3"/>
    <w:rsid w:val="007A103D"/>
    <w:rsid w:val="007A136A"/>
    <w:rsid w:val="007A3680"/>
    <w:rsid w:val="007A384D"/>
    <w:rsid w:val="007A3DE2"/>
    <w:rsid w:val="007A4205"/>
    <w:rsid w:val="007A4768"/>
    <w:rsid w:val="007A5536"/>
    <w:rsid w:val="007A57BA"/>
    <w:rsid w:val="007A5C5A"/>
    <w:rsid w:val="007A6738"/>
    <w:rsid w:val="007A6A99"/>
    <w:rsid w:val="007A6EE7"/>
    <w:rsid w:val="007A76F7"/>
    <w:rsid w:val="007B012C"/>
    <w:rsid w:val="007B045E"/>
    <w:rsid w:val="007B0A0E"/>
    <w:rsid w:val="007B106B"/>
    <w:rsid w:val="007B1636"/>
    <w:rsid w:val="007B1841"/>
    <w:rsid w:val="007B20A0"/>
    <w:rsid w:val="007B2283"/>
    <w:rsid w:val="007B22C3"/>
    <w:rsid w:val="007B29AB"/>
    <w:rsid w:val="007B3D4C"/>
    <w:rsid w:val="007B451A"/>
    <w:rsid w:val="007B4924"/>
    <w:rsid w:val="007B5BD5"/>
    <w:rsid w:val="007B61CA"/>
    <w:rsid w:val="007B73A4"/>
    <w:rsid w:val="007B7FBC"/>
    <w:rsid w:val="007C079B"/>
    <w:rsid w:val="007C097E"/>
    <w:rsid w:val="007C0FE1"/>
    <w:rsid w:val="007C1240"/>
    <w:rsid w:val="007C14F7"/>
    <w:rsid w:val="007C295F"/>
    <w:rsid w:val="007C32DC"/>
    <w:rsid w:val="007C36E2"/>
    <w:rsid w:val="007C4062"/>
    <w:rsid w:val="007C45F5"/>
    <w:rsid w:val="007C605F"/>
    <w:rsid w:val="007D0AAD"/>
    <w:rsid w:val="007D0C13"/>
    <w:rsid w:val="007D1C74"/>
    <w:rsid w:val="007D39BF"/>
    <w:rsid w:val="007D4D84"/>
    <w:rsid w:val="007D6294"/>
    <w:rsid w:val="007D7523"/>
    <w:rsid w:val="007D77D2"/>
    <w:rsid w:val="007E09D9"/>
    <w:rsid w:val="007E2D97"/>
    <w:rsid w:val="007E3869"/>
    <w:rsid w:val="007E3EB4"/>
    <w:rsid w:val="007E4AB7"/>
    <w:rsid w:val="007E4F74"/>
    <w:rsid w:val="007E511A"/>
    <w:rsid w:val="007E63B6"/>
    <w:rsid w:val="007E6A26"/>
    <w:rsid w:val="007E6E7C"/>
    <w:rsid w:val="007E7394"/>
    <w:rsid w:val="007F02BD"/>
    <w:rsid w:val="007F2189"/>
    <w:rsid w:val="007F3516"/>
    <w:rsid w:val="007F4CA3"/>
    <w:rsid w:val="007F5FAA"/>
    <w:rsid w:val="007F673B"/>
    <w:rsid w:val="007F7168"/>
    <w:rsid w:val="007F72A8"/>
    <w:rsid w:val="00800466"/>
    <w:rsid w:val="00801980"/>
    <w:rsid w:val="0080253D"/>
    <w:rsid w:val="00802E18"/>
    <w:rsid w:val="00803C85"/>
    <w:rsid w:val="00804817"/>
    <w:rsid w:val="008051B4"/>
    <w:rsid w:val="0080706E"/>
    <w:rsid w:val="00807CDD"/>
    <w:rsid w:val="008133E3"/>
    <w:rsid w:val="0081410E"/>
    <w:rsid w:val="008141D0"/>
    <w:rsid w:val="00814593"/>
    <w:rsid w:val="00814E31"/>
    <w:rsid w:val="00816053"/>
    <w:rsid w:val="00816FAD"/>
    <w:rsid w:val="0081718D"/>
    <w:rsid w:val="00817DEE"/>
    <w:rsid w:val="008201FF"/>
    <w:rsid w:val="00820883"/>
    <w:rsid w:val="00822A13"/>
    <w:rsid w:val="0082373D"/>
    <w:rsid w:val="00823745"/>
    <w:rsid w:val="00823767"/>
    <w:rsid w:val="00823808"/>
    <w:rsid w:val="00823890"/>
    <w:rsid w:val="00824265"/>
    <w:rsid w:val="00824862"/>
    <w:rsid w:val="008249E3"/>
    <w:rsid w:val="0082742B"/>
    <w:rsid w:val="00827D65"/>
    <w:rsid w:val="00827D93"/>
    <w:rsid w:val="00831DFD"/>
    <w:rsid w:val="00832D3C"/>
    <w:rsid w:val="00832FD9"/>
    <w:rsid w:val="008339E9"/>
    <w:rsid w:val="00833AE2"/>
    <w:rsid w:val="00833C13"/>
    <w:rsid w:val="008346BB"/>
    <w:rsid w:val="0083491C"/>
    <w:rsid w:val="00834FFE"/>
    <w:rsid w:val="008354D6"/>
    <w:rsid w:val="008355E5"/>
    <w:rsid w:val="00835978"/>
    <w:rsid w:val="00836E0B"/>
    <w:rsid w:val="0084018A"/>
    <w:rsid w:val="00840510"/>
    <w:rsid w:val="008411C2"/>
    <w:rsid w:val="008418E9"/>
    <w:rsid w:val="00842718"/>
    <w:rsid w:val="0084443A"/>
    <w:rsid w:val="00844CC5"/>
    <w:rsid w:val="0084513F"/>
    <w:rsid w:val="00845A5F"/>
    <w:rsid w:val="00845D0A"/>
    <w:rsid w:val="00846119"/>
    <w:rsid w:val="00850001"/>
    <w:rsid w:val="008503D8"/>
    <w:rsid w:val="008512F2"/>
    <w:rsid w:val="00851EEF"/>
    <w:rsid w:val="0085236F"/>
    <w:rsid w:val="008531D7"/>
    <w:rsid w:val="00853242"/>
    <w:rsid w:val="00853CCE"/>
    <w:rsid w:val="008563C0"/>
    <w:rsid w:val="00856624"/>
    <w:rsid w:val="00856728"/>
    <w:rsid w:val="00856D6C"/>
    <w:rsid w:val="0085714F"/>
    <w:rsid w:val="00860E14"/>
    <w:rsid w:val="0086347F"/>
    <w:rsid w:val="00864DCF"/>
    <w:rsid w:val="00865F2F"/>
    <w:rsid w:val="00866E07"/>
    <w:rsid w:val="00867416"/>
    <w:rsid w:val="00867C36"/>
    <w:rsid w:val="008713C0"/>
    <w:rsid w:val="008715B6"/>
    <w:rsid w:val="008723C9"/>
    <w:rsid w:val="00873278"/>
    <w:rsid w:val="00873872"/>
    <w:rsid w:val="008746AE"/>
    <w:rsid w:val="00874AD5"/>
    <w:rsid w:val="00874AF4"/>
    <w:rsid w:val="00874D9C"/>
    <w:rsid w:val="0087595E"/>
    <w:rsid w:val="008759B2"/>
    <w:rsid w:val="00875B00"/>
    <w:rsid w:val="00875C53"/>
    <w:rsid w:val="00875D0F"/>
    <w:rsid w:val="00876AD4"/>
    <w:rsid w:val="008811B0"/>
    <w:rsid w:val="00881586"/>
    <w:rsid w:val="008819A3"/>
    <w:rsid w:val="00881C10"/>
    <w:rsid w:val="008836F6"/>
    <w:rsid w:val="008837F8"/>
    <w:rsid w:val="00884126"/>
    <w:rsid w:val="00884B84"/>
    <w:rsid w:val="00886C59"/>
    <w:rsid w:val="00887C78"/>
    <w:rsid w:val="0089016E"/>
    <w:rsid w:val="008906FB"/>
    <w:rsid w:val="00890C31"/>
    <w:rsid w:val="008924CB"/>
    <w:rsid w:val="00892788"/>
    <w:rsid w:val="008935A4"/>
    <w:rsid w:val="0089363E"/>
    <w:rsid w:val="008937B8"/>
    <w:rsid w:val="00893D91"/>
    <w:rsid w:val="0089489A"/>
    <w:rsid w:val="00894E52"/>
    <w:rsid w:val="008952BC"/>
    <w:rsid w:val="0089593A"/>
    <w:rsid w:val="008979C6"/>
    <w:rsid w:val="008A05D8"/>
    <w:rsid w:val="008A0CAE"/>
    <w:rsid w:val="008A1E88"/>
    <w:rsid w:val="008A2247"/>
    <w:rsid w:val="008A2AD6"/>
    <w:rsid w:val="008A3562"/>
    <w:rsid w:val="008A52B4"/>
    <w:rsid w:val="008A57A3"/>
    <w:rsid w:val="008A6924"/>
    <w:rsid w:val="008A774A"/>
    <w:rsid w:val="008B18F5"/>
    <w:rsid w:val="008B1B23"/>
    <w:rsid w:val="008B1D54"/>
    <w:rsid w:val="008B21EC"/>
    <w:rsid w:val="008B22DC"/>
    <w:rsid w:val="008B339C"/>
    <w:rsid w:val="008B38E5"/>
    <w:rsid w:val="008B4852"/>
    <w:rsid w:val="008B4FC5"/>
    <w:rsid w:val="008B519B"/>
    <w:rsid w:val="008B60E0"/>
    <w:rsid w:val="008B75ED"/>
    <w:rsid w:val="008B7DCA"/>
    <w:rsid w:val="008C024D"/>
    <w:rsid w:val="008C02CC"/>
    <w:rsid w:val="008C066F"/>
    <w:rsid w:val="008C0FE1"/>
    <w:rsid w:val="008C1831"/>
    <w:rsid w:val="008C1C31"/>
    <w:rsid w:val="008C25DB"/>
    <w:rsid w:val="008C6626"/>
    <w:rsid w:val="008C763E"/>
    <w:rsid w:val="008C7877"/>
    <w:rsid w:val="008D089B"/>
    <w:rsid w:val="008D1AF2"/>
    <w:rsid w:val="008D2927"/>
    <w:rsid w:val="008D2A11"/>
    <w:rsid w:val="008D2DFA"/>
    <w:rsid w:val="008D2F52"/>
    <w:rsid w:val="008D36AE"/>
    <w:rsid w:val="008D4AD6"/>
    <w:rsid w:val="008D4C50"/>
    <w:rsid w:val="008D527D"/>
    <w:rsid w:val="008D612E"/>
    <w:rsid w:val="008D7140"/>
    <w:rsid w:val="008D7F32"/>
    <w:rsid w:val="008E0C68"/>
    <w:rsid w:val="008E0EA5"/>
    <w:rsid w:val="008E1884"/>
    <w:rsid w:val="008E1F51"/>
    <w:rsid w:val="008E22B6"/>
    <w:rsid w:val="008E2815"/>
    <w:rsid w:val="008E3F1A"/>
    <w:rsid w:val="008E5644"/>
    <w:rsid w:val="008E599C"/>
    <w:rsid w:val="008E6304"/>
    <w:rsid w:val="008E6F80"/>
    <w:rsid w:val="008E7442"/>
    <w:rsid w:val="008E74BE"/>
    <w:rsid w:val="008E791F"/>
    <w:rsid w:val="008F0EDA"/>
    <w:rsid w:val="008F4246"/>
    <w:rsid w:val="008F59BC"/>
    <w:rsid w:val="008F5F7C"/>
    <w:rsid w:val="00900364"/>
    <w:rsid w:val="00900F93"/>
    <w:rsid w:val="009028DC"/>
    <w:rsid w:val="0090304D"/>
    <w:rsid w:val="009034B6"/>
    <w:rsid w:val="009036BE"/>
    <w:rsid w:val="00903B7F"/>
    <w:rsid w:val="009040B2"/>
    <w:rsid w:val="00904557"/>
    <w:rsid w:val="00904CBA"/>
    <w:rsid w:val="00906640"/>
    <w:rsid w:val="00907529"/>
    <w:rsid w:val="00907B4D"/>
    <w:rsid w:val="00907DE9"/>
    <w:rsid w:val="0091010C"/>
    <w:rsid w:val="009122CC"/>
    <w:rsid w:val="0091263D"/>
    <w:rsid w:val="00913457"/>
    <w:rsid w:val="00913658"/>
    <w:rsid w:val="00913F17"/>
    <w:rsid w:val="00913FC3"/>
    <w:rsid w:val="00914385"/>
    <w:rsid w:val="00914445"/>
    <w:rsid w:val="0091450B"/>
    <w:rsid w:val="0091543B"/>
    <w:rsid w:val="009202FC"/>
    <w:rsid w:val="009215A3"/>
    <w:rsid w:val="00921A57"/>
    <w:rsid w:val="009220A2"/>
    <w:rsid w:val="009221A6"/>
    <w:rsid w:val="00922AE5"/>
    <w:rsid w:val="00922F42"/>
    <w:rsid w:val="0092344E"/>
    <w:rsid w:val="009240E1"/>
    <w:rsid w:val="00924B20"/>
    <w:rsid w:val="00924C96"/>
    <w:rsid w:val="00924D38"/>
    <w:rsid w:val="009254CF"/>
    <w:rsid w:val="00925DEB"/>
    <w:rsid w:val="0093010C"/>
    <w:rsid w:val="009302F6"/>
    <w:rsid w:val="00930EC9"/>
    <w:rsid w:val="00932688"/>
    <w:rsid w:val="00932AEB"/>
    <w:rsid w:val="00932DDA"/>
    <w:rsid w:val="009334A0"/>
    <w:rsid w:val="00933B0D"/>
    <w:rsid w:val="00934333"/>
    <w:rsid w:val="00934895"/>
    <w:rsid w:val="009349DB"/>
    <w:rsid w:val="00935BC1"/>
    <w:rsid w:val="00935CE3"/>
    <w:rsid w:val="00937523"/>
    <w:rsid w:val="00937E86"/>
    <w:rsid w:val="00940E9B"/>
    <w:rsid w:val="00941A6D"/>
    <w:rsid w:val="009420C8"/>
    <w:rsid w:val="0094249B"/>
    <w:rsid w:val="009432E1"/>
    <w:rsid w:val="00943382"/>
    <w:rsid w:val="00945253"/>
    <w:rsid w:val="00945518"/>
    <w:rsid w:val="00945C36"/>
    <w:rsid w:val="00946CAB"/>
    <w:rsid w:val="0094720E"/>
    <w:rsid w:val="009501D3"/>
    <w:rsid w:val="00950E33"/>
    <w:rsid w:val="009518AF"/>
    <w:rsid w:val="00953A5E"/>
    <w:rsid w:val="00954378"/>
    <w:rsid w:val="00954427"/>
    <w:rsid w:val="0095471C"/>
    <w:rsid w:val="00955736"/>
    <w:rsid w:val="00955A65"/>
    <w:rsid w:val="00957D88"/>
    <w:rsid w:val="00960717"/>
    <w:rsid w:val="0096289C"/>
    <w:rsid w:val="009639AE"/>
    <w:rsid w:val="00963C41"/>
    <w:rsid w:val="00964752"/>
    <w:rsid w:val="00964861"/>
    <w:rsid w:val="00964CEA"/>
    <w:rsid w:val="00965128"/>
    <w:rsid w:val="00965985"/>
    <w:rsid w:val="009663A7"/>
    <w:rsid w:val="00967B07"/>
    <w:rsid w:val="0097052B"/>
    <w:rsid w:val="0097245A"/>
    <w:rsid w:val="009727A4"/>
    <w:rsid w:val="00972BA1"/>
    <w:rsid w:val="009747A2"/>
    <w:rsid w:val="00974B7C"/>
    <w:rsid w:val="00975233"/>
    <w:rsid w:val="00977264"/>
    <w:rsid w:val="0097776E"/>
    <w:rsid w:val="0098101E"/>
    <w:rsid w:val="0098118C"/>
    <w:rsid w:val="00981EA2"/>
    <w:rsid w:val="00982B71"/>
    <w:rsid w:val="0098565A"/>
    <w:rsid w:val="00986D40"/>
    <w:rsid w:val="00992454"/>
    <w:rsid w:val="00994F8E"/>
    <w:rsid w:val="00995388"/>
    <w:rsid w:val="00995776"/>
    <w:rsid w:val="00995B84"/>
    <w:rsid w:val="00997058"/>
    <w:rsid w:val="00997A2A"/>
    <w:rsid w:val="00997B4F"/>
    <w:rsid w:val="009A1453"/>
    <w:rsid w:val="009A1B9E"/>
    <w:rsid w:val="009A2536"/>
    <w:rsid w:val="009A2979"/>
    <w:rsid w:val="009A30BB"/>
    <w:rsid w:val="009A362B"/>
    <w:rsid w:val="009A3CD4"/>
    <w:rsid w:val="009A43F8"/>
    <w:rsid w:val="009A6417"/>
    <w:rsid w:val="009A682F"/>
    <w:rsid w:val="009A754F"/>
    <w:rsid w:val="009A7A40"/>
    <w:rsid w:val="009A7C0A"/>
    <w:rsid w:val="009B0FB9"/>
    <w:rsid w:val="009B1A65"/>
    <w:rsid w:val="009B2EA4"/>
    <w:rsid w:val="009B2FFD"/>
    <w:rsid w:val="009B3545"/>
    <w:rsid w:val="009B41C2"/>
    <w:rsid w:val="009B454C"/>
    <w:rsid w:val="009B4673"/>
    <w:rsid w:val="009B49F9"/>
    <w:rsid w:val="009B4BDA"/>
    <w:rsid w:val="009B4F42"/>
    <w:rsid w:val="009B567E"/>
    <w:rsid w:val="009B5D18"/>
    <w:rsid w:val="009B68C4"/>
    <w:rsid w:val="009C0FA6"/>
    <w:rsid w:val="009C107A"/>
    <w:rsid w:val="009C17D9"/>
    <w:rsid w:val="009C1F83"/>
    <w:rsid w:val="009C2C21"/>
    <w:rsid w:val="009C34FA"/>
    <w:rsid w:val="009C439D"/>
    <w:rsid w:val="009C5365"/>
    <w:rsid w:val="009C56C3"/>
    <w:rsid w:val="009C6068"/>
    <w:rsid w:val="009C6817"/>
    <w:rsid w:val="009C7EA3"/>
    <w:rsid w:val="009D0902"/>
    <w:rsid w:val="009D1101"/>
    <w:rsid w:val="009D1C09"/>
    <w:rsid w:val="009D2830"/>
    <w:rsid w:val="009D3B62"/>
    <w:rsid w:val="009D3ECB"/>
    <w:rsid w:val="009D52CC"/>
    <w:rsid w:val="009D6C33"/>
    <w:rsid w:val="009D6E78"/>
    <w:rsid w:val="009D708F"/>
    <w:rsid w:val="009D7194"/>
    <w:rsid w:val="009E0178"/>
    <w:rsid w:val="009E045F"/>
    <w:rsid w:val="009E1C38"/>
    <w:rsid w:val="009E2D16"/>
    <w:rsid w:val="009E48FA"/>
    <w:rsid w:val="009E49E7"/>
    <w:rsid w:val="009E5987"/>
    <w:rsid w:val="009E610C"/>
    <w:rsid w:val="009E69E8"/>
    <w:rsid w:val="009E6A2D"/>
    <w:rsid w:val="009E6A6C"/>
    <w:rsid w:val="009E6E84"/>
    <w:rsid w:val="009E75A4"/>
    <w:rsid w:val="009E79A5"/>
    <w:rsid w:val="009E79A9"/>
    <w:rsid w:val="009F047B"/>
    <w:rsid w:val="009F09BD"/>
    <w:rsid w:val="009F0A96"/>
    <w:rsid w:val="009F0D19"/>
    <w:rsid w:val="009F15E9"/>
    <w:rsid w:val="009F1B4C"/>
    <w:rsid w:val="009F3C9C"/>
    <w:rsid w:val="009F3F99"/>
    <w:rsid w:val="009F402E"/>
    <w:rsid w:val="009F4E1D"/>
    <w:rsid w:val="009F533B"/>
    <w:rsid w:val="009F558C"/>
    <w:rsid w:val="009F595A"/>
    <w:rsid w:val="009F5BC5"/>
    <w:rsid w:val="009F65E5"/>
    <w:rsid w:val="009F794E"/>
    <w:rsid w:val="009F7B60"/>
    <w:rsid w:val="00A01CE0"/>
    <w:rsid w:val="00A0244E"/>
    <w:rsid w:val="00A03CC9"/>
    <w:rsid w:val="00A043E4"/>
    <w:rsid w:val="00A04F65"/>
    <w:rsid w:val="00A05048"/>
    <w:rsid w:val="00A05B74"/>
    <w:rsid w:val="00A062ED"/>
    <w:rsid w:val="00A06B45"/>
    <w:rsid w:val="00A0725A"/>
    <w:rsid w:val="00A121FF"/>
    <w:rsid w:val="00A12BA8"/>
    <w:rsid w:val="00A147C5"/>
    <w:rsid w:val="00A14CA4"/>
    <w:rsid w:val="00A17A77"/>
    <w:rsid w:val="00A21606"/>
    <w:rsid w:val="00A2242D"/>
    <w:rsid w:val="00A22472"/>
    <w:rsid w:val="00A22840"/>
    <w:rsid w:val="00A23320"/>
    <w:rsid w:val="00A2414E"/>
    <w:rsid w:val="00A25805"/>
    <w:rsid w:val="00A25C8D"/>
    <w:rsid w:val="00A26E99"/>
    <w:rsid w:val="00A276E8"/>
    <w:rsid w:val="00A27A4D"/>
    <w:rsid w:val="00A27B19"/>
    <w:rsid w:val="00A305A8"/>
    <w:rsid w:val="00A30E24"/>
    <w:rsid w:val="00A316A4"/>
    <w:rsid w:val="00A31A5D"/>
    <w:rsid w:val="00A322D3"/>
    <w:rsid w:val="00A32987"/>
    <w:rsid w:val="00A33157"/>
    <w:rsid w:val="00A34412"/>
    <w:rsid w:val="00A34745"/>
    <w:rsid w:val="00A34A4B"/>
    <w:rsid w:val="00A35A56"/>
    <w:rsid w:val="00A35F24"/>
    <w:rsid w:val="00A365E6"/>
    <w:rsid w:val="00A370C1"/>
    <w:rsid w:val="00A40E39"/>
    <w:rsid w:val="00A40E44"/>
    <w:rsid w:val="00A417DA"/>
    <w:rsid w:val="00A443B3"/>
    <w:rsid w:val="00A45231"/>
    <w:rsid w:val="00A46626"/>
    <w:rsid w:val="00A47DD8"/>
    <w:rsid w:val="00A509BF"/>
    <w:rsid w:val="00A51DD6"/>
    <w:rsid w:val="00A53B4D"/>
    <w:rsid w:val="00A54B8F"/>
    <w:rsid w:val="00A60583"/>
    <w:rsid w:val="00A61525"/>
    <w:rsid w:val="00A6363C"/>
    <w:rsid w:val="00A648F7"/>
    <w:rsid w:val="00A65673"/>
    <w:rsid w:val="00A6630A"/>
    <w:rsid w:val="00A66F0E"/>
    <w:rsid w:val="00A6792B"/>
    <w:rsid w:val="00A7013D"/>
    <w:rsid w:val="00A70765"/>
    <w:rsid w:val="00A71407"/>
    <w:rsid w:val="00A71F4C"/>
    <w:rsid w:val="00A74826"/>
    <w:rsid w:val="00A7506C"/>
    <w:rsid w:val="00A76734"/>
    <w:rsid w:val="00A80524"/>
    <w:rsid w:val="00A807E0"/>
    <w:rsid w:val="00A81337"/>
    <w:rsid w:val="00A81AFD"/>
    <w:rsid w:val="00A82BB5"/>
    <w:rsid w:val="00A82E1D"/>
    <w:rsid w:val="00A83724"/>
    <w:rsid w:val="00A8470D"/>
    <w:rsid w:val="00A85423"/>
    <w:rsid w:val="00A85777"/>
    <w:rsid w:val="00A860F5"/>
    <w:rsid w:val="00A86776"/>
    <w:rsid w:val="00A86873"/>
    <w:rsid w:val="00A87AE3"/>
    <w:rsid w:val="00A90B50"/>
    <w:rsid w:val="00A91A40"/>
    <w:rsid w:val="00A91D87"/>
    <w:rsid w:val="00A91F87"/>
    <w:rsid w:val="00A926CB"/>
    <w:rsid w:val="00A928FE"/>
    <w:rsid w:val="00A9299A"/>
    <w:rsid w:val="00A9410A"/>
    <w:rsid w:val="00A942D1"/>
    <w:rsid w:val="00A9708D"/>
    <w:rsid w:val="00A9724A"/>
    <w:rsid w:val="00A9737B"/>
    <w:rsid w:val="00A975B2"/>
    <w:rsid w:val="00A97698"/>
    <w:rsid w:val="00A97E1D"/>
    <w:rsid w:val="00AA1C40"/>
    <w:rsid w:val="00AA2A8D"/>
    <w:rsid w:val="00AA3396"/>
    <w:rsid w:val="00AA37FB"/>
    <w:rsid w:val="00AA3D26"/>
    <w:rsid w:val="00AA57A1"/>
    <w:rsid w:val="00AA5C30"/>
    <w:rsid w:val="00AA6F71"/>
    <w:rsid w:val="00AB0057"/>
    <w:rsid w:val="00AB0813"/>
    <w:rsid w:val="00AB0FE0"/>
    <w:rsid w:val="00AB2842"/>
    <w:rsid w:val="00AB290B"/>
    <w:rsid w:val="00AB397E"/>
    <w:rsid w:val="00AB39F5"/>
    <w:rsid w:val="00AB42B8"/>
    <w:rsid w:val="00AB4446"/>
    <w:rsid w:val="00AB4C8D"/>
    <w:rsid w:val="00AB56F1"/>
    <w:rsid w:val="00AB5755"/>
    <w:rsid w:val="00AB5F44"/>
    <w:rsid w:val="00AB6C95"/>
    <w:rsid w:val="00AB6E13"/>
    <w:rsid w:val="00AC1409"/>
    <w:rsid w:val="00AC3AFB"/>
    <w:rsid w:val="00AC3B8E"/>
    <w:rsid w:val="00AC4235"/>
    <w:rsid w:val="00AC60D9"/>
    <w:rsid w:val="00AC6832"/>
    <w:rsid w:val="00AC69A6"/>
    <w:rsid w:val="00AC7BB2"/>
    <w:rsid w:val="00AD06AF"/>
    <w:rsid w:val="00AD1ED6"/>
    <w:rsid w:val="00AD1FF6"/>
    <w:rsid w:val="00AD28BB"/>
    <w:rsid w:val="00AD3803"/>
    <w:rsid w:val="00AD4125"/>
    <w:rsid w:val="00AD4975"/>
    <w:rsid w:val="00AD73D3"/>
    <w:rsid w:val="00AD74D0"/>
    <w:rsid w:val="00AE030E"/>
    <w:rsid w:val="00AE0D98"/>
    <w:rsid w:val="00AE10E3"/>
    <w:rsid w:val="00AE2F67"/>
    <w:rsid w:val="00AE3220"/>
    <w:rsid w:val="00AE3B02"/>
    <w:rsid w:val="00AE4737"/>
    <w:rsid w:val="00AE5145"/>
    <w:rsid w:val="00AE6537"/>
    <w:rsid w:val="00AF0869"/>
    <w:rsid w:val="00AF0EFF"/>
    <w:rsid w:val="00AF25CD"/>
    <w:rsid w:val="00AF3686"/>
    <w:rsid w:val="00AF59D8"/>
    <w:rsid w:val="00AF616D"/>
    <w:rsid w:val="00AF7DB0"/>
    <w:rsid w:val="00AF7E61"/>
    <w:rsid w:val="00B0039E"/>
    <w:rsid w:val="00B015E2"/>
    <w:rsid w:val="00B02659"/>
    <w:rsid w:val="00B02A8F"/>
    <w:rsid w:val="00B02FCF"/>
    <w:rsid w:val="00B04CA2"/>
    <w:rsid w:val="00B0534A"/>
    <w:rsid w:val="00B065D4"/>
    <w:rsid w:val="00B06B3D"/>
    <w:rsid w:val="00B06C61"/>
    <w:rsid w:val="00B11774"/>
    <w:rsid w:val="00B11C45"/>
    <w:rsid w:val="00B12301"/>
    <w:rsid w:val="00B133A0"/>
    <w:rsid w:val="00B14945"/>
    <w:rsid w:val="00B17A80"/>
    <w:rsid w:val="00B20054"/>
    <w:rsid w:val="00B2157A"/>
    <w:rsid w:val="00B21A9D"/>
    <w:rsid w:val="00B22E94"/>
    <w:rsid w:val="00B22F3C"/>
    <w:rsid w:val="00B24349"/>
    <w:rsid w:val="00B24585"/>
    <w:rsid w:val="00B2524D"/>
    <w:rsid w:val="00B2549E"/>
    <w:rsid w:val="00B25BA6"/>
    <w:rsid w:val="00B3111E"/>
    <w:rsid w:val="00B3228B"/>
    <w:rsid w:val="00B33597"/>
    <w:rsid w:val="00B3586E"/>
    <w:rsid w:val="00B36022"/>
    <w:rsid w:val="00B409A2"/>
    <w:rsid w:val="00B40D87"/>
    <w:rsid w:val="00B43424"/>
    <w:rsid w:val="00B43FC7"/>
    <w:rsid w:val="00B479F5"/>
    <w:rsid w:val="00B47A7D"/>
    <w:rsid w:val="00B500AB"/>
    <w:rsid w:val="00B504C7"/>
    <w:rsid w:val="00B50EC4"/>
    <w:rsid w:val="00B5128E"/>
    <w:rsid w:val="00B516D4"/>
    <w:rsid w:val="00B52FE0"/>
    <w:rsid w:val="00B532EC"/>
    <w:rsid w:val="00B53BDD"/>
    <w:rsid w:val="00B544BB"/>
    <w:rsid w:val="00B54699"/>
    <w:rsid w:val="00B54FDF"/>
    <w:rsid w:val="00B55246"/>
    <w:rsid w:val="00B55D11"/>
    <w:rsid w:val="00B56F56"/>
    <w:rsid w:val="00B5717C"/>
    <w:rsid w:val="00B5773E"/>
    <w:rsid w:val="00B57870"/>
    <w:rsid w:val="00B6069E"/>
    <w:rsid w:val="00B60EC2"/>
    <w:rsid w:val="00B6134C"/>
    <w:rsid w:val="00B62640"/>
    <w:rsid w:val="00B636BD"/>
    <w:rsid w:val="00B647BC"/>
    <w:rsid w:val="00B6498E"/>
    <w:rsid w:val="00B64C34"/>
    <w:rsid w:val="00B65CA8"/>
    <w:rsid w:val="00B66F66"/>
    <w:rsid w:val="00B674D7"/>
    <w:rsid w:val="00B677D3"/>
    <w:rsid w:val="00B67FC6"/>
    <w:rsid w:val="00B727B2"/>
    <w:rsid w:val="00B742EF"/>
    <w:rsid w:val="00B74A71"/>
    <w:rsid w:val="00B74B73"/>
    <w:rsid w:val="00B74B7C"/>
    <w:rsid w:val="00B74F1A"/>
    <w:rsid w:val="00B76127"/>
    <w:rsid w:val="00B766A6"/>
    <w:rsid w:val="00B81622"/>
    <w:rsid w:val="00B81866"/>
    <w:rsid w:val="00B81A6E"/>
    <w:rsid w:val="00B82FDC"/>
    <w:rsid w:val="00B833F5"/>
    <w:rsid w:val="00B849CF"/>
    <w:rsid w:val="00B86437"/>
    <w:rsid w:val="00B87239"/>
    <w:rsid w:val="00B8782A"/>
    <w:rsid w:val="00B90019"/>
    <w:rsid w:val="00B9038A"/>
    <w:rsid w:val="00B908AE"/>
    <w:rsid w:val="00B912CE"/>
    <w:rsid w:val="00B91A4E"/>
    <w:rsid w:val="00B91C46"/>
    <w:rsid w:val="00B9251B"/>
    <w:rsid w:val="00B92E68"/>
    <w:rsid w:val="00B931AE"/>
    <w:rsid w:val="00B93899"/>
    <w:rsid w:val="00B94799"/>
    <w:rsid w:val="00B94BEA"/>
    <w:rsid w:val="00B963A3"/>
    <w:rsid w:val="00B9667E"/>
    <w:rsid w:val="00B96BC0"/>
    <w:rsid w:val="00B97336"/>
    <w:rsid w:val="00BA05B0"/>
    <w:rsid w:val="00BA0D45"/>
    <w:rsid w:val="00BA1623"/>
    <w:rsid w:val="00BA1A15"/>
    <w:rsid w:val="00BA1D17"/>
    <w:rsid w:val="00BA21B5"/>
    <w:rsid w:val="00BA24BB"/>
    <w:rsid w:val="00BA2647"/>
    <w:rsid w:val="00BA297E"/>
    <w:rsid w:val="00BA30B0"/>
    <w:rsid w:val="00BA3189"/>
    <w:rsid w:val="00BA49F0"/>
    <w:rsid w:val="00BA5C18"/>
    <w:rsid w:val="00BA62B0"/>
    <w:rsid w:val="00BA62FC"/>
    <w:rsid w:val="00BA6F63"/>
    <w:rsid w:val="00BA73C8"/>
    <w:rsid w:val="00BA78AD"/>
    <w:rsid w:val="00BA7EB5"/>
    <w:rsid w:val="00BB01DE"/>
    <w:rsid w:val="00BB0E37"/>
    <w:rsid w:val="00BB13C1"/>
    <w:rsid w:val="00BB1B12"/>
    <w:rsid w:val="00BB1E02"/>
    <w:rsid w:val="00BB2863"/>
    <w:rsid w:val="00BB2B00"/>
    <w:rsid w:val="00BB338B"/>
    <w:rsid w:val="00BB47CD"/>
    <w:rsid w:val="00BB538B"/>
    <w:rsid w:val="00BB5B0C"/>
    <w:rsid w:val="00BC10FB"/>
    <w:rsid w:val="00BC172A"/>
    <w:rsid w:val="00BC38DE"/>
    <w:rsid w:val="00BC4BAB"/>
    <w:rsid w:val="00BC51C1"/>
    <w:rsid w:val="00BC630F"/>
    <w:rsid w:val="00BC7280"/>
    <w:rsid w:val="00BC7BEA"/>
    <w:rsid w:val="00BD0122"/>
    <w:rsid w:val="00BD0C50"/>
    <w:rsid w:val="00BD116D"/>
    <w:rsid w:val="00BD1381"/>
    <w:rsid w:val="00BD1C58"/>
    <w:rsid w:val="00BD2824"/>
    <w:rsid w:val="00BD32AF"/>
    <w:rsid w:val="00BD4098"/>
    <w:rsid w:val="00BD4F83"/>
    <w:rsid w:val="00BD53D0"/>
    <w:rsid w:val="00BD5C8B"/>
    <w:rsid w:val="00BD798E"/>
    <w:rsid w:val="00BE00A2"/>
    <w:rsid w:val="00BE0BA1"/>
    <w:rsid w:val="00BE2453"/>
    <w:rsid w:val="00BE2540"/>
    <w:rsid w:val="00BE278F"/>
    <w:rsid w:val="00BE2D78"/>
    <w:rsid w:val="00BE3573"/>
    <w:rsid w:val="00BE42DA"/>
    <w:rsid w:val="00BE4ACE"/>
    <w:rsid w:val="00BE4EE0"/>
    <w:rsid w:val="00BE4F42"/>
    <w:rsid w:val="00BE555F"/>
    <w:rsid w:val="00BE55EF"/>
    <w:rsid w:val="00BE61E8"/>
    <w:rsid w:val="00BE6320"/>
    <w:rsid w:val="00BE6379"/>
    <w:rsid w:val="00BE70A6"/>
    <w:rsid w:val="00BE7773"/>
    <w:rsid w:val="00BE7799"/>
    <w:rsid w:val="00BF13E3"/>
    <w:rsid w:val="00BF2BAE"/>
    <w:rsid w:val="00BF3747"/>
    <w:rsid w:val="00BF37B7"/>
    <w:rsid w:val="00BF41B5"/>
    <w:rsid w:val="00BF4E42"/>
    <w:rsid w:val="00BF5395"/>
    <w:rsid w:val="00BF62A6"/>
    <w:rsid w:val="00BF6E82"/>
    <w:rsid w:val="00BF7C7E"/>
    <w:rsid w:val="00BF7D0A"/>
    <w:rsid w:val="00C00490"/>
    <w:rsid w:val="00C02C09"/>
    <w:rsid w:val="00C0403D"/>
    <w:rsid w:val="00C04723"/>
    <w:rsid w:val="00C0588A"/>
    <w:rsid w:val="00C05B00"/>
    <w:rsid w:val="00C063D9"/>
    <w:rsid w:val="00C06BDE"/>
    <w:rsid w:val="00C070C7"/>
    <w:rsid w:val="00C0711C"/>
    <w:rsid w:val="00C078EB"/>
    <w:rsid w:val="00C116EB"/>
    <w:rsid w:val="00C11C9F"/>
    <w:rsid w:val="00C13D85"/>
    <w:rsid w:val="00C145A7"/>
    <w:rsid w:val="00C14A6D"/>
    <w:rsid w:val="00C14B55"/>
    <w:rsid w:val="00C15868"/>
    <w:rsid w:val="00C16229"/>
    <w:rsid w:val="00C16294"/>
    <w:rsid w:val="00C17B6C"/>
    <w:rsid w:val="00C20BE2"/>
    <w:rsid w:val="00C22716"/>
    <w:rsid w:val="00C228D4"/>
    <w:rsid w:val="00C22BAC"/>
    <w:rsid w:val="00C245A0"/>
    <w:rsid w:val="00C24753"/>
    <w:rsid w:val="00C303B4"/>
    <w:rsid w:val="00C3088D"/>
    <w:rsid w:val="00C30DE6"/>
    <w:rsid w:val="00C310FC"/>
    <w:rsid w:val="00C31C05"/>
    <w:rsid w:val="00C3345F"/>
    <w:rsid w:val="00C34426"/>
    <w:rsid w:val="00C34880"/>
    <w:rsid w:val="00C34974"/>
    <w:rsid w:val="00C34D6A"/>
    <w:rsid w:val="00C35098"/>
    <w:rsid w:val="00C35DEC"/>
    <w:rsid w:val="00C36C93"/>
    <w:rsid w:val="00C40050"/>
    <w:rsid w:val="00C40D34"/>
    <w:rsid w:val="00C40EAD"/>
    <w:rsid w:val="00C417CB"/>
    <w:rsid w:val="00C4265E"/>
    <w:rsid w:val="00C4335A"/>
    <w:rsid w:val="00C43F0A"/>
    <w:rsid w:val="00C440F4"/>
    <w:rsid w:val="00C46F0C"/>
    <w:rsid w:val="00C47895"/>
    <w:rsid w:val="00C50193"/>
    <w:rsid w:val="00C501D4"/>
    <w:rsid w:val="00C50235"/>
    <w:rsid w:val="00C50656"/>
    <w:rsid w:val="00C50E67"/>
    <w:rsid w:val="00C51203"/>
    <w:rsid w:val="00C51FAA"/>
    <w:rsid w:val="00C52A06"/>
    <w:rsid w:val="00C5311C"/>
    <w:rsid w:val="00C538A7"/>
    <w:rsid w:val="00C5471F"/>
    <w:rsid w:val="00C56293"/>
    <w:rsid w:val="00C563F8"/>
    <w:rsid w:val="00C56E52"/>
    <w:rsid w:val="00C574E9"/>
    <w:rsid w:val="00C61BA1"/>
    <w:rsid w:val="00C62B8D"/>
    <w:rsid w:val="00C63DED"/>
    <w:rsid w:val="00C64541"/>
    <w:rsid w:val="00C64C45"/>
    <w:rsid w:val="00C662E4"/>
    <w:rsid w:val="00C6641A"/>
    <w:rsid w:val="00C664D6"/>
    <w:rsid w:val="00C7112E"/>
    <w:rsid w:val="00C713F7"/>
    <w:rsid w:val="00C729D8"/>
    <w:rsid w:val="00C72B8B"/>
    <w:rsid w:val="00C7404E"/>
    <w:rsid w:val="00C743BE"/>
    <w:rsid w:val="00C7561E"/>
    <w:rsid w:val="00C76A28"/>
    <w:rsid w:val="00C76D3C"/>
    <w:rsid w:val="00C8067E"/>
    <w:rsid w:val="00C80DC7"/>
    <w:rsid w:val="00C81A18"/>
    <w:rsid w:val="00C82D6C"/>
    <w:rsid w:val="00C83844"/>
    <w:rsid w:val="00C83AD7"/>
    <w:rsid w:val="00C846DC"/>
    <w:rsid w:val="00C84E32"/>
    <w:rsid w:val="00C86905"/>
    <w:rsid w:val="00C8712A"/>
    <w:rsid w:val="00C90325"/>
    <w:rsid w:val="00C90EB8"/>
    <w:rsid w:val="00C918DE"/>
    <w:rsid w:val="00C92021"/>
    <w:rsid w:val="00C9228B"/>
    <w:rsid w:val="00C92462"/>
    <w:rsid w:val="00C925B7"/>
    <w:rsid w:val="00C935B1"/>
    <w:rsid w:val="00C94549"/>
    <w:rsid w:val="00C9572E"/>
    <w:rsid w:val="00C95E10"/>
    <w:rsid w:val="00C961F4"/>
    <w:rsid w:val="00C96312"/>
    <w:rsid w:val="00C968F0"/>
    <w:rsid w:val="00C97092"/>
    <w:rsid w:val="00C9792A"/>
    <w:rsid w:val="00CA0E64"/>
    <w:rsid w:val="00CA0F1D"/>
    <w:rsid w:val="00CA2484"/>
    <w:rsid w:val="00CA54F3"/>
    <w:rsid w:val="00CA5FC2"/>
    <w:rsid w:val="00CA6FEB"/>
    <w:rsid w:val="00CB173A"/>
    <w:rsid w:val="00CB17C5"/>
    <w:rsid w:val="00CB225B"/>
    <w:rsid w:val="00CB3153"/>
    <w:rsid w:val="00CB5025"/>
    <w:rsid w:val="00CB54FA"/>
    <w:rsid w:val="00CB63B4"/>
    <w:rsid w:val="00CB6FBF"/>
    <w:rsid w:val="00CB79DE"/>
    <w:rsid w:val="00CB7B72"/>
    <w:rsid w:val="00CC1000"/>
    <w:rsid w:val="00CC132A"/>
    <w:rsid w:val="00CC197D"/>
    <w:rsid w:val="00CC355A"/>
    <w:rsid w:val="00CC3A1C"/>
    <w:rsid w:val="00CC422B"/>
    <w:rsid w:val="00CC4655"/>
    <w:rsid w:val="00CC55F9"/>
    <w:rsid w:val="00CC5833"/>
    <w:rsid w:val="00CC5E7F"/>
    <w:rsid w:val="00CC6DA8"/>
    <w:rsid w:val="00CC6F14"/>
    <w:rsid w:val="00CC6F8E"/>
    <w:rsid w:val="00CC7FAD"/>
    <w:rsid w:val="00CD0D82"/>
    <w:rsid w:val="00CD1387"/>
    <w:rsid w:val="00CD1FB4"/>
    <w:rsid w:val="00CD2ACD"/>
    <w:rsid w:val="00CD2C62"/>
    <w:rsid w:val="00CD314E"/>
    <w:rsid w:val="00CD3482"/>
    <w:rsid w:val="00CD34F3"/>
    <w:rsid w:val="00CD3AC4"/>
    <w:rsid w:val="00CD6DDB"/>
    <w:rsid w:val="00CE1235"/>
    <w:rsid w:val="00CE1558"/>
    <w:rsid w:val="00CE167F"/>
    <w:rsid w:val="00CE1C46"/>
    <w:rsid w:val="00CE3408"/>
    <w:rsid w:val="00CE360A"/>
    <w:rsid w:val="00CE45EF"/>
    <w:rsid w:val="00CE4D24"/>
    <w:rsid w:val="00CE52D9"/>
    <w:rsid w:val="00CE5A83"/>
    <w:rsid w:val="00CE5F24"/>
    <w:rsid w:val="00CE609C"/>
    <w:rsid w:val="00CE6836"/>
    <w:rsid w:val="00CE6E52"/>
    <w:rsid w:val="00CE7F56"/>
    <w:rsid w:val="00CF0AB6"/>
    <w:rsid w:val="00CF0B39"/>
    <w:rsid w:val="00CF2392"/>
    <w:rsid w:val="00CF2C90"/>
    <w:rsid w:val="00CF3240"/>
    <w:rsid w:val="00CF4A61"/>
    <w:rsid w:val="00CF4B37"/>
    <w:rsid w:val="00CF6B44"/>
    <w:rsid w:val="00CF749B"/>
    <w:rsid w:val="00D004D6"/>
    <w:rsid w:val="00D011CB"/>
    <w:rsid w:val="00D01869"/>
    <w:rsid w:val="00D02DBD"/>
    <w:rsid w:val="00D03359"/>
    <w:rsid w:val="00D0339F"/>
    <w:rsid w:val="00D04FA3"/>
    <w:rsid w:val="00D05B26"/>
    <w:rsid w:val="00D05EAA"/>
    <w:rsid w:val="00D06F91"/>
    <w:rsid w:val="00D07E4E"/>
    <w:rsid w:val="00D1068B"/>
    <w:rsid w:val="00D10E58"/>
    <w:rsid w:val="00D118A3"/>
    <w:rsid w:val="00D14F57"/>
    <w:rsid w:val="00D1563D"/>
    <w:rsid w:val="00D15B67"/>
    <w:rsid w:val="00D15D74"/>
    <w:rsid w:val="00D16800"/>
    <w:rsid w:val="00D16B5C"/>
    <w:rsid w:val="00D173D8"/>
    <w:rsid w:val="00D17574"/>
    <w:rsid w:val="00D17D2B"/>
    <w:rsid w:val="00D21689"/>
    <w:rsid w:val="00D22A85"/>
    <w:rsid w:val="00D22D26"/>
    <w:rsid w:val="00D2374D"/>
    <w:rsid w:val="00D23AEA"/>
    <w:rsid w:val="00D24391"/>
    <w:rsid w:val="00D2524F"/>
    <w:rsid w:val="00D25F5C"/>
    <w:rsid w:val="00D25F5F"/>
    <w:rsid w:val="00D262DA"/>
    <w:rsid w:val="00D269BA"/>
    <w:rsid w:val="00D27A9E"/>
    <w:rsid w:val="00D30188"/>
    <w:rsid w:val="00D30C2A"/>
    <w:rsid w:val="00D32127"/>
    <w:rsid w:val="00D3256E"/>
    <w:rsid w:val="00D3267C"/>
    <w:rsid w:val="00D32903"/>
    <w:rsid w:val="00D329ED"/>
    <w:rsid w:val="00D32C0C"/>
    <w:rsid w:val="00D34514"/>
    <w:rsid w:val="00D346B6"/>
    <w:rsid w:val="00D352E2"/>
    <w:rsid w:val="00D3546D"/>
    <w:rsid w:val="00D365CA"/>
    <w:rsid w:val="00D36A72"/>
    <w:rsid w:val="00D40FA7"/>
    <w:rsid w:val="00D420ED"/>
    <w:rsid w:val="00D4267E"/>
    <w:rsid w:val="00D42AC7"/>
    <w:rsid w:val="00D44E85"/>
    <w:rsid w:val="00D45408"/>
    <w:rsid w:val="00D45B4D"/>
    <w:rsid w:val="00D47019"/>
    <w:rsid w:val="00D5045F"/>
    <w:rsid w:val="00D5253F"/>
    <w:rsid w:val="00D5295D"/>
    <w:rsid w:val="00D52BF0"/>
    <w:rsid w:val="00D5451B"/>
    <w:rsid w:val="00D54B7F"/>
    <w:rsid w:val="00D558D2"/>
    <w:rsid w:val="00D561BA"/>
    <w:rsid w:val="00D562E8"/>
    <w:rsid w:val="00D5690C"/>
    <w:rsid w:val="00D579A7"/>
    <w:rsid w:val="00D57C32"/>
    <w:rsid w:val="00D57DC8"/>
    <w:rsid w:val="00D604C8"/>
    <w:rsid w:val="00D6233D"/>
    <w:rsid w:val="00D6244B"/>
    <w:rsid w:val="00D6249F"/>
    <w:rsid w:val="00D628B1"/>
    <w:rsid w:val="00D6548B"/>
    <w:rsid w:val="00D65F38"/>
    <w:rsid w:val="00D67173"/>
    <w:rsid w:val="00D676D0"/>
    <w:rsid w:val="00D679A0"/>
    <w:rsid w:val="00D70D0A"/>
    <w:rsid w:val="00D71496"/>
    <w:rsid w:val="00D716DA"/>
    <w:rsid w:val="00D71890"/>
    <w:rsid w:val="00D73EF9"/>
    <w:rsid w:val="00D7423A"/>
    <w:rsid w:val="00D754E5"/>
    <w:rsid w:val="00D75F3A"/>
    <w:rsid w:val="00D80B4B"/>
    <w:rsid w:val="00D81AC6"/>
    <w:rsid w:val="00D81FD5"/>
    <w:rsid w:val="00D82A10"/>
    <w:rsid w:val="00D83929"/>
    <w:rsid w:val="00D839C3"/>
    <w:rsid w:val="00D83ED0"/>
    <w:rsid w:val="00D8437A"/>
    <w:rsid w:val="00D84584"/>
    <w:rsid w:val="00D845D3"/>
    <w:rsid w:val="00D8471E"/>
    <w:rsid w:val="00D850D1"/>
    <w:rsid w:val="00D86A87"/>
    <w:rsid w:val="00D87D98"/>
    <w:rsid w:val="00D9056B"/>
    <w:rsid w:val="00D9082C"/>
    <w:rsid w:val="00D914B8"/>
    <w:rsid w:val="00D9154D"/>
    <w:rsid w:val="00D94597"/>
    <w:rsid w:val="00D95D23"/>
    <w:rsid w:val="00D95FF3"/>
    <w:rsid w:val="00DA0EEF"/>
    <w:rsid w:val="00DA196D"/>
    <w:rsid w:val="00DA226E"/>
    <w:rsid w:val="00DA2A59"/>
    <w:rsid w:val="00DA3158"/>
    <w:rsid w:val="00DA317B"/>
    <w:rsid w:val="00DA3396"/>
    <w:rsid w:val="00DA3457"/>
    <w:rsid w:val="00DA3B10"/>
    <w:rsid w:val="00DA3CAB"/>
    <w:rsid w:val="00DA611F"/>
    <w:rsid w:val="00DA669D"/>
    <w:rsid w:val="00DB0724"/>
    <w:rsid w:val="00DB0DB0"/>
    <w:rsid w:val="00DB1EB7"/>
    <w:rsid w:val="00DB2423"/>
    <w:rsid w:val="00DB4492"/>
    <w:rsid w:val="00DB4CB9"/>
    <w:rsid w:val="00DB528D"/>
    <w:rsid w:val="00DB6128"/>
    <w:rsid w:val="00DB6703"/>
    <w:rsid w:val="00DB6E3A"/>
    <w:rsid w:val="00DB70D8"/>
    <w:rsid w:val="00DB76EF"/>
    <w:rsid w:val="00DB7A66"/>
    <w:rsid w:val="00DC14A7"/>
    <w:rsid w:val="00DC1831"/>
    <w:rsid w:val="00DC3048"/>
    <w:rsid w:val="00DC41E2"/>
    <w:rsid w:val="00DC44E0"/>
    <w:rsid w:val="00DC4BDD"/>
    <w:rsid w:val="00DC53A2"/>
    <w:rsid w:val="00DC71D3"/>
    <w:rsid w:val="00DD1673"/>
    <w:rsid w:val="00DD35C1"/>
    <w:rsid w:val="00DD443A"/>
    <w:rsid w:val="00DD5169"/>
    <w:rsid w:val="00DD7366"/>
    <w:rsid w:val="00DE0639"/>
    <w:rsid w:val="00DE0B35"/>
    <w:rsid w:val="00DE226D"/>
    <w:rsid w:val="00DE4B0B"/>
    <w:rsid w:val="00DE5077"/>
    <w:rsid w:val="00DE5187"/>
    <w:rsid w:val="00DE5BAD"/>
    <w:rsid w:val="00DE7D84"/>
    <w:rsid w:val="00DE7E22"/>
    <w:rsid w:val="00DE7F06"/>
    <w:rsid w:val="00DF022B"/>
    <w:rsid w:val="00DF04CC"/>
    <w:rsid w:val="00DF23A3"/>
    <w:rsid w:val="00DF3748"/>
    <w:rsid w:val="00DF3A41"/>
    <w:rsid w:val="00DF3DC0"/>
    <w:rsid w:val="00DF3FD4"/>
    <w:rsid w:val="00DF4BFD"/>
    <w:rsid w:val="00DF594A"/>
    <w:rsid w:val="00DF5A51"/>
    <w:rsid w:val="00DF5DE8"/>
    <w:rsid w:val="00DF6644"/>
    <w:rsid w:val="00DF7C06"/>
    <w:rsid w:val="00DF7CE0"/>
    <w:rsid w:val="00E0074E"/>
    <w:rsid w:val="00E0190A"/>
    <w:rsid w:val="00E02B60"/>
    <w:rsid w:val="00E02FA0"/>
    <w:rsid w:val="00E03EFB"/>
    <w:rsid w:val="00E0559C"/>
    <w:rsid w:val="00E0786D"/>
    <w:rsid w:val="00E07CE4"/>
    <w:rsid w:val="00E10749"/>
    <w:rsid w:val="00E10ECC"/>
    <w:rsid w:val="00E11CD4"/>
    <w:rsid w:val="00E123AB"/>
    <w:rsid w:val="00E131B9"/>
    <w:rsid w:val="00E14166"/>
    <w:rsid w:val="00E14AAA"/>
    <w:rsid w:val="00E15594"/>
    <w:rsid w:val="00E15699"/>
    <w:rsid w:val="00E16D8A"/>
    <w:rsid w:val="00E202AD"/>
    <w:rsid w:val="00E2222E"/>
    <w:rsid w:val="00E2362D"/>
    <w:rsid w:val="00E23AE2"/>
    <w:rsid w:val="00E23DB6"/>
    <w:rsid w:val="00E24CFB"/>
    <w:rsid w:val="00E24EBD"/>
    <w:rsid w:val="00E25E20"/>
    <w:rsid w:val="00E26750"/>
    <w:rsid w:val="00E26AD5"/>
    <w:rsid w:val="00E274E8"/>
    <w:rsid w:val="00E27E69"/>
    <w:rsid w:val="00E30010"/>
    <w:rsid w:val="00E309D7"/>
    <w:rsid w:val="00E32AF6"/>
    <w:rsid w:val="00E345E0"/>
    <w:rsid w:val="00E36DDC"/>
    <w:rsid w:val="00E4235C"/>
    <w:rsid w:val="00E431D4"/>
    <w:rsid w:val="00E43811"/>
    <w:rsid w:val="00E43C87"/>
    <w:rsid w:val="00E441AB"/>
    <w:rsid w:val="00E44D2B"/>
    <w:rsid w:val="00E44DBD"/>
    <w:rsid w:val="00E45C0F"/>
    <w:rsid w:val="00E47422"/>
    <w:rsid w:val="00E50DBD"/>
    <w:rsid w:val="00E53359"/>
    <w:rsid w:val="00E5457D"/>
    <w:rsid w:val="00E57E21"/>
    <w:rsid w:val="00E600DE"/>
    <w:rsid w:val="00E6050C"/>
    <w:rsid w:val="00E6059D"/>
    <w:rsid w:val="00E607B3"/>
    <w:rsid w:val="00E60BEF"/>
    <w:rsid w:val="00E62113"/>
    <w:rsid w:val="00E6375A"/>
    <w:rsid w:val="00E66A16"/>
    <w:rsid w:val="00E66CF2"/>
    <w:rsid w:val="00E67611"/>
    <w:rsid w:val="00E67A15"/>
    <w:rsid w:val="00E716B8"/>
    <w:rsid w:val="00E71784"/>
    <w:rsid w:val="00E72F32"/>
    <w:rsid w:val="00E7374A"/>
    <w:rsid w:val="00E75856"/>
    <w:rsid w:val="00E75883"/>
    <w:rsid w:val="00E77317"/>
    <w:rsid w:val="00E808AE"/>
    <w:rsid w:val="00E81C9A"/>
    <w:rsid w:val="00E82BB2"/>
    <w:rsid w:val="00E82BDD"/>
    <w:rsid w:val="00E82DE7"/>
    <w:rsid w:val="00E8353D"/>
    <w:rsid w:val="00E84628"/>
    <w:rsid w:val="00E850F5"/>
    <w:rsid w:val="00E85417"/>
    <w:rsid w:val="00E866EB"/>
    <w:rsid w:val="00E903F4"/>
    <w:rsid w:val="00E90DDF"/>
    <w:rsid w:val="00E90F7A"/>
    <w:rsid w:val="00E91A2B"/>
    <w:rsid w:val="00E91CD5"/>
    <w:rsid w:val="00E91ED6"/>
    <w:rsid w:val="00E91F46"/>
    <w:rsid w:val="00E94B8E"/>
    <w:rsid w:val="00E94D6C"/>
    <w:rsid w:val="00E94EEF"/>
    <w:rsid w:val="00E959D3"/>
    <w:rsid w:val="00E95E4E"/>
    <w:rsid w:val="00E96124"/>
    <w:rsid w:val="00E973E1"/>
    <w:rsid w:val="00EA0C2E"/>
    <w:rsid w:val="00EA0D50"/>
    <w:rsid w:val="00EA2239"/>
    <w:rsid w:val="00EA2968"/>
    <w:rsid w:val="00EA3553"/>
    <w:rsid w:val="00EA396E"/>
    <w:rsid w:val="00EA40A5"/>
    <w:rsid w:val="00EA42E1"/>
    <w:rsid w:val="00EA4323"/>
    <w:rsid w:val="00EA4A59"/>
    <w:rsid w:val="00EA5A57"/>
    <w:rsid w:val="00EA5B47"/>
    <w:rsid w:val="00EA74F2"/>
    <w:rsid w:val="00EA7B99"/>
    <w:rsid w:val="00EB2045"/>
    <w:rsid w:val="00EB46BC"/>
    <w:rsid w:val="00EB5723"/>
    <w:rsid w:val="00EB5CD8"/>
    <w:rsid w:val="00EB66E7"/>
    <w:rsid w:val="00EB66FB"/>
    <w:rsid w:val="00EB6DFE"/>
    <w:rsid w:val="00EB7CD2"/>
    <w:rsid w:val="00EC02DE"/>
    <w:rsid w:val="00EC0ECE"/>
    <w:rsid w:val="00EC169F"/>
    <w:rsid w:val="00EC1F05"/>
    <w:rsid w:val="00EC23D7"/>
    <w:rsid w:val="00EC29F3"/>
    <w:rsid w:val="00EC3682"/>
    <w:rsid w:val="00EC38FA"/>
    <w:rsid w:val="00EC3A44"/>
    <w:rsid w:val="00EC43E5"/>
    <w:rsid w:val="00EC51FF"/>
    <w:rsid w:val="00EC567F"/>
    <w:rsid w:val="00EC6BCD"/>
    <w:rsid w:val="00ED0A96"/>
    <w:rsid w:val="00ED3F66"/>
    <w:rsid w:val="00ED493A"/>
    <w:rsid w:val="00ED63DE"/>
    <w:rsid w:val="00ED6853"/>
    <w:rsid w:val="00ED68D4"/>
    <w:rsid w:val="00ED7A7C"/>
    <w:rsid w:val="00ED7CE0"/>
    <w:rsid w:val="00ED7CE4"/>
    <w:rsid w:val="00EE02C1"/>
    <w:rsid w:val="00EE23A0"/>
    <w:rsid w:val="00EE361A"/>
    <w:rsid w:val="00EE3E19"/>
    <w:rsid w:val="00EE4B1C"/>
    <w:rsid w:val="00EE511F"/>
    <w:rsid w:val="00EE6575"/>
    <w:rsid w:val="00EE6D00"/>
    <w:rsid w:val="00EE7995"/>
    <w:rsid w:val="00EE7F44"/>
    <w:rsid w:val="00EF018F"/>
    <w:rsid w:val="00EF0489"/>
    <w:rsid w:val="00EF0669"/>
    <w:rsid w:val="00EF113D"/>
    <w:rsid w:val="00EF1697"/>
    <w:rsid w:val="00EF46B2"/>
    <w:rsid w:val="00EF4AA7"/>
    <w:rsid w:val="00EF5A95"/>
    <w:rsid w:val="00EF5BAB"/>
    <w:rsid w:val="00EF5FF8"/>
    <w:rsid w:val="00EF75C4"/>
    <w:rsid w:val="00EF76EA"/>
    <w:rsid w:val="00EF7D6C"/>
    <w:rsid w:val="00F002D4"/>
    <w:rsid w:val="00F01552"/>
    <w:rsid w:val="00F01E25"/>
    <w:rsid w:val="00F0217B"/>
    <w:rsid w:val="00F02C1C"/>
    <w:rsid w:val="00F03ECD"/>
    <w:rsid w:val="00F053C6"/>
    <w:rsid w:val="00F07860"/>
    <w:rsid w:val="00F07C79"/>
    <w:rsid w:val="00F07D27"/>
    <w:rsid w:val="00F10375"/>
    <w:rsid w:val="00F10BC2"/>
    <w:rsid w:val="00F13044"/>
    <w:rsid w:val="00F13104"/>
    <w:rsid w:val="00F13292"/>
    <w:rsid w:val="00F1374C"/>
    <w:rsid w:val="00F13871"/>
    <w:rsid w:val="00F13963"/>
    <w:rsid w:val="00F13F17"/>
    <w:rsid w:val="00F143DB"/>
    <w:rsid w:val="00F1492C"/>
    <w:rsid w:val="00F14AE7"/>
    <w:rsid w:val="00F15D72"/>
    <w:rsid w:val="00F16322"/>
    <w:rsid w:val="00F178F5"/>
    <w:rsid w:val="00F17999"/>
    <w:rsid w:val="00F17E38"/>
    <w:rsid w:val="00F17F6C"/>
    <w:rsid w:val="00F20F6B"/>
    <w:rsid w:val="00F2137F"/>
    <w:rsid w:val="00F21757"/>
    <w:rsid w:val="00F22186"/>
    <w:rsid w:val="00F2317B"/>
    <w:rsid w:val="00F241F8"/>
    <w:rsid w:val="00F24298"/>
    <w:rsid w:val="00F2452D"/>
    <w:rsid w:val="00F25881"/>
    <w:rsid w:val="00F25CEF"/>
    <w:rsid w:val="00F265F4"/>
    <w:rsid w:val="00F272BC"/>
    <w:rsid w:val="00F27F1C"/>
    <w:rsid w:val="00F33280"/>
    <w:rsid w:val="00F36B66"/>
    <w:rsid w:val="00F36E18"/>
    <w:rsid w:val="00F408DB"/>
    <w:rsid w:val="00F40D24"/>
    <w:rsid w:val="00F413B4"/>
    <w:rsid w:val="00F41D82"/>
    <w:rsid w:val="00F41E11"/>
    <w:rsid w:val="00F43AB0"/>
    <w:rsid w:val="00F4733A"/>
    <w:rsid w:val="00F51F5E"/>
    <w:rsid w:val="00F51F70"/>
    <w:rsid w:val="00F529CB"/>
    <w:rsid w:val="00F54F3D"/>
    <w:rsid w:val="00F569E4"/>
    <w:rsid w:val="00F56F51"/>
    <w:rsid w:val="00F57018"/>
    <w:rsid w:val="00F6048D"/>
    <w:rsid w:val="00F609AD"/>
    <w:rsid w:val="00F60D61"/>
    <w:rsid w:val="00F613EE"/>
    <w:rsid w:val="00F61530"/>
    <w:rsid w:val="00F61B9D"/>
    <w:rsid w:val="00F628BD"/>
    <w:rsid w:val="00F66C38"/>
    <w:rsid w:val="00F66D9F"/>
    <w:rsid w:val="00F67FB0"/>
    <w:rsid w:val="00F70E66"/>
    <w:rsid w:val="00F70EC5"/>
    <w:rsid w:val="00F7102D"/>
    <w:rsid w:val="00F72C41"/>
    <w:rsid w:val="00F7335D"/>
    <w:rsid w:val="00F73EB9"/>
    <w:rsid w:val="00F74360"/>
    <w:rsid w:val="00F75280"/>
    <w:rsid w:val="00F75AC0"/>
    <w:rsid w:val="00F76396"/>
    <w:rsid w:val="00F76CD5"/>
    <w:rsid w:val="00F80C85"/>
    <w:rsid w:val="00F81381"/>
    <w:rsid w:val="00F821E5"/>
    <w:rsid w:val="00F82313"/>
    <w:rsid w:val="00F829BB"/>
    <w:rsid w:val="00F82E6C"/>
    <w:rsid w:val="00F84217"/>
    <w:rsid w:val="00F848A6"/>
    <w:rsid w:val="00F849A1"/>
    <w:rsid w:val="00F856FB"/>
    <w:rsid w:val="00F85AD2"/>
    <w:rsid w:val="00F86481"/>
    <w:rsid w:val="00F8699F"/>
    <w:rsid w:val="00F87D50"/>
    <w:rsid w:val="00F903AB"/>
    <w:rsid w:val="00F9193D"/>
    <w:rsid w:val="00F9491F"/>
    <w:rsid w:val="00F96574"/>
    <w:rsid w:val="00F96F53"/>
    <w:rsid w:val="00F9711C"/>
    <w:rsid w:val="00F97384"/>
    <w:rsid w:val="00FA0041"/>
    <w:rsid w:val="00FA1677"/>
    <w:rsid w:val="00FA2D97"/>
    <w:rsid w:val="00FA317F"/>
    <w:rsid w:val="00FA3A07"/>
    <w:rsid w:val="00FA4185"/>
    <w:rsid w:val="00FA420D"/>
    <w:rsid w:val="00FA46F0"/>
    <w:rsid w:val="00FA5468"/>
    <w:rsid w:val="00FA641D"/>
    <w:rsid w:val="00FA6A7A"/>
    <w:rsid w:val="00FA7937"/>
    <w:rsid w:val="00FB0B2B"/>
    <w:rsid w:val="00FB0B4E"/>
    <w:rsid w:val="00FB26CB"/>
    <w:rsid w:val="00FB37A0"/>
    <w:rsid w:val="00FB41D0"/>
    <w:rsid w:val="00FB5329"/>
    <w:rsid w:val="00FB5A35"/>
    <w:rsid w:val="00FB63F0"/>
    <w:rsid w:val="00FB67BE"/>
    <w:rsid w:val="00FB70CC"/>
    <w:rsid w:val="00FB7D61"/>
    <w:rsid w:val="00FC0510"/>
    <w:rsid w:val="00FC191F"/>
    <w:rsid w:val="00FC19C6"/>
    <w:rsid w:val="00FC3713"/>
    <w:rsid w:val="00FC4AA2"/>
    <w:rsid w:val="00FC4AF9"/>
    <w:rsid w:val="00FC50ED"/>
    <w:rsid w:val="00FC6E7F"/>
    <w:rsid w:val="00FC74B7"/>
    <w:rsid w:val="00FD0104"/>
    <w:rsid w:val="00FD24DB"/>
    <w:rsid w:val="00FD2ED8"/>
    <w:rsid w:val="00FD343B"/>
    <w:rsid w:val="00FD392B"/>
    <w:rsid w:val="00FD5802"/>
    <w:rsid w:val="00FD5BF4"/>
    <w:rsid w:val="00FD6D13"/>
    <w:rsid w:val="00FD7E3C"/>
    <w:rsid w:val="00FE018C"/>
    <w:rsid w:val="00FE1408"/>
    <w:rsid w:val="00FE43EF"/>
    <w:rsid w:val="00FE4B89"/>
    <w:rsid w:val="00FE4F20"/>
    <w:rsid w:val="00FE5C39"/>
    <w:rsid w:val="00FE65E7"/>
    <w:rsid w:val="00FE663A"/>
    <w:rsid w:val="00FE684A"/>
    <w:rsid w:val="00FE6BCD"/>
    <w:rsid w:val="00FE6F6D"/>
    <w:rsid w:val="00FE78EE"/>
    <w:rsid w:val="00FE7BF2"/>
    <w:rsid w:val="00FE7D80"/>
    <w:rsid w:val="00FF079A"/>
    <w:rsid w:val="00FF1C14"/>
    <w:rsid w:val="00FF1FF2"/>
    <w:rsid w:val="00FF52F3"/>
    <w:rsid w:val="00FF6343"/>
    <w:rsid w:val="00FF69AB"/>
    <w:rsid w:val="00FF6E93"/>
    <w:rsid w:val="00FF722F"/>
    <w:rsid w:val="00FF7F8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30DC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27A4D"/>
    <w:rPr>
      <w:rFonts w:ascii="Verdana" w:hAnsi="Verdana"/>
      <w:lang w:val="en-GB"/>
    </w:rPr>
  </w:style>
  <w:style w:type="paragraph" w:styleId="Heading1">
    <w:name w:val="heading 1"/>
    <w:aliases w:val="H1,heading 1,h1,h1A,HHeading 1,l1,1st level,h11,h12,h13,h14,h15,h16,app heading 1"/>
    <w:basedOn w:val="Normal"/>
    <w:next w:val="11BodyText"/>
    <w:link w:val="Heading1Char"/>
    <w:qFormat/>
    <w:pPr>
      <w:keepNext/>
      <w:numPr>
        <w:numId w:val="1"/>
      </w:numPr>
      <w:spacing w:before="300" w:after="240"/>
      <w:outlineLvl w:val="0"/>
    </w:pPr>
    <w:rPr>
      <w:b/>
      <w:caps/>
    </w:rPr>
  </w:style>
  <w:style w:type="paragraph" w:styleId="Heading2">
    <w:name w:val="heading 2"/>
    <w:aliases w:val="Head2A,2,UNDERRUBRIK 1-2,H2,h2"/>
    <w:basedOn w:val="Normal"/>
    <w:next w:val="11BodyText"/>
    <w:link w:val="Heading2Char"/>
    <w:qFormat/>
    <w:pPr>
      <w:keepNext/>
      <w:numPr>
        <w:ilvl w:val="1"/>
        <w:numId w:val="1"/>
      </w:numPr>
      <w:spacing w:before="120" w:after="220"/>
      <w:outlineLvl w:val="1"/>
    </w:pPr>
    <w:rPr>
      <w:b/>
    </w:rPr>
  </w:style>
  <w:style w:type="paragraph" w:styleId="Heading3">
    <w:name w:val="heading 3"/>
    <w:aliases w:val="no break,H3,Underrubrik2,h3,0H,H31,H32,H311,H33,H312,H34,H313,H35,H314,H36,H315,H37,H316,H38,H317,H39,H318,H310,H319,H320,H3110,H321,H3111,H322,H3112,H323,H3113,H331,H3121,H341,H3131,H351,H3141,H361,H3151,H371,H3161,H381,H3171,H391,H3181"/>
    <w:basedOn w:val="Normal"/>
    <w:next w:val="11BodyText"/>
    <w:link w:val="Heading3Char"/>
    <w:qFormat/>
    <w:pPr>
      <w:keepNext/>
      <w:numPr>
        <w:ilvl w:val="2"/>
        <w:numId w:val="1"/>
      </w:numPr>
      <w:spacing w:after="220"/>
      <w:outlineLvl w:val="2"/>
    </w:pPr>
  </w:style>
  <w:style w:type="paragraph" w:styleId="Heading4">
    <w:name w:val="heading 4"/>
    <w:aliases w:val="h4,H4,H41,h41,H42,h42,H43,h43,H411,h411,H421,h421,H44,h44,H412,h412,H422,h422,H431,h431,H45,h45,H413,h413,H423,h423,H432,h432,H46,h46,H47,h47,Memo Heading 4,Memo Heading 5,Heading,4,Memo,5,4H,Testliste4"/>
    <w:basedOn w:val="Heading3"/>
    <w:next w:val="11BodyText"/>
    <w:qFormat/>
    <w:pPr>
      <w:numPr>
        <w:ilvl w:val="3"/>
      </w:numPr>
      <w:outlineLvl w:val="3"/>
    </w:pPr>
  </w:style>
  <w:style w:type="paragraph" w:styleId="Heading5">
    <w:name w:val="heading 5"/>
    <w:aliases w:val="H5"/>
    <w:basedOn w:val="Heading3"/>
    <w:next w:val="Normal"/>
    <w:qFormat/>
    <w:pPr>
      <w:numPr>
        <w:ilvl w:val="4"/>
      </w:numPr>
      <w:outlineLvl w:val="4"/>
    </w:pPr>
  </w:style>
  <w:style w:type="paragraph" w:styleId="Heading6">
    <w:name w:val="heading 6"/>
    <w:basedOn w:val="Heading3"/>
    <w:next w:val="11BodyText"/>
    <w:qFormat/>
    <w:pPr>
      <w:numPr>
        <w:ilvl w:val="5"/>
      </w:numPr>
      <w:outlineLvl w:val="5"/>
    </w:pPr>
  </w:style>
  <w:style w:type="paragraph" w:styleId="Heading7">
    <w:name w:val="heading 7"/>
    <w:basedOn w:val="Heading3"/>
    <w:next w:val="11BodyText"/>
    <w:qFormat/>
    <w:pPr>
      <w:numPr>
        <w:ilvl w:val="6"/>
      </w:numPr>
      <w:outlineLvl w:val="6"/>
    </w:pPr>
  </w:style>
  <w:style w:type="paragraph" w:styleId="Heading8">
    <w:name w:val="heading 8"/>
    <w:aliases w:val="Table Heading"/>
    <w:basedOn w:val="Heading3"/>
    <w:next w:val="11BodyText"/>
    <w:qFormat/>
    <w:pPr>
      <w:numPr>
        <w:ilvl w:val="7"/>
      </w:numPr>
      <w:outlineLvl w:val="7"/>
    </w:pPr>
  </w:style>
  <w:style w:type="paragraph" w:styleId="Heading9">
    <w:name w:val="heading 9"/>
    <w:aliases w:val="Figure Heading,FH"/>
    <w:basedOn w:val="Heading3"/>
    <w:next w:val="11BodyText"/>
    <w:qFormat/>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1BodyText">
    <w:name w:val="11 BodyText"/>
    <w:aliases w:val="Block_Text,b,np,00,BodyText,11,np + Courier New,10,5 pt,Left:  1,5 cm,Afte...,After:  0 ...,np + 10 pt,Left:  0 cm,Right:  -0.13 cm,np',Right:  -0.13 cm + Courier...,left:  -0.13 cm,np' +...,np' + Cou...,np' + Bold,Centered,5 p...,...,Right"/>
    <w:basedOn w:val="Normal"/>
    <w:link w:val="11BodyTextChar"/>
    <w:pPr>
      <w:spacing w:after="220"/>
      <w:ind w:left="1298"/>
      <w:jc w:val="both"/>
    </w:pPr>
  </w:style>
  <w:style w:type="paragraph" w:customStyle="1" w:styleId="00BodyText">
    <w:name w:val="00 BodyText"/>
    <w:basedOn w:val="Normal"/>
    <w:pPr>
      <w:spacing w:after="220"/>
      <w:jc w:val="both"/>
    </w:pPr>
  </w:style>
  <w:style w:type="paragraph" w:styleId="Footer">
    <w:name w:val="footer"/>
    <w:basedOn w:val="Normal"/>
    <w:rPr>
      <w:sz w:val="14"/>
    </w:rPr>
  </w:style>
  <w:style w:type="paragraph" w:styleId="Header">
    <w:name w:val="header"/>
    <w:basedOn w:val="Normal"/>
    <w:pPr>
      <w:tabs>
        <w:tab w:val="center" w:pos="4153"/>
        <w:tab w:val="right" w:pos="8306"/>
      </w:tabs>
    </w:pPr>
  </w:style>
  <w:style w:type="paragraph" w:customStyle="1" w:styleId="02BodyText">
    <w:name w:val="02 BodyText"/>
    <w:basedOn w:val="Normal"/>
    <w:pPr>
      <w:spacing w:after="220"/>
      <w:ind w:left="2597" w:hanging="2597"/>
      <w:jc w:val="both"/>
    </w:pPr>
  </w:style>
  <w:style w:type="paragraph" w:customStyle="1" w:styleId="01BodyText">
    <w:name w:val="01 BodyText"/>
    <w:basedOn w:val="Normal"/>
    <w:pPr>
      <w:spacing w:after="220"/>
      <w:ind w:left="1298" w:hanging="1298"/>
      <w:jc w:val="both"/>
    </w:pPr>
  </w:style>
  <w:style w:type="paragraph" w:customStyle="1" w:styleId="Bulletedo2">
    <w:name w:val="Bulleted o 2"/>
    <w:basedOn w:val="22BodyText"/>
    <w:pPr>
      <w:ind w:left="2954" w:hanging="357"/>
    </w:pPr>
  </w:style>
  <w:style w:type="paragraph" w:customStyle="1" w:styleId="22BodyText">
    <w:name w:val="22 BodyText"/>
    <w:basedOn w:val="Normal"/>
    <w:pPr>
      <w:spacing w:after="220"/>
      <w:ind w:left="2597"/>
      <w:jc w:val="both"/>
    </w:pPr>
  </w:style>
  <w:style w:type="paragraph" w:customStyle="1" w:styleId="12BodyText">
    <w:name w:val="12 BodyText"/>
    <w:basedOn w:val="Normal"/>
    <w:pPr>
      <w:spacing w:after="220"/>
      <w:ind w:left="2596" w:hanging="1298"/>
      <w:jc w:val="both"/>
    </w:pPr>
  </w:style>
  <w:style w:type="paragraph" w:customStyle="1" w:styleId="23BodyText">
    <w:name w:val="23 BodyText"/>
    <w:basedOn w:val="Normal"/>
    <w:pPr>
      <w:spacing w:after="220"/>
      <w:ind w:left="3895" w:hanging="1298"/>
      <w:jc w:val="both"/>
    </w:pPr>
  </w:style>
  <w:style w:type="paragraph" w:customStyle="1" w:styleId="33BodyText">
    <w:name w:val="33 BodyText"/>
    <w:basedOn w:val="Normal"/>
    <w:pPr>
      <w:spacing w:after="220"/>
      <w:ind w:left="3895"/>
      <w:jc w:val="both"/>
    </w:pPr>
  </w:style>
  <w:style w:type="paragraph" w:styleId="TOC1">
    <w:name w:val="toc 1"/>
    <w:basedOn w:val="Normal"/>
    <w:next w:val="Normal"/>
    <w:semiHidden/>
    <w:pPr>
      <w:tabs>
        <w:tab w:val="right" w:leader="dot" w:pos="9921"/>
      </w:tabs>
    </w:pPr>
  </w:style>
  <w:style w:type="paragraph" w:customStyle="1" w:styleId="Bulletedo1">
    <w:name w:val="Bulleted o 1"/>
    <w:basedOn w:val="11BodyText"/>
    <w:pPr>
      <w:ind w:left="1655" w:hanging="357"/>
    </w:pPr>
  </w:style>
  <w:style w:type="paragraph" w:customStyle="1" w:styleId="Bulleted-1">
    <w:name w:val="Bulleted - 1"/>
    <w:basedOn w:val="11BodyText"/>
    <w:pPr>
      <w:numPr>
        <w:numId w:val="3"/>
      </w:numPr>
    </w:pPr>
  </w:style>
  <w:style w:type="paragraph" w:customStyle="1" w:styleId="NumberedList0">
    <w:name w:val="Numbered List 0"/>
    <w:basedOn w:val="Normal"/>
    <w:pPr>
      <w:spacing w:after="220"/>
      <w:ind w:left="1298" w:hanging="1298"/>
    </w:pPr>
  </w:style>
  <w:style w:type="paragraph" w:customStyle="1" w:styleId="NumberedList1">
    <w:name w:val="Numbered List 1"/>
    <w:basedOn w:val="Normal"/>
    <w:pPr>
      <w:spacing w:after="220"/>
      <w:ind w:left="1655" w:hanging="357"/>
    </w:pPr>
  </w:style>
  <w:style w:type="paragraph" w:customStyle="1" w:styleId="NumberedList2">
    <w:name w:val="Numbered List 2"/>
    <w:basedOn w:val="NumberedList1"/>
    <w:pPr>
      <w:ind w:left="2954"/>
    </w:pPr>
  </w:style>
  <w:style w:type="character" w:styleId="PageNumber">
    <w:name w:val="page number"/>
    <w:basedOn w:val="DefaultParagraphFont"/>
  </w:style>
  <w:style w:type="paragraph" w:customStyle="1" w:styleId="Bulleted-2">
    <w:name w:val="Bulleted - 2"/>
    <w:basedOn w:val="Bulletedo2"/>
  </w:style>
  <w:style w:type="paragraph" w:styleId="Caption">
    <w:name w:val="caption"/>
    <w:basedOn w:val="Normal"/>
    <w:next w:val="Normal"/>
    <w:qFormat/>
    <w:pPr>
      <w:spacing w:before="240" w:after="160"/>
      <w:jc w:val="center"/>
    </w:pPr>
    <w:rPr>
      <w:b/>
      <w:bCs/>
    </w:rPr>
  </w:style>
  <w:style w:type="paragraph" w:styleId="TOC2">
    <w:name w:val="toc 2"/>
    <w:basedOn w:val="Normal"/>
    <w:next w:val="Normal"/>
    <w:semiHidden/>
    <w:pPr>
      <w:tabs>
        <w:tab w:val="right" w:leader="dot" w:pos="9921"/>
      </w:tabs>
      <w:ind w:left="238"/>
    </w:pPr>
  </w:style>
  <w:style w:type="paragraph" w:styleId="TOC3">
    <w:name w:val="toc 3"/>
    <w:basedOn w:val="Normal"/>
    <w:next w:val="Normal"/>
    <w:semiHidden/>
    <w:pPr>
      <w:tabs>
        <w:tab w:val="right" w:leader="dot" w:pos="9921"/>
      </w:tabs>
      <w:ind w:left="482"/>
    </w:pPr>
  </w:style>
  <w:style w:type="paragraph" w:customStyle="1" w:styleId="TitleText">
    <w:name w:val="Title Text"/>
    <w:basedOn w:val="00BodyText"/>
    <w:next w:val="11BodyText"/>
    <w:rPr>
      <w:b/>
    </w:rPr>
  </w:style>
  <w:style w:type="paragraph" w:customStyle="1" w:styleId="DocumentTitle">
    <w:name w:val="Document Title"/>
    <w:basedOn w:val="Normal"/>
    <w:pPr>
      <w:spacing w:before="2800"/>
    </w:pPr>
    <w:rPr>
      <w:b/>
      <w:sz w:val="36"/>
    </w:rPr>
  </w:style>
  <w:style w:type="paragraph" w:styleId="TOC4">
    <w:name w:val="toc 4"/>
    <w:basedOn w:val="TOC3"/>
    <w:next w:val="Normal"/>
    <w:semiHidden/>
  </w:style>
  <w:style w:type="paragraph" w:styleId="TOC5">
    <w:name w:val="toc 5"/>
    <w:basedOn w:val="Normal"/>
    <w:next w:val="Normal"/>
    <w:semiHidden/>
    <w:pPr>
      <w:tabs>
        <w:tab w:val="right" w:leader="dot" w:pos="9921"/>
      </w:tabs>
      <w:ind w:left="880"/>
    </w:pPr>
  </w:style>
  <w:style w:type="paragraph" w:styleId="TOC6">
    <w:name w:val="toc 6"/>
    <w:basedOn w:val="Normal"/>
    <w:next w:val="Normal"/>
    <w:semiHidden/>
    <w:pPr>
      <w:tabs>
        <w:tab w:val="right" w:leader="dot" w:pos="9921"/>
      </w:tabs>
      <w:ind w:left="1100"/>
    </w:pPr>
  </w:style>
  <w:style w:type="paragraph" w:styleId="TOC7">
    <w:name w:val="toc 7"/>
    <w:basedOn w:val="Normal"/>
    <w:next w:val="Normal"/>
    <w:semiHidden/>
    <w:pPr>
      <w:tabs>
        <w:tab w:val="right" w:leader="dot" w:pos="9921"/>
      </w:tabs>
      <w:ind w:left="1320"/>
    </w:pPr>
  </w:style>
  <w:style w:type="paragraph" w:styleId="TOC8">
    <w:name w:val="toc 8"/>
    <w:basedOn w:val="Normal"/>
    <w:next w:val="Normal"/>
    <w:semiHidden/>
    <w:pPr>
      <w:tabs>
        <w:tab w:val="right" w:leader="dot" w:pos="9921"/>
      </w:tabs>
      <w:ind w:left="1540"/>
    </w:pPr>
  </w:style>
  <w:style w:type="paragraph" w:styleId="TOC9">
    <w:name w:val="toc 9"/>
    <w:basedOn w:val="Normal"/>
    <w:next w:val="Normal"/>
    <w:semiHidden/>
    <w:pPr>
      <w:tabs>
        <w:tab w:val="right" w:leader="dot" w:pos="9921"/>
      </w:tabs>
      <w:ind w:left="1760"/>
    </w:pPr>
  </w:style>
  <w:style w:type="paragraph" w:styleId="BlockText">
    <w:name w:val="Block Text"/>
    <w:basedOn w:val="Normal"/>
    <w:pPr>
      <w:spacing w:after="120"/>
      <w:ind w:left="1440" w:right="1440"/>
      <w:jc w:val="both"/>
    </w:pPr>
  </w:style>
  <w:style w:type="paragraph" w:styleId="BodyText">
    <w:name w:val="Body Text"/>
    <w:basedOn w:val="Normal"/>
    <w:pPr>
      <w:spacing w:after="120"/>
      <w:jc w:val="both"/>
    </w:pPr>
  </w:style>
  <w:style w:type="character" w:styleId="Hyperlink">
    <w:name w:val="Hyperlink"/>
    <w:basedOn w:val="DefaultParagraphFont"/>
    <w:rPr>
      <w:color w:val="0000FF"/>
      <w:u w:val="single"/>
    </w:rPr>
  </w:style>
  <w:style w:type="character" w:styleId="FollowedHyperlink">
    <w:name w:val="FollowedHyperlink"/>
    <w:basedOn w:val="DefaultParagraphFont"/>
    <w:rPr>
      <w:color w:val="800080"/>
      <w:u w:val="single"/>
    </w:rPr>
  </w:style>
  <w:style w:type="character" w:styleId="CommentReference">
    <w:name w:val="annotation reference"/>
    <w:basedOn w:val="DefaultParagraphFont"/>
    <w:semiHidden/>
    <w:rPr>
      <w:sz w:val="16"/>
      <w:szCs w:val="16"/>
    </w:rPr>
  </w:style>
  <w:style w:type="paragraph" w:styleId="CommentText">
    <w:name w:val="annotation text"/>
    <w:basedOn w:val="Normal"/>
    <w:link w:val="CommentTextChar"/>
    <w:semiHidden/>
  </w:style>
  <w:style w:type="paragraph" w:styleId="FootnoteText">
    <w:name w:val="footnote text"/>
    <w:basedOn w:val="Normal"/>
    <w:semiHidden/>
  </w:style>
  <w:style w:type="character" w:styleId="FootnoteReference">
    <w:name w:val="footnote reference"/>
    <w:basedOn w:val="DefaultParagraphFont"/>
    <w:semiHidden/>
    <w:rPr>
      <w:vertAlign w:val="superscript"/>
    </w:rPr>
  </w:style>
  <w:style w:type="paragraph" w:styleId="BalloonText">
    <w:name w:val="Balloon Text"/>
    <w:basedOn w:val="Normal"/>
    <w:semiHidden/>
    <w:rsid w:val="00EB5723"/>
    <w:rPr>
      <w:rFonts w:ascii="Tahoma" w:hAnsi="Tahoma" w:cs="Tahoma"/>
      <w:sz w:val="16"/>
      <w:szCs w:val="16"/>
    </w:rPr>
  </w:style>
  <w:style w:type="paragraph" w:customStyle="1" w:styleId="TAC">
    <w:name w:val="TAC"/>
    <w:basedOn w:val="Normal"/>
    <w:link w:val="TACChar"/>
    <w:rsid w:val="005048A2"/>
    <w:pPr>
      <w:keepNext/>
      <w:keepLines/>
      <w:jc w:val="center"/>
    </w:pPr>
    <w:rPr>
      <w:rFonts w:ascii="Arial" w:hAnsi="Arial"/>
      <w:sz w:val="18"/>
    </w:rPr>
  </w:style>
  <w:style w:type="paragraph" w:customStyle="1" w:styleId="TH">
    <w:name w:val="TH"/>
    <w:basedOn w:val="Normal"/>
    <w:rsid w:val="005048A2"/>
    <w:pPr>
      <w:keepNext/>
      <w:keepLines/>
      <w:spacing w:before="60" w:after="180"/>
      <w:jc w:val="center"/>
    </w:pPr>
    <w:rPr>
      <w:rFonts w:ascii="Arial" w:hAnsi="Arial"/>
      <w:b/>
    </w:rPr>
  </w:style>
  <w:style w:type="paragraph" w:customStyle="1" w:styleId="TF">
    <w:name w:val="TF"/>
    <w:basedOn w:val="TH"/>
    <w:rsid w:val="005048A2"/>
    <w:pPr>
      <w:keepNext w:val="0"/>
      <w:spacing w:before="0" w:after="240"/>
    </w:pPr>
  </w:style>
  <w:style w:type="paragraph" w:customStyle="1" w:styleId="Reference">
    <w:name w:val="Reference"/>
    <w:basedOn w:val="Normal"/>
    <w:link w:val="ReferenceChar"/>
    <w:rsid w:val="005048A2"/>
    <w:pPr>
      <w:numPr>
        <w:numId w:val="4"/>
      </w:numPr>
    </w:pPr>
    <w:rPr>
      <w:rFonts w:ascii="Arial" w:hAnsi="Arial"/>
      <w:sz w:val="22"/>
      <w:lang w:val="en-US"/>
    </w:rPr>
  </w:style>
  <w:style w:type="paragraph" w:customStyle="1" w:styleId="AppendixH3">
    <w:name w:val="Appendix H3"/>
    <w:basedOn w:val="Heading3"/>
    <w:next w:val="BodyText"/>
    <w:rsid w:val="005048A2"/>
    <w:pPr>
      <w:numPr>
        <w:ilvl w:val="0"/>
        <w:numId w:val="5"/>
      </w:numPr>
      <w:tabs>
        <w:tab w:val="clear" w:pos="360"/>
      </w:tabs>
      <w:ind w:left="851" w:hanging="851"/>
    </w:pPr>
    <w:rPr>
      <w:rFonts w:ascii="Arial" w:hAnsi="Arial"/>
      <w:sz w:val="22"/>
      <w:lang w:val="en-US"/>
    </w:rPr>
  </w:style>
  <w:style w:type="paragraph" w:customStyle="1" w:styleId="AppendixH2">
    <w:name w:val="Appendix H2"/>
    <w:basedOn w:val="Heading2"/>
    <w:next w:val="BodyText"/>
    <w:rsid w:val="005048A2"/>
    <w:pPr>
      <w:numPr>
        <w:ilvl w:val="2"/>
        <w:numId w:val="6"/>
      </w:numPr>
      <w:tabs>
        <w:tab w:val="clear" w:pos="1080"/>
      </w:tabs>
      <w:spacing w:before="0"/>
      <w:ind w:left="851" w:hanging="851"/>
    </w:pPr>
    <w:rPr>
      <w:rFonts w:ascii="Arial" w:hAnsi="Arial"/>
      <w:sz w:val="22"/>
      <w:lang w:val="en-US"/>
    </w:rPr>
  </w:style>
  <w:style w:type="paragraph" w:customStyle="1" w:styleId="AppendixH1">
    <w:name w:val="Appendix H1"/>
    <w:basedOn w:val="Heading1"/>
    <w:next w:val="BodyText"/>
    <w:rsid w:val="005048A2"/>
    <w:pPr>
      <w:pageBreakBefore/>
      <w:numPr>
        <w:ilvl w:val="1"/>
        <w:numId w:val="6"/>
      </w:numPr>
      <w:pBdr>
        <w:top w:val="single" w:sz="12" w:space="3" w:color="auto"/>
      </w:pBdr>
      <w:tabs>
        <w:tab w:val="clear" w:pos="576"/>
        <w:tab w:val="left" w:pos="1418"/>
      </w:tabs>
      <w:spacing w:before="120" w:after="180"/>
      <w:ind w:left="1418" w:hanging="1418"/>
    </w:pPr>
    <w:rPr>
      <w:rFonts w:ascii="Arial" w:hAnsi="Arial"/>
      <w:sz w:val="22"/>
      <w:lang w:val="en-US"/>
    </w:rPr>
  </w:style>
  <w:style w:type="paragraph" w:customStyle="1" w:styleId="AppendixH4">
    <w:name w:val="Appendix H4"/>
    <w:basedOn w:val="Heading4"/>
    <w:next w:val="BodyText"/>
    <w:rsid w:val="005048A2"/>
    <w:pPr>
      <w:numPr>
        <w:ilvl w:val="0"/>
        <w:numId w:val="6"/>
      </w:numPr>
      <w:tabs>
        <w:tab w:val="clear" w:pos="1440"/>
        <w:tab w:val="left" w:pos="851"/>
      </w:tabs>
      <w:ind w:left="851" w:hanging="851"/>
    </w:pPr>
    <w:rPr>
      <w:rFonts w:ascii="Arial" w:hAnsi="Arial"/>
      <w:sz w:val="22"/>
      <w:lang w:val="en-US"/>
    </w:rPr>
  </w:style>
  <w:style w:type="paragraph" w:customStyle="1" w:styleId="Text">
    <w:name w:val="Text"/>
    <w:rsid w:val="005048A2"/>
    <w:pPr>
      <w:keepLines/>
      <w:numPr>
        <w:ilvl w:val="3"/>
        <w:numId w:val="6"/>
      </w:numPr>
      <w:tabs>
        <w:tab w:val="clear" w:pos="1440"/>
        <w:tab w:val="left" w:pos="1247"/>
        <w:tab w:val="left" w:pos="2552"/>
        <w:tab w:val="left" w:pos="3856"/>
        <w:tab w:val="left" w:pos="5216"/>
        <w:tab w:val="left" w:pos="6464"/>
        <w:tab w:val="left" w:pos="7768"/>
        <w:tab w:val="left" w:pos="9072"/>
        <w:tab w:val="left" w:pos="10206"/>
      </w:tabs>
      <w:ind w:left="2552" w:firstLine="0"/>
    </w:pPr>
    <w:rPr>
      <w:rFonts w:ascii="Arial" w:hAnsi="Arial"/>
      <w:sz w:val="22"/>
      <w:lang w:val="en-GB"/>
    </w:rPr>
  </w:style>
  <w:style w:type="character" w:customStyle="1" w:styleId="ReferenceChar">
    <w:name w:val="Reference Char"/>
    <w:basedOn w:val="DefaultParagraphFont"/>
    <w:link w:val="Reference"/>
    <w:rsid w:val="005048A2"/>
    <w:rPr>
      <w:rFonts w:ascii="Arial" w:hAnsi="Arial"/>
      <w:sz w:val="22"/>
    </w:rPr>
  </w:style>
  <w:style w:type="character" w:customStyle="1" w:styleId="11BodyTextChar">
    <w:name w:val="11 BodyText Char"/>
    <w:aliases w:val="Block_Text Char,b Char,np Char,00 Char,11 Char,np + Courier New Char,10 Char,5 pt Char,Left:  1 Char,5 cm Char,Afte... Char Char,np + 10 pt Char,Left:  0 cm Char,Right:  -0.13 cm Char,np' Char,left:  -0.13 cm Char Char,11 BodyText Char1"/>
    <w:basedOn w:val="DefaultParagraphFont"/>
    <w:link w:val="11BodyText"/>
    <w:rsid w:val="000E2F09"/>
    <w:rPr>
      <w:rFonts w:ascii="Verdana" w:hAnsi="Verdana"/>
      <w:lang w:val="en-GB" w:eastAsia="en-US" w:bidi="ar-SA"/>
    </w:rPr>
  </w:style>
  <w:style w:type="paragraph" w:customStyle="1" w:styleId="Table">
    <w:name w:val="Table"/>
    <w:basedOn w:val="Normal"/>
    <w:rsid w:val="006D6617"/>
    <w:pPr>
      <w:jc w:val="center"/>
    </w:pPr>
    <w:rPr>
      <w:sz w:val="16"/>
    </w:rPr>
  </w:style>
  <w:style w:type="table" w:styleId="TableGrid">
    <w:name w:val="Table Grid"/>
    <w:basedOn w:val="TableNormal"/>
    <w:uiPriority w:val="59"/>
    <w:rsid w:val="00FC37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rsid w:val="00D262DA"/>
    <w:pPr>
      <w:keepLines/>
      <w:tabs>
        <w:tab w:val="center" w:pos="4536"/>
        <w:tab w:val="right" w:pos="9072"/>
      </w:tabs>
      <w:spacing w:after="180"/>
    </w:pPr>
    <w:rPr>
      <w:rFonts w:ascii="Times New Roman" w:hAnsi="Times New Roman"/>
      <w:noProof/>
    </w:rPr>
  </w:style>
  <w:style w:type="paragraph" w:customStyle="1" w:styleId="FP">
    <w:name w:val="FP"/>
    <w:basedOn w:val="Normal"/>
    <w:rsid w:val="00D262DA"/>
    <w:rPr>
      <w:rFonts w:ascii="Times New Roman" w:hAnsi="Times New Roman"/>
    </w:rPr>
  </w:style>
  <w:style w:type="paragraph" w:styleId="DocumentMap">
    <w:name w:val="Document Map"/>
    <w:basedOn w:val="Normal"/>
    <w:semiHidden/>
    <w:rsid w:val="00F86481"/>
    <w:pPr>
      <w:shd w:val="clear" w:color="auto" w:fill="000080"/>
    </w:pPr>
    <w:rPr>
      <w:rFonts w:ascii="Tahoma" w:hAnsi="Tahoma" w:cs="Tahoma"/>
    </w:rPr>
  </w:style>
  <w:style w:type="paragraph" w:customStyle="1" w:styleId="ZT">
    <w:name w:val="ZT"/>
    <w:rsid w:val="002618C5"/>
    <w:pPr>
      <w:framePr w:wrap="notBeside" w:hAnchor="margin" w:yAlign="center"/>
      <w:widowControl w:val="0"/>
      <w:spacing w:line="240" w:lineRule="atLeast"/>
      <w:jc w:val="right"/>
    </w:pPr>
    <w:rPr>
      <w:rFonts w:ascii="Arial" w:hAnsi="Arial"/>
      <w:b/>
      <w:sz w:val="34"/>
      <w:lang w:val="en-GB"/>
    </w:rPr>
  </w:style>
  <w:style w:type="paragraph" w:customStyle="1" w:styleId="ReferenceList">
    <w:name w:val="Reference List"/>
    <w:basedOn w:val="Normal"/>
    <w:rsid w:val="00BC4BAB"/>
    <w:pPr>
      <w:numPr>
        <w:numId w:val="7"/>
      </w:numPr>
      <w:spacing w:before="240" w:after="240"/>
      <w:contextualSpacing/>
      <w:jc w:val="both"/>
    </w:pPr>
    <w:rPr>
      <w:rFonts w:ascii="Times New Roman" w:eastAsia="MS Mincho" w:hAnsi="Times New Roman"/>
      <w:sz w:val="16"/>
      <w:szCs w:val="24"/>
      <w:lang w:val="en-US" w:eastAsia="ja-JP"/>
    </w:rPr>
  </w:style>
  <w:style w:type="paragraph" w:styleId="CommentSubject">
    <w:name w:val="annotation subject"/>
    <w:basedOn w:val="CommentText"/>
    <w:next w:val="CommentText"/>
    <w:link w:val="CommentSubjectChar"/>
    <w:rsid w:val="00406152"/>
    <w:rPr>
      <w:b/>
      <w:bCs/>
    </w:rPr>
  </w:style>
  <w:style w:type="character" w:customStyle="1" w:styleId="CommentTextChar">
    <w:name w:val="Comment Text Char"/>
    <w:basedOn w:val="DefaultParagraphFont"/>
    <w:link w:val="CommentText"/>
    <w:semiHidden/>
    <w:rsid w:val="00406152"/>
    <w:rPr>
      <w:rFonts w:ascii="Verdana" w:hAnsi="Verdana"/>
      <w:lang w:val="en-GB"/>
    </w:rPr>
  </w:style>
  <w:style w:type="character" w:customStyle="1" w:styleId="CommentSubjectChar">
    <w:name w:val="Comment Subject Char"/>
    <w:basedOn w:val="CommentTextChar"/>
    <w:link w:val="CommentSubject"/>
    <w:rsid w:val="00406152"/>
    <w:rPr>
      <w:rFonts w:ascii="Verdana" w:hAnsi="Verdana"/>
      <w:lang w:val="en-GB"/>
    </w:rPr>
  </w:style>
  <w:style w:type="paragraph" w:styleId="ListParagraph">
    <w:name w:val="List Paragraph"/>
    <w:basedOn w:val="Normal"/>
    <w:qFormat/>
    <w:rsid w:val="0032660A"/>
    <w:pPr>
      <w:ind w:left="708"/>
    </w:pPr>
    <w:rPr>
      <w:rFonts w:ascii="Arial" w:hAnsi="Arial"/>
      <w:sz w:val="22"/>
    </w:rPr>
  </w:style>
  <w:style w:type="paragraph" w:customStyle="1" w:styleId="Listenabsatz">
    <w:name w:val="Listenabsatz"/>
    <w:basedOn w:val="Normal"/>
    <w:uiPriority w:val="34"/>
    <w:qFormat/>
    <w:rsid w:val="0032660A"/>
    <w:pPr>
      <w:ind w:left="708"/>
    </w:pPr>
    <w:rPr>
      <w:rFonts w:ascii="Arial" w:hAnsi="Arial"/>
      <w:sz w:val="22"/>
    </w:rPr>
  </w:style>
  <w:style w:type="paragraph" w:styleId="PlainText">
    <w:name w:val="Plain Text"/>
    <w:basedOn w:val="Normal"/>
    <w:link w:val="PlainTextChar"/>
    <w:uiPriority w:val="99"/>
    <w:unhideWhenUsed/>
    <w:rsid w:val="00950E33"/>
    <w:rPr>
      <w:rFonts w:ascii="Consolas" w:eastAsia="SimSun" w:hAnsi="Consolas" w:cs="Arial"/>
      <w:sz w:val="21"/>
      <w:szCs w:val="21"/>
      <w:lang w:val="de-DE" w:eastAsia="zh-CN"/>
    </w:rPr>
  </w:style>
  <w:style w:type="character" w:customStyle="1" w:styleId="PlainTextChar">
    <w:name w:val="Plain Text Char"/>
    <w:basedOn w:val="DefaultParagraphFont"/>
    <w:link w:val="PlainText"/>
    <w:uiPriority w:val="99"/>
    <w:rsid w:val="00950E33"/>
    <w:rPr>
      <w:rFonts w:ascii="Consolas" w:eastAsia="SimSun" w:hAnsi="Consolas" w:cs="Arial"/>
      <w:sz w:val="21"/>
      <w:szCs w:val="21"/>
    </w:rPr>
  </w:style>
  <w:style w:type="paragraph" w:customStyle="1" w:styleId="TAL">
    <w:name w:val="TAL"/>
    <w:basedOn w:val="Normal"/>
    <w:link w:val="TALChar"/>
    <w:rsid w:val="00F51F5E"/>
    <w:pPr>
      <w:keepNext/>
      <w:keepLines/>
      <w:overflowPunct w:val="0"/>
      <w:autoSpaceDE w:val="0"/>
      <w:autoSpaceDN w:val="0"/>
      <w:adjustRightInd w:val="0"/>
      <w:textAlignment w:val="baseline"/>
    </w:pPr>
    <w:rPr>
      <w:rFonts w:ascii="Arial" w:hAnsi="Arial"/>
      <w:sz w:val="18"/>
      <w:lang w:eastAsia="en-GB"/>
    </w:rPr>
  </w:style>
  <w:style w:type="character" w:customStyle="1" w:styleId="TALChar">
    <w:name w:val="TAL Char"/>
    <w:basedOn w:val="DefaultParagraphFont"/>
    <w:link w:val="TAL"/>
    <w:rsid w:val="00F51F5E"/>
    <w:rPr>
      <w:rFonts w:ascii="Arial" w:hAnsi="Arial"/>
      <w:sz w:val="18"/>
      <w:lang w:val="en-GB" w:eastAsia="en-GB"/>
    </w:rPr>
  </w:style>
  <w:style w:type="character" w:customStyle="1" w:styleId="st1">
    <w:name w:val="st1"/>
    <w:basedOn w:val="DefaultParagraphFont"/>
    <w:rsid w:val="00A91F87"/>
  </w:style>
  <w:style w:type="paragraph" w:customStyle="1" w:styleId="Guidance">
    <w:name w:val="Guidance"/>
    <w:basedOn w:val="Normal"/>
    <w:rsid w:val="009D52CC"/>
    <w:pPr>
      <w:spacing w:after="180"/>
    </w:pPr>
    <w:rPr>
      <w:rFonts w:ascii="Times New Roman" w:hAnsi="Times New Roman"/>
      <w:i/>
      <w:color w:val="0000FF"/>
    </w:rPr>
  </w:style>
  <w:style w:type="character" w:customStyle="1" w:styleId="FormatvorlageLateinFett">
    <w:name w:val="Formatvorlage (Latein) Fett"/>
    <w:basedOn w:val="DefaultParagraphFont"/>
    <w:rsid w:val="009D52CC"/>
  </w:style>
  <w:style w:type="paragraph" w:customStyle="1" w:styleId="tablecopy">
    <w:name w:val="table copy"/>
    <w:rsid w:val="009D52CC"/>
    <w:pPr>
      <w:jc w:val="both"/>
    </w:pPr>
    <w:rPr>
      <w:rFonts w:eastAsia="SimSun"/>
      <w:noProof/>
      <w:sz w:val="16"/>
      <w:szCs w:val="16"/>
    </w:rPr>
  </w:style>
  <w:style w:type="paragraph" w:customStyle="1" w:styleId="TableContent-Bulleted">
    <w:name w:val="Table Content - Bulleted"/>
    <w:basedOn w:val="Normal"/>
    <w:rsid w:val="009D52CC"/>
    <w:pPr>
      <w:numPr>
        <w:numId w:val="8"/>
      </w:numPr>
      <w:spacing w:after="180"/>
    </w:pPr>
    <w:rPr>
      <w:rFonts w:ascii="Times New Roman" w:hAnsi="Times New Roman"/>
    </w:rPr>
  </w:style>
  <w:style w:type="character" w:customStyle="1" w:styleId="Heading1Char">
    <w:name w:val="Heading 1 Char"/>
    <w:aliases w:val="H1 Char,heading 1 Char,h1 Char,h1A Char,HHeading 1 Char,l1 Char,1st level Char,h11 Char,h12 Char,h13 Char,h14 Char,h15 Char,h16 Char,app heading 1 Char"/>
    <w:basedOn w:val="DefaultParagraphFont"/>
    <w:link w:val="Heading1"/>
    <w:rsid w:val="00001731"/>
    <w:rPr>
      <w:rFonts w:ascii="Verdana" w:hAnsi="Verdana"/>
      <w:b/>
      <w:caps/>
      <w:lang w:val="en-GB"/>
    </w:rPr>
  </w:style>
  <w:style w:type="character" w:customStyle="1" w:styleId="Heading2Char">
    <w:name w:val="Heading 2 Char"/>
    <w:aliases w:val="Head2A Char,2 Char,UNDERRUBRIK 1-2 Char,H2 Char,h2 Char"/>
    <w:basedOn w:val="DefaultParagraphFont"/>
    <w:link w:val="Heading2"/>
    <w:rsid w:val="00CE1558"/>
    <w:rPr>
      <w:rFonts w:ascii="Verdana" w:hAnsi="Verdana"/>
      <w:b/>
      <w:lang w:val="en-GB"/>
    </w:rPr>
  </w:style>
  <w:style w:type="character" w:customStyle="1" w:styleId="Heading3Char">
    <w:name w:val="Heading 3 Char"/>
    <w:aliases w:val="no break Char,H3 Char,Underrubrik2 Char,h3 Char,0H Char,H31 Char,H32 Char,H311 Char,H33 Char,H312 Char,H34 Char,H313 Char,H35 Char,H314 Char,H36 Char,H315 Char,H37 Char,H316 Char,H38 Char,H317 Char,H39 Char,H318 Char,H310 Char,H319 Char"/>
    <w:basedOn w:val="DefaultParagraphFont"/>
    <w:link w:val="Heading3"/>
    <w:rsid w:val="00CE1558"/>
    <w:rPr>
      <w:rFonts w:ascii="Verdana" w:hAnsi="Verdana"/>
      <w:lang w:val="en-GB"/>
    </w:rPr>
  </w:style>
  <w:style w:type="character" w:customStyle="1" w:styleId="TACChar">
    <w:name w:val="TAC Char"/>
    <w:link w:val="TAC"/>
    <w:rsid w:val="00CE1558"/>
    <w:rPr>
      <w:rFonts w:ascii="Arial" w:hAnsi="Arial"/>
      <w:sz w:val="18"/>
      <w:lang w:val="en-GB"/>
    </w:rPr>
  </w:style>
  <w:style w:type="paragraph" w:styleId="NormalWeb">
    <w:name w:val="Normal (Web)"/>
    <w:basedOn w:val="Normal"/>
    <w:uiPriority w:val="99"/>
    <w:unhideWhenUsed/>
    <w:rsid w:val="00CE1558"/>
    <w:pPr>
      <w:spacing w:before="100" w:beforeAutospacing="1" w:after="100" w:afterAutospacing="1"/>
    </w:pPr>
    <w:rPr>
      <w:rFonts w:ascii="Times New Roman" w:eastAsiaTheme="minorEastAsia" w:hAnsi="Times New Roman"/>
      <w:sz w:val="24"/>
      <w:szCs w:val="24"/>
      <w:lang w:val="en-US"/>
    </w:rPr>
  </w:style>
  <w:style w:type="paragraph" w:styleId="Revision">
    <w:name w:val="Revision"/>
    <w:hidden/>
    <w:uiPriority w:val="99"/>
    <w:semiHidden/>
    <w:rsid w:val="00DB6703"/>
    <w:rPr>
      <w:rFonts w:ascii="Verdana" w:hAnsi="Verdana"/>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29554">
      <w:bodyDiv w:val="1"/>
      <w:marLeft w:val="0"/>
      <w:marRight w:val="0"/>
      <w:marTop w:val="0"/>
      <w:marBottom w:val="0"/>
      <w:divBdr>
        <w:top w:val="none" w:sz="0" w:space="0" w:color="auto"/>
        <w:left w:val="none" w:sz="0" w:space="0" w:color="auto"/>
        <w:bottom w:val="none" w:sz="0" w:space="0" w:color="auto"/>
        <w:right w:val="none" w:sz="0" w:space="0" w:color="auto"/>
      </w:divBdr>
      <w:divsChild>
        <w:div w:id="548149544">
          <w:marLeft w:val="0"/>
          <w:marRight w:val="0"/>
          <w:marTop w:val="0"/>
          <w:marBottom w:val="0"/>
          <w:divBdr>
            <w:top w:val="none" w:sz="0" w:space="0" w:color="auto"/>
            <w:left w:val="none" w:sz="0" w:space="0" w:color="auto"/>
            <w:bottom w:val="none" w:sz="0" w:space="0" w:color="auto"/>
            <w:right w:val="none" w:sz="0" w:space="0" w:color="auto"/>
          </w:divBdr>
        </w:div>
        <w:div w:id="636684994">
          <w:marLeft w:val="0"/>
          <w:marRight w:val="0"/>
          <w:marTop w:val="0"/>
          <w:marBottom w:val="0"/>
          <w:divBdr>
            <w:top w:val="none" w:sz="0" w:space="0" w:color="auto"/>
            <w:left w:val="none" w:sz="0" w:space="0" w:color="auto"/>
            <w:bottom w:val="none" w:sz="0" w:space="0" w:color="auto"/>
            <w:right w:val="none" w:sz="0" w:space="0" w:color="auto"/>
          </w:divBdr>
        </w:div>
        <w:div w:id="875392301">
          <w:marLeft w:val="0"/>
          <w:marRight w:val="0"/>
          <w:marTop w:val="0"/>
          <w:marBottom w:val="0"/>
          <w:divBdr>
            <w:top w:val="none" w:sz="0" w:space="0" w:color="auto"/>
            <w:left w:val="none" w:sz="0" w:space="0" w:color="auto"/>
            <w:bottom w:val="none" w:sz="0" w:space="0" w:color="auto"/>
            <w:right w:val="none" w:sz="0" w:space="0" w:color="auto"/>
          </w:divBdr>
        </w:div>
        <w:div w:id="1265576714">
          <w:marLeft w:val="0"/>
          <w:marRight w:val="0"/>
          <w:marTop w:val="0"/>
          <w:marBottom w:val="0"/>
          <w:divBdr>
            <w:top w:val="none" w:sz="0" w:space="0" w:color="auto"/>
            <w:left w:val="none" w:sz="0" w:space="0" w:color="auto"/>
            <w:bottom w:val="none" w:sz="0" w:space="0" w:color="auto"/>
            <w:right w:val="none" w:sz="0" w:space="0" w:color="auto"/>
          </w:divBdr>
        </w:div>
      </w:divsChild>
    </w:div>
    <w:div w:id="146020122">
      <w:bodyDiv w:val="1"/>
      <w:marLeft w:val="0"/>
      <w:marRight w:val="0"/>
      <w:marTop w:val="0"/>
      <w:marBottom w:val="0"/>
      <w:divBdr>
        <w:top w:val="none" w:sz="0" w:space="0" w:color="auto"/>
        <w:left w:val="none" w:sz="0" w:space="0" w:color="auto"/>
        <w:bottom w:val="none" w:sz="0" w:space="0" w:color="auto"/>
        <w:right w:val="none" w:sz="0" w:space="0" w:color="auto"/>
      </w:divBdr>
    </w:div>
    <w:div w:id="213978245">
      <w:bodyDiv w:val="1"/>
      <w:marLeft w:val="0"/>
      <w:marRight w:val="0"/>
      <w:marTop w:val="0"/>
      <w:marBottom w:val="0"/>
      <w:divBdr>
        <w:top w:val="none" w:sz="0" w:space="0" w:color="auto"/>
        <w:left w:val="none" w:sz="0" w:space="0" w:color="auto"/>
        <w:bottom w:val="none" w:sz="0" w:space="0" w:color="auto"/>
        <w:right w:val="none" w:sz="0" w:space="0" w:color="auto"/>
      </w:divBdr>
    </w:div>
    <w:div w:id="222761376">
      <w:bodyDiv w:val="1"/>
      <w:marLeft w:val="0"/>
      <w:marRight w:val="0"/>
      <w:marTop w:val="0"/>
      <w:marBottom w:val="0"/>
      <w:divBdr>
        <w:top w:val="none" w:sz="0" w:space="0" w:color="auto"/>
        <w:left w:val="none" w:sz="0" w:space="0" w:color="auto"/>
        <w:bottom w:val="none" w:sz="0" w:space="0" w:color="auto"/>
        <w:right w:val="none" w:sz="0" w:space="0" w:color="auto"/>
      </w:divBdr>
    </w:div>
    <w:div w:id="395785036">
      <w:bodyDiv w:val="1"/>
      <w:marLeft w:val="0"/>
      <w:marRight w:val="0"/>
      <w:marTop w:val="0"/>
      <w:marBottom w:val="0"/>
      <w:divBdr>
        <w:top w:val="none" w:sz="0" w:space="0" w:color="auto"/>
        <w:left w:val="none" w:sz="0" w:space="0" w:color="auto"/>
        <w:bottom w:val="none" w:sz="0" w:space="0" w:color="auto"/>
        <w:right w:val="none" w:sz="0" w:space="0" w:color="auto"/>
      </w:divBdr>
    </w:div>
    <w:div w:id="804473871">
      <w:bodyDiv w:val="1"/>
      <w:marLeft w:val="0"/>
      <w:marRight w:val="0"/>
      <w:marTop w:val="0"/>
      <w:marBottom w:val="0"/>
      <w:divBdr>
        <w:top w:val="none" w:sz="0" w:space="0" w:color="auto"/>
        <w:left w:val="none" w:sz="0" w:space="0" w:color="auto"/>
        <w:bottom w:val="none" w:sz="0" w:space="0" w:color="auto"/>
        <w:right w:val="none" w:sz="0" w:space="0" w:color="auto"/>
      </w:divBdr>
    </w:div>
    <w:div w:id="1347095516">
      <w:bodyDiv w:val="1"/>
      <w:marLeft w:val="0"/>
      <w:marRight w:val="0"/>
      <w:marTop w:val="0"/>
      <w:marBottom w:val="0"/>
      <w:divBdr>
        <w:top w:val="none" w:sz="0" w:space="0" w:color="auto"/>
        <w:left w:val="none" w:sz="0" w:space="0" w:color="auto"/>
        <w:bottom w:val="none" w:sz="0" w:space="0" w:color="auto"/>
        <w:right w:val="none" w:sz="0" w:space="0" w:color="auto"/>
      </w:divBdr>
    </w:div>
    <w:div w:id="1414935487">
      <w:bodyDiv w:val="1"/>
      <w:marLeft w:val="0"/>
      <w:marRight w:val="0"/>
      <w:marTop w:val="0"/>
      <w:marBottom w:val="0"/>
      <w:divBdr>
        <w:top w:val="none" w:sz="0" w:space="0" w:color="auto"/>
        <w:left w:val="none" w:sz="0" w:space="0" w:color="auto"/>
        <w:bottom w:val="none" w:sz="0" w:space="0" w:color="auto"/>
        <w:right w:val="none" w:sz="0" w:space="0" w:color="auto"/>
      </w:divBdr>
    </w:div>
    <w:div w:id="1552613570">
      <w:bodyDiv w:val="1"/>
      <w:marLeft w:val="0"/>
      <w:marRight w:val="0"/>
      <w:marTop w:val="0"/>
      <w:marBottom w:val="0"/>
      <w:divBdr>
        <w:top w:val="none" w:sz="0" w:space="0" w:color="auto"/>
        <w:left w:val="none" w:sz="0" w:space="0" w:color="auto"/>
        <w:bottom w:val="none" w:sz="0" w:space="0" w:color="auto"/>
        <w:right w:val="none" w:sz="0" w:space="0" w:color="auto"/>
      </w:divBdr>
    </w:div>
    <w:div w:id="1698895880">
      <w:bodyDiv w:val="1"/>
      <w:marLeft w:val="0"/>
      <w:marRight w:val="0"/>
      <w:marTop w:val="0"/>
      <w:marBottom w:val="0"/>
      <w:divBdr>
        <w:top w:val="none" w:sz="0" w:space="0" w:color="auto"/>
        <w:left w:val="none" w:sz="0" w:space="0" w:color="auto"/>
        <w:bottom w:val="none" w:sz="0" w:space="0" w:color="auto"/>
        <w:right w:val="none" w:sz="0" w:space="0" w:color="auto"/>
      </w:divBdr>
    </w:div>
    <w:div w:id="17668509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1117</Words>
  <Characters>6371</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Power Reduction on BCCH Carrier – Performance Evaluation (Update)</vt:lpstr>
    </vt:vector>
  </TitlesOfParts>
  <LinksUpToDate>false</LinksUpToDate>
  <CharactersWithSpaces>7474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Power Reduction on BCCH Carrier – Performance Evaluation (Update)</dc:title>
  <dc:creator/>
  <cp:lastModifiedBy/>
  <cp:revision>1</cp:revision>
  <cp:lastPrinted>2012-11-13T13:50:00Z</cp:lastPrinted>
  <dcterms:created xsi:type="dcterms:W3CDTF">2016-02-18T06:39:00Z</dcterms:created>
  <dcterms:modified xsi:type="dcterms:W3CDTF">2016-02-18T07:54:00Z</dcterms:modified>
</cp:coreProperties>
</file>