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FB8A4" w14:textId="3BBC95CA" w:rsidR="0017359D" w:rsidRDefault="002F0862" w:rsidP="00D5253F">
      <w:pPr>
        <w:pBdr>
          <w:bottom w:val="single" w:sz="4" w:space="9" w:color="auto"/>
        </w:pBdr>
        <w:tabs>
          <w:tab w:val="left" w:pos="7797"/>
          <w:tab w:val="right" w:pos="9639"/>
        </w:tabs>
        <w:rPr>
          <w:b/>
          <w:color w:val="000000"/>
          <w:lang w:val="sv-SE"/>
        </w:rPr>
      </w:pPr>
      <w:bookmarkStart w:id="0" w:name="OLE_LINK1"/>
      <w:bookmarkStart w:id="1" w:name="OLE_LINK2"/>
      <w:r>
        <w:rPr>
          <w:b/>
          <w:color w:val="000000"/>
          <w:lang w:val="sv-SE"/>
        </w:rPr>
        <w:t>3GPP TSG GERAN #69</w:t>
      </w:r>
      <w:r w:rsidR="002B0DC3">
        <w:rPr>
          <w:b/>
          <w:color w:val="000000"/>
          <w:lang w:val="sv-SE"/>
        </w:rPr>
        <w:t xml:space="preserve">                          </w:t>
      </w:r>
      <w:r>
        <w:rPr>
          <w:b/>
          <w:color w:val="000000"/>
          <w:lang w:val="sv-SE"/>
        </w:rPr>
        <w:t xml:space="preserve">                                         </w:t>
      </w:r>
      <w:r w:rsidR="004132BE">
        <w:rPr>
          <w:b/>
          <w:color w:val="000000"/>
          <w:lang w:val="sv-SE"/>
        </w:rPr>
        <w:t xml:space="preserve">                  GP-160110   </w:t>
      </w:r>
    </w:p>
    <w:p w14:paraId="2D0115A8" w14:textId="6D666B6B" w:rsidR="004132BE" w:rsidRDefault="009F7B60" w:rsidP="004132BE">
      <w:pPr>
        <w:pBdr>
          <w:bottom w:val="single" w:sz="4" w:space="9" w:color="auto"/>
        </w:pBdr>
        <w:tabs>
          <w:tab w:val="left" w:pos="7797"/>
          <w:tab w:val="right" w:pos="9639"/>
        </w:tabs>
        <w:rPr>
          <w:b/>
          <w:color w:val="000000"/>
          <w:lang w:val="sv-SE"/>
        </w:rPr>
      </w:pPr>
      <w:r>
        <w:rPr>
          <w:b/>
          <w:color w:val="000000"/>
          <w:lang w:val="sv-SE"/>
        </w:rPr>
        <w:t>St. Julian</w:t>
      </w:r>
      <w:r w:rsidR="004132BE">
        <w:rPr>
          <w:b/>
          <w:color w:val="000000"/>
          <w:lang w:val="sv-SE"/>
        </w:rPr>
        <w:t xml:space="preserve">’s, Malta                                                         </w:t>
      </w:r>
      <w:r w:rsidR="004132BE">
        <w:rPr>
          <w:b/>
          <w:color w:val="000000"/>
          <w:lang w:val="sv-SE"/>
        </w:rPr>
        <w:t>Agenda items 7.1.5.1.2, 7.2.5.2.5</w:t>
      </w:r>
    </w:p>
    <w:p w14:paraId="1ABB45CB" w14:textId="09E12D39" w:rsidR="0017359D" w:rsidRDefault="002F0862" w:rsidP="00D5253F">
      <w:pPr>
        <w:pBdr>
          <w:bottom w:val="single" w:sz="4" w:space="9" w:color="auto"/>
        </w:pBdr>
        <w:tabs>
          <w:tab w:val="left" w:pos="7655"/>
          <w:tab w:val="right" w:pos="9639"/>
        </w:tabs>
        <w:rPr>
          <w:b/>
          <w:color w:val="000000"/>
          <w:lang w:val="sv-SE"/>
        </w:rPr>
      </w:pPr>
      <w:r>
        <w:rPr>
          <w:b/>
          <w:color w:val="000000"/>
          <w:lang w:val="sv-SE"/>
        </w:rPr>
        <w:t>15</w:t>
      </w:r>
      <w:r w:rsidR="00817DEE">
        <w:rPr>
          <w:b/>
          <w:color w:val="000000"/>
          <w:lang w:val="sv-SE"/>
        </w:rPr>
        <w:t xml:space="preserve"> </w:t>
      </w:r>
      <w:r>
        <w:rPr>
          <w:b/>
          <w:color w:val="000000"/>
          <w:lang w:val="sv-SE"/>
        </w:rPr>
        <w:t>-</w:t>
      </w:r>
      <w:r w:rsidR="00817DEE">
        <w:rPr>
          <w:b/>
          <w:color w:val="000000"/>
          <w:lang w:val="sv-SE"/>
        </w:rPr>
        <w:t xml:space="preserve"> </w:t>
      </w:r>
      <w:r>
        <w:rPr>
          <w:b/>
          <w:color w:val="000000"/>
          <w:lang w:val="sv-SE"/>
        </w:rPr>
        <w:t>19 February</w:t>
      </w:r>
      <w:r w:rsidR="00BE0BA1">
        <w:rPr>
          <w:b/>
          <w:color w:val="000000"/>
          <w:lang w:val="sv-SE"/>
        </w:rPr>
        <w:t>, 2016</w:t>
      </w:r>
    </w:p>
    <w:p w14:paraId="1D714AE6" w14:textId="77777777" w:rsidR="0017359D" w:rsidRPr="002C269E" w:rsidRDefault="0017359D" w:rsidP="00D5253F">
      <w:pPr>
        <w:pBdr>
          <w:bottom w:val="single" w:sz="4" w:space="9" w:color="auto"/>
        </w:pBdr>
        <w:tabs>
          <w:tab w:val="right" w:pos="9639"/>
        </w:tabs>
        <w:spacing w:before="120"/>
        <w:rPr>
          <w:b/>
          <w:color w:val="000000"/>
        </w:rPr>
      </w:pPr>
      <w:r w:rsidRPr="002C269E">
        <w:rPr>
          <w:b/>
          <w:color w:val="000000"/>
        </w:rPr>
        <w:t>Source: Nokia Networks</w:t>
      </w:r>
    </w:p>
    <w:p w14:paraId="1E531E57" w14:textId="77777777" w:rsidR="00913658" w:rsidRDefault="00913658" w:rsidP="005569C9">
      <w:pPr>
        <w:pStyle w:val="DocumentTitle"/>
        <w:spacing w:before="0"/>
        <w:jc w:val="center"/>
        <w:rPr>
          <w:color w:val="000000"/>
        </w:rPr>
      </w:pPr>
    </w:p>
    <w:p w14:paraId="75BFBFB3" w14:textId="19AEA5FF" w:rsidR="0017359D" w:rsidRDefault="00643728" w:rsidP="00D5253F">
      <w:pPr>
        <w:pStyle w:val="DocumentTitle"/>
        <w:spacing w:before="120" w:after="120"/>
        <w:jc w:val="center"/>
        <w:rPr>
          <w:color w:val="000000"/>
          <w:szCs w:val="36"/>
        </w:rPr>
      </w:pPr>
      <w:r>
        <w:rPr>
          <w:color w:val="000000"/>
          <w:szCs w:val="36"/>
        </w:rPr>
        <w:t>Modified EC-RACH</w:t>
      </w:r>
    </w:p>
    <w:p w14:paraId="582A3CE6" w14:textId="77777777" w:rsidR="00B21A9D" w:rsidRPr="0028479A" w:rsidRDefault="00B21A9D" w:rsidP="005569C9">
      <w:pPr>
        <w:pStyle w:val="DocumentTitle"/>
        <w:spacing w:before="0"/>
        <w:jc w:val="center"/>
        <w:rPr>
          <w:color w:val="000000"/>
          <w:sz w:val="20"/>
        </w:rPr>
      </w:pPr>
    </w:p>
    <w:bookmarkEnd w:id="0"/>
    <w:bookmarkEnd w:id="1"/>
    <w:p w14:paraId="186C7C44" w14:textId="5572AF78" w:rsidR="00BE0BA1" w:rsidRPr="00BE0BA1" w:rsidRDefault="00F70E66" w:rsidP="00BE0BA1">
      <w:pPr>
        <w:pStyle w:val="Heading1"/>
        <w:rPr>
          <w:color w:val="000000"/>
        </w:rPr>
      </w:pPr>
      <w:r w:rsidRPr="009518AF">
        <w:rPr>
          <w:color w:val="000000"/>
        </w:rPr>
        <w:t>Introduction</w:t>
      </w:r>
    </w:p>
    <w:p w14:paraId="6F3245B8" w14:textId="1769E4BF" w:rsidR="00643728" w:rsidRDefault="002E0133" w:rsidP="00191A78">
      <w:pPr>
        <w:pStyle w:val="11BodyText"/>
        <w:spacing w:after="120"/>
      </w:pPr>
      <w:r>
        <w:t>E</w:t>
      </w:r>
      <w:r w:rsidR="00643728">
        <w:t xml:space="preserve">fficient EC-RACH channel design is one of the key aspects of EC-EGPRS to be standardized in Rel-13. </w:t>
      </w:r>
      <w:r w:rsidR="00817DEE">
        <w:t>At EC-GSM telco#2 the concept</w:t>
      </w:r>
      <w:r w:rsidR="00643728">
        <w:t>s</w:t>
      </w:r>
      <w:r w:rsidR="00817DEE">
        <w:t xml:space="preserve"> of Shifted EC-RACH </w:t>
      </w:r>
      <w:r>
        <w:t xml:space="preserve">in [1] </w:t>
      </w:r>
      <w:r w:rsidR="00643728">
        <w:t>and Alternative EC-RACH</w:t>
      </w:r>
      <w:r>
        <w:t xml:space="preserve"> in</w:t>
      </w:r>
      <w:r w:rsidR="00643728">
        <w:t xml:space="preserve"> </w:t>
      </w:r>
      <w:r>
        <w:t xml:space="preserve">[2] </w:t>
      </w:r>
      <w:r w:rsidR="00643728">
        <w:t>were</w:t>
      </w:r>
      <w:r>
        <w:t xml:space="preserve"> presented</w:t>
      </w:r>
      <w:r w:rsidR="00F70EC5">
        <w:t>. At EC-GSM telco#4 the EC-RACH mapping was refined [3].</w:t>
      </w:r>
      <w:r w:rsidR="00817DEE">
        <w:t xml:space="preserve"> </w:t>
      </w:r>
    </w:p>
    <w:p w14:paraId="4678CCFA" w14:textId="0A2D826A" w:rsidR="00643728" w:rsidRDefault="00817DEE" w:rsidP="00643728">
      <w:pPr>
        <w:pStyle w:val="11BodyText"/>
      </w:pPr>
      <w:r>
        <w:t xml:space="preserve">This contribution describes an alternative approach </w:t>
      </w:r>
      <w:r w:rsidR="00643728">
        <w:t xml:space="preserve">for the Shifted </w:t>
      </w:r>
      <w:r w:rsidR="002E0133">
        <w:t>EC-</w:t>
      </w:r>
      <w:r w:rsidR="00643728">
        <w:t xml:space="preserve">RACH proposal. In section 2 the modified </w:t>
      </w:r>
      <w:r w:rsidR="002E0133">
        <w:t xml:space="preserve">EC-RACH allocation is depicted, </w:t>
      </w:r>
      <w:r w:rsidR="00643728">
        <w:t xml:space="preserve">section 3 </w:t>
      </w:r>
      <w:r w:rsidR="002E0133">
        <w:t>contains a comparison</w:t>
      </w:r>
      <w:r w:rsidR="00340DF9">
        <w:t xml:space="preserve"> to already submitted proposals and</w:t>
      </w:r>
      <w:r w:rsidR="002E0133">
        <w:t xml:space="preserve"> section 4 </w:t>
      </w:r>
      <w:r w:rsidR="00643728">
        <w:t xml:space="preserve">evaluates the performance gain. </w:t>
      </w:r>
    </w:p>
    <w:p w14:paraId="235C725B" w14:textId="0F49937E" w:rsidR="00643728" w:rsidRDefault="00643728" w:rsidP="00643728">
      <w:pPr>
        <w:pStyle w:val="Heading1"/>
      </w:pPr>
      <w:r>
        <w:t>MODIFIED EC-RACH allocation</w:t>
      </w:r>
    </w:p>
    <w:p w14:paraId="6CF32253" w14:textId="7EC7189E" w:rsidR="00643728" w:rsidRDefault="00643728" w:rsidP="00F70EC5">
      <w:pPr>
        <w:pStyle w:val="11BodyText"/>
        <w:spacing w:after="120"/>
      </w:pPr>
      <w:r>
        <w:t xml:space="preserve">This section depicts the proposal for a modified EC-RACH allocation. </w:t>
      </w:r>
    </w:p>
    <w:p w14:paraId="195B12F0" w14:textId="460BD0E6" w:rsidR="00C00490" w:rsidRDefault="00C00490" w:rsidP="00F70EC5">
      <w:pPr>
        <w:pStyle w:val="11BodyText"/>
        <w:spacing w:after="120"/>
      </w:pPr>
      <w:r>
        <w:t xml:space="preserve">With regard to other submitted proposals, </w:t>
      </w:r>
      <w:r w:rsidR="002E0133">
        <w:t>the scheme</w:t>
      </w:r>
      <w:r>
        <w:t xml:space="preserve"> has following allocations for the coverage classes </w:t>
      </w:r>
      <w:r w:rsidR="004132BE">
        <w:t>CC</w:t>
      </w:r>
      <w:r>
        <w:t xml:space="preserve">1 to </w:t>
      </w:r>
      <w:r w:rsidR="004132BE">
        <w:t>CC</w:t>
      </w:r>
      <w:r>
        <w:t>4:</w:t>
      </w:r>
    </w:p>
    <w:p w14:paraId="0F819083" w14:textId="3DA1D798" w:rsidR="00C00490" w:rsidRDefault="00F70EC5" w:rsidP="00F70EC5">
      <w:pPr>
        <w:pStyle w:val="11BodyText"/>
        <w:numPr>
          <w:ilvl w:val="0"/>
          <w:numId w:val="17"/>
        </w:numPr>
        <w:spacing w:after="120"/>
      </w:pPr>
      <w:r>
        <w:t xml:space="preserve">CC1 and CC2 </w:t>
      </w:r>
      <w:r w:rsidR="00C00490">
        <w:t>allocation</w:t>
      </w:r>
      <w:r>
        <w:t>s</w:t>
      </w:r>
      <w:r w:rsidR="00C00490">
        <w:t xml:space="preserve"> are kept the same, i.e. </w:t>
      </w:r>
      <w:r w:rsidR="002E0133">
        <w:t xml:space="preserve">TDMA </w:t>
      </w:r>
      <w:r w:rsidR="00C00490">
        <w:t xml:space="preserve">frames 48 to 50 are not used by devices in CC2. </w:t>
      </w:r>
    </w:p>
    <w:p w14:paraId="356BB59B" w14:textId="068FC94E" w:rsidR="00C00490" w:rsidRDefault="00C00490" w:rsidP="00F70EC5">
      <w:pPr>
        <w:pStyle w:val="11BodyText"/>
        <w:numPr>
          <w:ilvl w:val="0"/>
          <w:numId w:val="17"/>
        </w:numPr>
        <w:spacing w:after="120"/>
      </w:pPr>
      <w:r>
        <w:t xml:space="preserve">CC3 allocation is changed in that 17 blind physical layer transmissions are made rather than 16. </w:t>
      </w:r>
    </w:p>
    <w:p w14:paraId="5B7E9D97" w14:textId="300E631A" w:rsidR="00C00490" w:rsidRDefault="00C00490" w:rsidP="00F70EC5">
      <w:pPr>
        <w:pStyle w:val="11BodyText"/>
        <w:numPr>
          <w:ilvl w:val="0"/>
          <w:numId w:val="17"/>
        </w:numPr>
        <w:spacing w:after="120"/>
      </w:pPr>
      <w:r>
        <w:t xml:space="preserve">CC4 allocation is changed in that 50 blind physical layer transmissions are made rather than 48. </w:t>
      </w:r>
    </w:p>
    <w:p w14:paraId="6F7CEEC2" w14:textId="77777777" w:rsidR="00F70EC5" w:rsidRDefault="00F70EC5" w:rsidP="00C00490">
      <w:pPr>
        <w:pStyle w:val="11BodyText"/>
      </w:pPr>
      <w:r>
        <w:t xml:space="preserve">The modified EC-RACH allocation is shown in Figure 1. </w:t>
      </w:r>
    </w:p>
    <w:p w14:paraId="6B00CCF0" w14:textId="0111A1C3" w:rsidR="00461D6C" w:rsidRDefault="00443E92" w:rsidP="00F70EC5">
      <w:pPr>
        <w:pStyle w:val="11BodyText"/>
        <w:ind w:left="0"/>
        <w:jc w:val="right"/>
      </w:pPr>
      <w:r w:rsidRPr="00443E92">
        <w:rPr>
          <w:noProof/>
          <w:lang w:val="en-US"/>
        </w:rPr>
        <w:drawing>
          <wp:inline distT="0" distB="0" distL="0" distR="0" wp14:anchorId="153F5F53" wp14:editId="60C8C66F">
            <wp:extent cx="5290951" cy="1705189"/>
            <wp:effectExtent l="0" t="0" r="508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19780" cy="1714480"/>
                    </a:xfrm>
                    <a:prstGeom prst="rect">
                      <a:avLst/>
                    </a:prstGeom>
                    <a:noFill/>
                    <a:ln>
                      <a:noFill/>
                    </a:ln>
                  </pic:spPr>
                </pic:pic>
              </a:graphicData>
            </a:graphic>
          </wp:inline>
        </w:drawing>
      </w:r>
    </w:p>
    <w:p w14:paraId="070404F6" w14:textId="79FEFF70" w:rsidR="002877FF" w:rsidRDefault="00461D6C" w:rsidP="00461D6C">
      <w:pPr>
        <w:pStyle w:val="11BodyText"/>
        <w:spacing w:before="240"/>
        <w:jc w:val="center"/>
      </w:pPr>
      <w:r>
        <w:rPr>
          <w:color w:val="000000"/>
        </w:rPr>
        <w:t>Figure 1</w:t>
      </w:r>
      <w:r w:rsidRPr="00913658">
        <w:rPr>
          <w:color w:val="000000"/>
        </w:rPr>
        <w:t xml:space="preserve">: </w:t>
      </w:r>
      <w:r>
        <w:rPr>
          <w:color w:val="000000"/>
        </w:rPr>
        <w:t xml:space="preserve">Modified </w:t>
      </w:r>
      <w:r w:rsidRPr="000631A9">
        <w:t>EC-RACH</w:t>
      </w:r>
      <w:r>
        <w:t xml:space="preserve"> allocation.</w:t>
      </w:r>
    </w:p>
    <w:p w14:paraId="7F6CD8E1" w14:textId="427D6ED2" w:rsidR="00F70EC5" w:rsidRPr="00F70EC5" w:rsidRDefault="00F70EC5" w:rsidP="00F70EC5">
      <w:pPr>
        <w:pStyle w:val="11BodyText"/>
      </w:pPr>
      <w:r>
        <w:t xml:space="preserve">By this allocation robustness of the access for </w:t>
      </w:r>
      <w:r w:rsidR="00340DF9">
        <w:t>devices operating in CC3 or</w:t>
      </w:r>
      <w:r>
        <w:t xml:space="preserve"> CC4 can be further improved due to the increment in blind physical layer transmissions (1 for CC3 and 2 for CC4). Moreover this allocation bears the advantage that in any TDMA frame the BTS has to decode only two different CC’s reducing significantly complexity in the receiver. This is shown in Figure 1 through indication of the grey marked frames for decoding.</w:t>
      </w:r>
    </w:p>
    <w:p w14:paraId="403F00B9" w14:textId="56F34B11" w:rsidR="002877FF" w:rsidRDefault="00443E92" w:rsidP="002877FF">
      <w:pPr>
        <w:pStyle w:val="Heading1"/>
      </w:pPr>
      <w:r>
        <w:lastRenderedPageBreak/>
        <w:t>COMPARISON TO OTHER</w:t>
      </w:r>
      <w:r w:rsidR="002877FF">
        <w:t xml:space="preserve"> </w:t>
      </w:r>
      <w:r>
        <w:t xml:space="preserve">PROPOSALS ON </w:t>
      </w:r>
      <w:r w:rsidR="002877FF">
        <w:t>EC-RACH</w:t>
      </w:r>
      <w:r>
        <w:t xml:space="preserve"> OPERATIOn</w:t>
      </w:r>
    </w:p>
    <w:p w14:paraId="370854D1" w14:textId="71999CA9" w:rsidR="00643728" w:rsidRDefault="00F70EC5" w:rsidP="002877FF">
      <w:pPr>
        <w:pStyle w:val="11BodyText"/>
      </w:pPr>
      <w:r>
        <w:t xml:space="preserve">In [2] the Shifted EC-RACH operation was proposed using the mapping shown in Figure 2. </w:t>
      </w:r>
    </w:p>
    <w:p w14:paraId="48DF7241" w14:textId="77777777" w:rsidR="00F70EC5" w:rsidRPr="00B005F5" w:rsidRDefault="00F70EC5" w:rsidP="00F70EC5">
      <w:pPr>
        <w:jc w:val="right"/>
        <w:rPr>
          <w:b/>
        </w:rPr>
      </w:pPr>
      <w:r>
        <w:object w:dxaOrig="13155" w:dyaOrig="6331" w14:anchorId="5A8F5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198.75pt" o:ole="">
            <v:imagedata r:id="rId8" o:title=""/>
          </v:shape>
          <o:OLEObject Type="Embed" ProgID="Visio.Drawing.15" ShapeID="_x0000_i1025" DrawAspect="Content" ObjectID="_1516653462" r:id="rId9"/>
        </w:object>
      </w:r>
    </w:p>
    <w:p w14:paraId="3F2F154F" w14:textId="05CA2F9D" w:rsidR="00F70EC5" w:rsidRPr="00443E92" w:rsidRDefault="00F70EC5" w:rsidP="00F70EC5">
      <w:pPr>
        <w:spacing w:before="120"/>
        <w:ind w:left="1276" w:firstLine="23"/>
        <w:rPr>
          <w:color w:val="000000"/>
        </w:rPr>
      </w:pPr>
      <w:bookmarkStart w:id="2" w:name="_Ref437515710"/>
      <w:r>
        <w:rPr>
          <w:color w:val="000000"/>
        </w:rPr>
        <w:t xml:space="preserve">                            Figure </w:t>
      </w:r>
      <w:r>
        <w:t>2</w:t>
      </w:r>
      <w:r w:rsidRPr="000631A9">
        <w:t xml:space="preserve">: </w:t>
      </w:r>
      <w:bookmarkEnd w:id="2"/>
      <w:r>
        <w:t>Shifted EC-</w:t>
      </w:r>
      <w:r w:rsidR="00531111">
        <w:t>RACH operation</w:t>
      </w:r>
      <w:r>
        <w:t xml:space="preserve"> [2].</w:t>
      </w:r>
    </w:p>
    <w:p w14:paraId="21C9ECD5" w14:textId="77777777" w:rsidR="00F70EC5" w:rsidRDefault="00F70EC5" w:rsidP="00494033">
      <w:pPr>
        <w:pStyle w:val="11BodyText"/>
        <w:spacing w:after="0"/>
      </w:pPr>
    </w:p>
    <w:p w14:paraId="38915E12" w14:textId="50388CA4" w:rsidR="00531111" w:rsidRDefault="00531111" w:rsidP="002877FF">
      <w:pPr>
        <w:pStyle w:val="11BodyText"/>
      </w:pPr>
      <w:r>
        <w:t>Due to the selected time shifts, the benefit of this proposal is that at maximum two CC’s have to be decoded in each TDMA frame, reducing the complexity of the BTS receiver.</w:t>
      </w:r>
      <w:r w:rsidR="00494033">
        <w:t xml:space="preserve"> This proposal is based on 1, 8, 16 and 32 blind physical layer transmissions and meantime a higher number of blind physical layer transmissions for EC-RACH is foreseen as depicted in [3]. The corresponding mapping onto the 51-multiframe is shown in Figure 3. </w:t>
      </w:r>
    </w:p>
    <w:p w14:paraId="09AB088A" w14:textId="77777777" w:rsidR="002877FF" w:rsidRPr="000631A9" w:rsidRDefault="002877FF" w:rsidP="00494033">
      <w:pPr>
        <w:jc w:val="right"/>
      </w:pPr>
      <w:r w:rsidRPr="000631A9">
        <w:object w:dxaOrig="13950" w:dyaOrig="6331" w14:anchorId="22614BF0">
          <v:shape id="_x0000_i1026" type="#_x0000_t75" style="width:413.25pt;height:186.75pt" o:ole="">
            <v:imagedata r:id="rId10" o:title=""/>
          </v:shape>
          <o:OLEObject Type="Embed" ProgID="Visio.Drawing.15" ShapeID="_x0000_i1026" DrawAspect="Content" ObjectID="_1516653463" r:id="rId11"/>
        </w:object>
      </w:r>
    </w:p>
    <w:p w14:paraId="01733B27" w14:textId="247856E8" w:rsidR="002877FF" w:rsidRPr="00461D6C" w:rsidRDefault="00461D6C" w:rsidP="00494033">
      <w:pPr>
        <w:spacing w:before="120"/>
        <w:ind w:left="1276" w:firstLine="23"/>
        <w:jc w:val="center"/>
        <w:rPr>
          <w:color w:val="000000"/>
        </w:rPr>
      </w:pPr>
      <w:r>
        <w:rPr>
          <w:color w:val="000000"/>
        </w:rPr>
        <w:t xml:space="preserve">Figure </w:t>
      </w:r>
      <w:r w:rsidR="00F70EC5">
        <w:t>3</w:t>
      </w:r>
      <w:r w:rsidR="002877FF" w:rsidRPr="000631A9">
        <w:t>: EC-CCCH/U, 1 TS EC-RACH</w:t>
      </w:r>
      <w:r w:rsidR="002877FF">
        <w:t xml:space="preserve"> [3]</w:t>
      </w:r>
      <w:r w:rsidR="00494033">
        <w:t>.</w:t>
      </w:r>
    </w:p>
    <w:p w14:paraId="70438C38" w14:textId="77777777" w:rsidR="00494033" w:rsidRDefault="00494033" w:rsidP="00494033">
      <w:pPr>
        <w:pStyle w:val="11BodyText"/>
        <w:spacing w:after="0"/>
      </w:pPr>
    </w:p>
    <w:p w14:paraId="09C33F55" w14:textId="24EB43F3" w:rsidR="002877FF" w:rsidRDefault="00494033" w:rsidP="00191A78">
      <w:pPr>
        <w:pStyle w:val="11BodyText"/>
        <w:spacing w:after="120"/>
      </w:pPr>
      <w:r>
        <w:t xml:space="preserve">This proposal is based on 1, 4, 16 and 48 physical layer transmissions for EC-RACH, which as for the EC-RACH concept proposal in [4] aligns the final blind physical layer transmission for different coverage classes (e.g. CC2 reception coincides with CC3 and CC1 and CC2 reception coincides with CC4 and CC1). This is considered as </w:t>
      </w:r>
      <w:r w:rsidR="00BC7BEA">
        <w:t xml:space="preserve">drawback by the sourcing company enforcing a complexity increase in the BTS receiver. Moreover it is unclear why the TDMA frames 48 to 50 have been excluded for transmissions from </w:t>
      </w:r>
      <w:r w:rsidR="00340DF9">
        <w:t>devices operating in higher coverage classes</w:t>
      </w:r>
      <w:r w:rsidR="00BC7BEA">
        <w:t xml:space="preserve">. This </w:t>
      </w:r>
      <w:r w:rsidR="00340DF9">
        <w:t>would require</w:t>
      </w:r>
      <w:r w:rsidR="00BC7BEA">
        <w:t xml:space="preserve"> a modification of the random access procedure for dev</w:t>
      </w:r>
      <w:r w:rsidR="00191A78">
        <w:t>ices in CC1 with higher weight</w:t>
      </w:r>
      <w:r w:rsidR="00BC7BEA">
        <w:t xml:space="preserve">ing of these TDMA frames for channel access and contradicts the principle of creating </w:t>
      </w:r>
      <w:r w:rsidR="00191A78">
        <w:t>randomness for</w:t>
      </w:r>
      <w:r w:rsidR="00BC7BEA">
        <w:t xml:space="preserve"> the channel access time for distributing traffic peak loads.</w:t>
      </w:r>
      <w:r w:rsidR="00191A78">
        <w:t xml:space="preserve"> Moreover devices in higher coverage classes will experience higher </w:t>
      </w:r>
      <w:r w:rsidR="00191A78">
        <w:lastRenderedPageBreak/>
        <w:t xml:space="preserve">pathloss compared to CC1 devices and are expected to be captured by CC1 devices in case of collisions. </w:t>
      </w:r>
    </w:p>
    <w:p w14:paraId="0B1CAED7" w14:textId="5AB7C813" w:rsidR="00D5253F" w:rsidRDefault="00BC7BEA" w:rsidP="00CE3408">
      <w:pPr>
        <w:pStyle w:val="11BodyText"/>
      </w:pPr>
      <w:r>
        <w:t xml:space="preserve">The proposal as depicted in section 2 there against is believed to yield superior performance over the above mentioned concept proposals, as it increments the blind physical layer transmissions for CC3 and CC4 devices in </w:t>
      </w:r>
      <w:r w:rsidR="00CE3408">
        <w:t xml:space="preserve">rather </w:t>
      </w:r>
      <w:r>
        <w:t xml:space="preserve">the same time interval </w:t>
      </w:r>
      <w:r w:rsidR="00340DF9">
        <w:t>and also</w:t>
      </w:r>
      <w:r w:rsidR="00CE3408">
        <w:t xml:space="preserve"> allows for complexity reduction at the BTS receiver due to minimized concurrent required decoding in case of devices access</w:t>
      </w:r>
      <w:r w:rsidR="00340DF9">
        <w:t>ing</w:t>
      </w:r>
      <w:r w:rsidR="00CE3408">
        <w:t xml:space="preserve"> the system belonging to different CC’s. </w:t>
      </w:r>
      <w:r w:rsidR="00521747">
        <w:t>Furthermore the slightly increased number of blind physical layer transmissions for CC3 may yield</w:t>
      </w:r>
      <w:r w:rsidR="00521747" w:rsidRPr="00521747">
        <w:t xml:space="preserve"> a </w:t>
      </w:r>
      <w:r w:rsidR="00521747">
        <w:t xml:space="preserve">slightly </w:t>
      </w:r>
      <w:r w:rsidR="00521747" w:rsidRPr="00521747">
        <w:t>lower penetration of CC4 devices</w:t>
      </w:r>
      <w:r w:rsidR="00521747">
        <w:t xml:space="preserve"> accessing the system</w:t>
      </w:r>
      <w:r w:rsidR="00521747" w:rsidRPr="00521747">
        <w:t xml:space="preserve">, </w:t>
      </w:r>
      <w:r w:rsidR="00521747">
        <w:t>in case the device performs UL coverage class adaptation, although this gain may be rather small.</w:t>
      </w:r>
    </w:p>
    <w:p w14:paraId="25AA6C78" w14:textId="1E6DADEB" w:rsidR="00BE0BA1" w:rsidRDefault="00CE3408" w:rsidP="00D5253F">
      <w:pPr>
        <w:pStyle w:val="Heading1"/>
      </w:pPr>
      <w:r>
        <w:t>PERFORMANCE EVALUATION</w:t>
      </w:r>
    </w:p>
    <w:p w14:paraId="7AD5BAAA" w14:textId="0FD7562C" w:rsidR="00AA2A8D" w:rsidRDefault="00D411DC" w:rsidP="00AA2A8D">
      <w:pPr>
        <w:pStyle w:val="11BodyText"/>
        <w:rPr>
          <w:color w:val="000000"/>
        </w:rPr>
      </w:pPr>
      <w:r>
        <w:t>This section depicts the</w:t>
      </w:r>
      <w:bookmarkStart w:id="3" w:name="_GoBack"/>
      <w:bookmarkEnd w:id="3"/>
      <w:r w:rsidR="00CE3408" w:rsidRPr="009A0E8E">
        <w:t xml:space="preserve"> performance evaluation on link level comparing </w:t>
      </w:r>
      <w:r w:rsidR="00033F1B" w:rsidRPr="009A0E8E">
        <w:t xml:space="preserve">sensitivity </w:t>
      </w:r>
      <w:r w:rsidR="00CE3408" w:rsidRPr="009A0E8E">
        <w:t>performance for the proposal in [3] with the modified</w:t>
      </w:r>
      <w:r w:rsidR="00CE3408">
        <w:t xml:space="preserve"> EC-RACH proposal.</w:t>
      </w:r>
    </w:p>
    <w:p w14:paraId="7452FFBD" w14:textId="19818FE2" w:rsidR="00CE3408" w:rsidRPr="00CE3408" w:rsidRDefault="00CE3408" w:rsidP="00CE3408">
      <w:pPr>
        <w:pStyle w:val="Heading2"/>
      </w:pPr>
      <w:r>
        <w:t>Simulation Assumptions</w:t>
      </w:r>
    </w:p>
    <w:p w14:paraId="324F21D2" w14:textId="5D40CD63" w:rsidR="00AA2A8D" w:rsidRDefault="00AA2A8D" w:rsidP="00AA2A8D">
      <w:pPr>
        <w:pStyle w:val="11BodyText"/>
      </w:pPr>
      <w:r>
        <w:t xml:space="preserve">Simulation assumptions </w:t>
      </w:r>
      <w:r w:rsidR="00734B78">
        <w:t xml:space="preserve">for both </w:t>
      </w:r>
      <w:r w:rsidR="00D411DC">
        <w:t xml:space="preserve">proposed </w:t>
      </w:r>
      <w:r w:rsidR="00734B78">
        <w:t xml:space="preserve">configurations </w:t>
      </w:r>
      <w:r>
        <w:t>are depicted in Table 1.</w:t>
      </w:r>
    </w:p>
    <w:tbl>
      <w:tblPr>
        <w:tblStyle w:val="TableGrid"/>
        <w:tblW w:w="0" w:type="auto"/>
        <w:tblInd w:w="1298" w:type="dxa"/>
        <w:tblLook w:val="04A0" w:firstRow="1" w:lastRow="0" w:firstColumn="1" w:lastColumn="0" w:noHBand="0" w:noVBand="1"/>
      </w:tblPr>
      <w:tblGrid>
        <w:gridCol w:w="2666"/>
        <w:gridCol w:w="3969"/>
      </w:tblGrid>
      <w:tr w:rsidR="00AA2A8D" w14:paraId="73C8541B" w14:textId="77777777" w:rsidTr="00734B78">
        <w:tc>
          <w:tcPr>
            <w:tcW w:w="2666" w:type="dxa"/>
            <w:shd w:val="clear" w:color="auto" w:fill="D9D9D9" w:themeFill="background1" w:themeFillShade="D9"/>
          </w:tcPr>
          <w:p w14:paraId="20D14A1C" w14:textId="77777777" w:rsidR="00AA2A8D" w:rsidRPr="00D411DC" w:rsidRDefault="00AA2A8D" w:rsidP="00191A78">
            <w:pPr>
              <w:pStyle w:val="11BodyText"/>
              <w:spacing w:after="0"/>
              <w:ind w:left="0"/>
              <w:rPr>
                <w:b/>
              </w:rPr>
            </w:pPr>
            <w:r w:rsidRPr="00D411DC">
              <w:rPr>
                <w:b/>
              </w:rPr>
              <w:t xml:space="preserve">Parameter </w:t>
            </w:r>
          </w:p>
        </w:tc>
        <w:tc>
          <w:tcPr>
            <w:tcW w:w="3969" w:type="dxa"/>
            <w:shd w:val="clear" w:color="auto" w:fill="D9D9D9" w:themeFill="background1" w:themeFillShade="D9"/>
          </w:tcPr>
          <w:p w14:paraId="1814DF54" w14:textId="77777777" w:rsidR="00AA2A8D" w:rsidRPr="00D411DC" w:rsidRDefault="00AA2A8D" w:rsidP="00191A78">
            <w:pPr>
              <w:pStyle w:val="11BodyText"/>
              <w:spacing w:after="0"/>
              <w:ind w:left="0"/>
              <w:rPr>
                <w:b/>
              </w:rPr>
            </w:pPr>
            <w:r w:rsidRPr="00D411DC">
              <w:rPr>
                <w:b/>
              </w:rPr>
              <w:t>Value</w:t>
            </w:r>
          </w:p>
        </w:tc>
      </w:tr>
      <w:tr w:rsidR="00AA2A8D" w14:paraId="2BEBCFB2" w14:textId="77777777" w:rsidTr="00734B78">
        <w:tc>
          <w:tcPr>
            <w:tcW w:w="2666" w:type="dxa"/>
          </w:tcPr>
          <w:p w14:paraId="674F91A8" w14:textId="77777777" w:rsidR="00AA2A8D" w:rsidRDefault="00AA2A8D" w:rsidP="00191A78">
            <w:pPr>
              <w:pStyle w:val="11BodyText"/>
              <w:spacing w:after="0"/>
              <w:ind w:left="0"/>
              <w:jc w:val="left"/>
            </w:pPr>
            <w:r>
              <w:t xml:space="preserve">Radio Channel </w:t>
            </w:r>
          </w:p>
        </w:tc>
        <w:tc>
          <w:tcPr>
            <w:tcW w:w="3969" w:type="dxa"/>
          </w:tcPr>
          <w:p w14:paraId="7293D1FD" w14:textId="77777777" w:rsidR="00AA2A8D" w:rsidRDefault="00AA2A8D" w:rsidP="00191A78">
            <w:pPr>
              <w:pStyle w:val="11BodyText"/>
              <w:spacing w:after="0"/>
              <w:ind w:left="0"/>
              <w:jc w:val="left"/>
            </w:pPr>
            <w:r>
              <w:t>TU1.2noFH</w:t>
            </w:r>
          </w:p>
        </w:tc>
      </w:tr>
      <w:tr w:rsidR="00AA2A8D" w14:paraId="543B1317" w14:textId="77777777" w:rsidTr="00734B78">
        <w:tc>
          <w:tcPr>
            <w:tcW w:w="2666" w:type="dxa"/>
          </w:tcPr>
          <w:p w14:paraId="108BB203" w14:textId="77777777" w:rsidR="00AA2A8D" w:rsidRDefault="00AA2A8D" w:rsidP="00191A78">
            <w:pPr>
              <w:pStyle w:val="11BodyText"/>
              <w:spacing w:after="0"/>
              <w:ind w:left="0"/>
              <w:jc w:val="left"/>
            </w:pPr>
            <w:r>
              <w:t>Logical Channel</w:t>
            </w:r>
          </w:p>
        </w:tc>
        <w:tc>
          <w:tcPr>
            <w:tcW w:w="3969" w:type="dxa"/>
          </w:tcPr>
          <w:p w14:paraId="5A38E877" w14:textId="77777777" w:rsidR="00AA2A8D" w:rsidRDefault="00AA2A8D" w:rsidP="00191A78">
            <w:pPr>
              <w:pStyle w:val="11BodyText"/>
              <w:spacing w:after="0"/>
              <w:ind w:left="0"/>
              <w:jc w:val="left"/>
            </w:pPr>
            <w:r>
              <w:t>EC-RACH</w:t>
            </w:r>
          </w:p>
        </w:tc>
      </w:tr>
      <w:tr w:rsidR="00AA2A8D" w14:paraId="681DC644" w14:textId="77777777" w:rsidTr="00734B78">
        <w:tc>
          <w:tcPr>
            <w:tcW w:w="2666" w:type="dxa"/>
          </w:tcPr>
          <w:p w14:paraId="79584ED7" w14:textId="77777777" w:rsidR="00AA2A8D" w:rsidRDefault="00AA2A8D" w:rsidP="00191A78">
            <w:pPr>
              <w:pStyle w:val="11BodyText"/>
              <w:spacing w:after="0"/>
              <w:ind w:left="0"/>
              <w:jc w:val="left"/>
            </w:pPr>
            <w:r>
              <w:t xml:space="preserve">Number of blind PHY transmissions </w:t>
            </w:r>
          </w:p>
        </w:tc>
        <w:tc>
          <w:tcPr>
            <w:tcW w:w="3969" w:type="dxa"/>
          </w:tcPr>
          <w:p w14:paraId="4BD5871D" w14:textId="57B2A456" w:rsidR="00AA2A8D" w:rsidRDefault="00AA2A8D" w:rsidP="00191A78">
            <w:pPr>
              <w:pStyle w:val="11BodyText"/>
              <w:spacing w:after="0"/>
              <w:ind w:left="0"/>
              <w:jc w:val="left"/>
            </w:pPr>
            <w:r>
              <w:t>CC3: 16</w:t>
            </w:r>
            <w:r w:rsidR="00191A78">
              <w:t xml:space="preserve"> [3]</w:t>
            </w:r>
            <w:r w:rsidR="00521747">
              <w:t xml:space="preserve">, </w:t>
            </w:r>
            <w:r>
              <w:t xml:space="preserve">17 (modified EC-RACH) </w:t>
            </w:r>
          </w:p>
          <w:p w14:paraId="59AD4ADC" w14:textId="61C84D8A" w:rsidR="00AA2A8D" w:rsidRDefault="00AA2A8D" w:rsidP="00191A78">
            <w:pPr>
              <w:pStyle w:val="11BodyText"/>
              <w:spacing w:after="0"/>
              <w:ind w:left="0"/>
              <w:jc w:val="left"/>
            </w:pPr>
            <w:r>
              <w:t xml:space="preserve">CC4: 48 </w:t>
            </w:r>
            <w:r w:rsidR="00191A78">
              <w:t>[3]</w:t>
            </w:r>
            <w:r w:rsidR="00521747">
              <w:t xml:space="preserve">, </w:t>
            </w:r>
            <w:r>
              <w:t>50 (modified EC-RACH)</w:t>
            </w:r>
          </w:p>
        </w:tc>
      </w:tr>
      <w:tr w:rsidR="00560592" w14:paraId="14664AD1" w14:textId="77777777" w:rsidTr="00734B78">
        <w:tc>
          <w:tcPr>
            <w:tcW w:w="2666" w:type="dxa"/>
          </w:tcPr>
          <w:p w14:paraId="77EAEB93" w14:textId="3350EF6C" w:rsidR="00560592" w:rsidRDefault="00560592" w:rsidP="00191A78">
            <w:pPr>
              <w:pStyle w:val="11BodyText"/>
              <w:spacing w:after="0"/>
              <w:ind w:left="0"/>
              <w:jc w:val="left"/>
            </w:pPr>
            <w:r>
              <w:t>Diversity</w:t>
            </w:r>
          </w:p>
        </w:tc>
        <w:tc>
          <w:tcPr>
            <w:tcW w:w="3969" w:type="dxa"/>
          </w:tcPr>
          <w:p w14:paraId="0A5C5CF1" w14:textId="42FDBE41" w:rsidR="00560592" w:rsidRDefault="00560592" w:rsidP="00191A78">
            <w:pPr>
              <w:pStyle w:val="11BodyText"/>
              <w:spacing w:after="0"/>
              <w:ind w:left="0"/>
              <w:jc w:val="left"/>
            </w:pPr>
            <w:r>
              <w:t>2 RX diversity</w:t>
            </w:r>
          </w:p>
        </w:tc>
      </w:tr>
      <w:tr w:rsidR="00AA2A8D" w:rsidRPr="00734B78" w14:paraId="1AF7520B" w14:textId="77777777" w:rsidTr="00734B78">
        <w:tc>
          <w:tcPr>
            <w:tcW w:w="2666" w:type="dxa"/>
          </w:tcPr>
          <w:p w14:paraId="594C1191" w14:textId="6D79453C" w:rsidR="00AA2A8D" w:rsidRDefault="00734B78" w:rsidP="00191A78">
            <w:pPr>
              <w:pStyle w:val="11BodyText"/>
              <w:spacing w:after="0"/>
              <w:ind w:left="0"/>
              <w:jc w:val="left"/>
            </w:pPr>
            <w:r>
              <w:t>SNR range</w:t>
            </w:r>
          </w:p>
        </w:tc>
        <w:tc>
          <w:tcPr>
            <w:tcW w:w="3969" w:type="dxa"/>
          </w:tcPr>
          <w:p w14:paraId="564AD2F9" w14:textId="392C244C" w:rsidR="00AA2A8D" w:rsidRPr="00734B78" w:rsidRDefault="00734B78" w:rsidP="00191A78">
            <w:pPr>
              <w:pStyle w:val="11BodyText"/>
              <w:spacing w:after="0"/>
              <w:ind w:left="0"/>
              <w:jc w:val="left"/>
              <w:rPr>
                <w:lang w:val="de-DE"/>
              </w:rPr>
            </w:pPr>
            <w:r w:rsidRPr="00734B78">
              <w:rPr>
                <w:lang w:val="de-DE"/>
              </w:rPr>
              <w:t>-5</w:t>
            </w:r>
            <w:r>
              <w:rPr>
                <w:lang w:val="de-DE"/>
              </w:rPr>
              <w:t xml:space="preserve"> dB</w:t>
            </w:r>
            <w:r w:rsidRPr="00734B78">
              <w:rPr>
                <w:lang w:val="de-DE"/>
              </w:rPr>
              <w:t>…</w:t>
            </w:r>
            <w:r w:rsidR="00AA2A8D" w:rsidRPr="00734B78">
              <w:rPr>
                <w:lang w:val="de-DE"/>
              </w:rPr>
              <w:t>-11 dB (CC3)</w:t>
            </w:r>
          </w:p>
          <w:p w14:paraId="0F8C787F" w14:textId="49BBD4A6" w:rsidR="00AA2A8D" w:rsidRPr="00734B78" w:rsidRDefault="00734B78" w:rsidP="00191A78">
            <w:pPr>
              <w:pStyle w:val="11BodyText"/>
              <w:spacing w:after="0"/>
              <w:ind w:left="0"/>
              <w:jc w:val="left"/>
              <w:rPr>
                <w:lang w:val="en-US"/>
              </w:rPr>
            </w:pPr>
            <w:r w:rsidRPr="00734B78">
              <w:rPr>
                <w:lang w:val="en-US"/>
              </w:rPr>
              <w:t xml:space="preserve">-8 dB </w:t>
            </w:r>
            <w:r>
              <w:rPr>
                <w:lang w:val="en-US"/>
              </w:rPr>
              <w:t>.</w:t>
            </w:r>
            <w:r w:rsidRPr="00734B78">
              <w:rPr>
                <w:lang w:val="en-US"/>
              </w:rPr>
              <w:t>..-13.9</w:t>
            </w:r>
            <w:r w:rsidR="00AA2A8D" w:rsidRPr="00734B78">
              <w:rPr>
                <w:lang w:val="en-US"/>
              </w:rPr>
              <w:t xml:space="preserve"> dB (CC4)</w:t>
            </w:r>
          </w:p>
        </w:tc>
      </w:tr>
      <w:tr w:rsidR="00AA2A8D" w14:paraId="1778F169" w14:textId="77777777" w:rsidTr="00734B78">
        <w:tc>
          <w:tcPr>
            <w:tcW w:w="2666" w:type="dxa"/>
          </w:tcPr>
          <w:p w14:paraId="1D13226D" w14:textId="77777777" w:rsidR="00AA2A8D" w:rsidRDefault="00AA2A8D" w:rsidP="00191A78">
            <w:pPr>
              <w:pStyle w:val="11BodyText"/>
              <w:spacing w:after="0"/>
              <w:ind w:left="0"/>
              <w:jc w:val="left"/>
            </w:pPr>
            <w:r>
              <w:t>Impairments</w:t>
            </w:r>
          </w:p>
        </w:tc>
        <w:tc>
          <w:tcPr>
            <w:tcW w:w="3969" w:type="dxa"/>
          </w:tcPr>
          <w:p w14:paraId="021C6C72" w14:textId="77777777" w:rsidR="00AA2A8D" w:rsidRDefault="00AA2A8D" w:rsidP="00191A78">
            <w:pPr>
              <w:pStyle w:val="11BodyText"/>
              <w:spacing w:after="0"/>
              <w:ind w:left="0"/>
              <w:jc w:val="left"/>
            </w:pPr>
            <w:r>
              <w:t>typical</w:t>
            </w:r>
          </w:p>
        </w:tc>
      </w:tr>
    </w:tbl>
    <w:p w14:paraId="15D21221" w14:textId="77777777" w:rsidR="00AA2A8D" w:rsidRDefault="00AA2A8D" w:rsidP="00AA2A8D">
      <w:pPr>
        <w:pStyle w:val="11BodyText"/>
        <w:spacing w:after="0"/>
      </w:pPr>
    </w:p>
    <w:p w14:paraId="640F196C" w14:textId="2013B07C" w:rsidR="00AA2A8D" w:rsidRDefault="00734B78" w:rsidP="00734B78">
      <w:pPr>
        <w:pStyle w:val="11BodyText"/>
        <w:tabs>
          <w:tab w:val="left" w:pos="2835"/>
        </w:tabs>
        <w:jc w:val="left"/>
      </w:pPr>
      <w:r>
        <w:rPr>
          <w:color w:val="000000"/>
        </w:rPr>
        <w:t xml:space="preserve">     </w:t>
      </w:r>
      <w:r>
        <w:rPr>
          <w:color w:val="000000"/>
        </w:rPr>
        <w:tab/>
      </w:r>
      <w:r w:rsidR="00AA2A8D">
        <w:rPr>
          <w:color w:val="000000"/>
        </w:rPr>
        <w:t>Tabl</w:t>
      </w:r>
      <w:r w:rsidR="00AA2A8D" w:rsidRPr="00D22A85">
        <w:rPr>
          <w:color w:val="000000"/>
        </w:rPr>
        <w:t xml:space="preserve">e 1: </w:t>
      </w:r>
      <w:r w:rsidR="00AA2A8D">
        <w:rPr>
          <w:color w:val="000000"/>
        </w:rPr>
        <w:t>Simulation assumptions.</w:t>
      </w:r>
    </w:p>
    <w:p w14:paraId="31DFC3A8" w14:textId="2D38A563" w:rsidR="00CE3408" w:rsidRDefault="00CE3408" w:rsidP="00CE3408">
      <w:pPr>
        <w:pStyle w:val="Heading2"/>
      </w:pPr>
      <w:r>
        <w:t>Simulation Results</w:t>
      </w:r>
    </w:p>
    <w:p w14:paraId="6A6E3029" w14:textId="1A1424AF" w:rsidR="00734B78" w:rsidRPr="00734B78" w:rsidRDefault="00734B78" w:rsidP="00734B78">
      <w:pPr>
        <w:pStyle w:val="11BodyText"/>
      </w:pPr>
      <w:r>
        <w:t xml:space="preserve">Simulation results </w:t>
      </w:r>
      <w:r>
        <w:t xml:space="preserve">for both </w:t>
      </w:r>
      <w:r w:rsidR="00D411DC">
        <w:t xml:space="preserve">proposed </w:t>
      </w:r>
      <w:r>
        <w:t xml:space="preserve">configurations </w:t>
      </w:r>
      <w:r>
        <w:t>are depicted in Table 2</w:t>
      </w:r>
      <w:r>
        <w:t>.</w:t>
      </w:r>
    </w:p>
    <w:tbl>
      <w:tblPr>
        <w:tblStyle w:val="TableGrid"/>
        <w:tblW w:w="0" w:type="auto"/>
        <w:tblInd w:w="1298" w:type="dxa"/>
        <w:tblLook w:val="04A0" w:firstRow="1" w:lastRow="0" w:firstColumn="1" w:lastColumn="0" w:noHBand="0" w:noVBand="1"/>
      </w:tblPr>
      <w:tblGrid>
        <w:gridCol w:w="2666"/>
        <w:gridCol w:w="3969"/>
      </w:tblGrid>
      <w:tr w:rsidR="00734B78" w14:paraId="397F7449" w14:textId="77777777" w:rsidTr="00734B78">
        <w:tc>
          <w:tcPr>
            <w:tcW w:w="2666" w:type="dxa"/>
            <w:shd w:val="clear" w:color="auto" w:fill="D9D9D9" w:themeFill="background1" w:themeFillShade="D9"/>
          </w:tcPr>
          <w:p w14:paraId="11C63A51" w14:textId="666BE70E" w:rsidR="00734B78" w:rsidRPr="00D411DC" w:rsidRDefault="00734B78" w:rsidP="00734B78">
            <w:pPr>
              <w:pStyle w:val="11BodyText"/>
              <w:spacing w:after="0"/>
              <w:ind w:left="0"/>
              <w:rPr>
                <w:b/>
              </w:rPr>
            </w:pPr>
            <w:r w:rsidRPr="00D411DC">
              <w:rPr>
                <w:b/>
              </w:rPr>
              <w:t>Coverage Class</w:t>
            </w:r>
          </w:p>
        </w:tc>
        <w:tc>
          <w:tcPr>
            <w:tcW w:w="3969" w:type="dxa"/>
            <w:shd w:val="clear" w:color="auto" w:fill="D9D9D9" w:themeFill="background1" w:themeFillShade="D9"/>
          </w:tcPr>
          <w:p w14:paraId="7CB7FD5B" w14:textId="11D01FA0" w:rsidR="00734B78" w:rsidRPr="00D411DC" w:rsidRDefault="00734B78" w:rsidP="005E2115">
            <w:pPr>
              <w:pStyle w:val="11BodyText"/>
              <w:spacing w:after="0"/>
              <w:ind w:left="0"/>
              <w:jc w:val="center"/>
              <w:rPr>
                <w:b/>
              </w:rPr>
            </w:pPr>
            <w:r w:rsidRPr="00D411DC">
              <w:rPr>
                <w:b/>
              </w:rPr>
              <w:t>Performance gain</w:t>
            </w:r>
            <w:r w:rsidR="00D411DC" w:rsidRPr="00D411DC">
              <w:rPr>
                <w:b/>
              </w:rPr>
              <w:t xml:space="preserve"> over [3]</w:t>
            </w:r>
          </w:p>
        </w:tc>
      </w:tr>
      <w:tr w:rsidR="00734B78" w14:paraId="295A79EA" w14:textId="77777777" w:rsidTr="00734B78">
        <w:tc>
          <w:tcPr>
            <w:tcW w:w="2666" w:type="dxa"/>
          </w:tcPr>
          <w:p w14:paraId="699CE178" w14:textId="18657563" w:rsidR="00734B78" w:rsidRDefault="00734B78" w:rsidP="00734B78">
            <w:pPr>
              <w:pStyle w:val="11BodyText"/>
              <w:spacing w:after="0"/>
              <w:ind w:left="0"/>
            </w:pPr>
            <w:r>
              <w:t>CC3 (SNR = -9 dB)</w:t>
            </w:r>
          </w:p>
        </w:tc>
        <w:tc>
          <w:tcPr>
            <w:tcW w:w="3969" w:type="dxa"/>
          </w:tcPr>
          <w:p w14:paraId="4282A757" w14:textId="6BC58DC7" w:rsidR="00734B78" w:rsidRDefault="00734B78" w:rsidP="005E2115">
            <w:pPr>
              <w:pStyle w:val="11BodyText"/>
              <w:spacing w:after="0"/>
              <w:ind w:left="0"/>
              <w:jc w:val="center"/>
            </w:pPr>
            <w:r>
              <w:t>0.2 dB</w:t>
            </w:r>
          </w:p>
        </w:tc>
      </w:tr>
      <w:tr w:rsidR="00734B78" w14:paraId="1C833C45" w14:textId="77777777" w:rsidTr="00734B78">
        <w:tc>
          <w:tcPr>
            <w:tcW w:w="2666" w:type="dxa"/>
          </w:tcPr>
          <w:p w14:paraId="0F03E086" w14:textId="31FDAC3E" w:rsidR="00734B78" w:rsidRDefault="00734B78" w:rsidP="00734B78">
            <w:pPr>
              <w:pStyle w:val="11BodyText"/>
              <w:spacing w:after="0"/>
              <w:ind w:left="0"/>
            </w:pPr>
            <w:r>
              <w:t>CC4 (SNR = -13</w:t>
            </w:r>
            <w:r>
              <w:t xml:space="preserve"> dB)</w:t>
            </w:r>
          </w:p>
        </w:tc>
        <w:tc>
          <w:tcPr>
            <w:tcW w:w="3969" w:type="dxa"/>
          </w:tcPr>
          <w:p w14:paraId="22C93858" w14:textId="14DD0188" w:rsidR="00734B78" w:rsidRDefault="00734B78" w:rsidP="005E2115">
            <w:pPr>
              <w:pStyle w:val="11BodyText"/>
              <w:spacing w:after="0"/>
              <w:ind w:left="0"/>
              <w:jc w:val="center"/>
            </w:pPr>
            <w:r>
              <w:t>0.1 dB</w:t>
            </w:r>
          </w:p>
        </w:tc>
      </w:tr>
    </w:tbl>
    <w:p w14:paraId="24164BC8" w14:textId="77777777" w:rsidR="00734B78" w:rsidRDefault="00734B78" w:rsidP="00734B78">
      <w:pPr>
        <w:pStyle w:val="11BodyText"/>
        <w:spacing w:after="0"/>
        <w:jc w:val="center"/>
        <w:rPr>
          <w:color w:val="000000"/>
        </w:rPr>
      </w:pPr>
    </w:p>
    <w:p w14:paraId="111D69BA" w14:textId="77777777" w:rsidR="00734B78" w:rsidRDefault="00734B78" w:rsidP="00734B78">
      <w:pPr>
        <w:pStyle w:val="11BodyText"/>
        <w:tabs>
          <w:tab w:val="left" w:pos="2835"/>
        </w:tabs>
      </w:pPr>
      <w:r>
        <w:rPr>
          <w:color w:val="000000"/>
        </w:rPr>
        <w:tab/>
      </w:r>
      <w:r>
        <w:rPr>
          <w:color w:val="000000"/>
        </w:rPr>
        <w:t>Tabl</w:t>
      </w:r>
      <w:r>
        <w:rPr>
          <w:color w:val="000000"/>
        </w:rPr>
        <w:t>e 2</w:t>
      </w:r>
      <w:r w:rsidRPr="00D22A85">
        <w:rPr>
          <w:color w:val="000000"/>
        </w:rPr>
        <w:t xml:space="preserve">: </w:t>
      </w:r>
      <w:r>
        <w:rPr>
          <w:color w:val="000000"/>
        </w:rPr>
        <w:t>Simulation results</w:t>
      </w:r>
      <w:r>
        <w:rPr>
          <w:color w:val="000000"/>
        </w:rPr>
        <w:t>.</w:t>
      </w:r>
    </w:p>
    <w:p w14:paraId="4332A034" w14:textId="6B663BA8" w:rsidR="00E15594" w:rsidRDefault="00D411DC" w:rsidP="00734B78">
      <w:pPr>
        <w:pStyle w:val="11BodyText"/>
        <w:tabs>
          <w:tab w:val="left" w:pos="2835"/>
        </w:tabs>
      </w:pPr>
      <w:r>
        <w:t>The simulation</w:t>
      </w:r>
      <w:r w:rsidR="00734B78">
        <w:t xml:space="preserve"> confirm</w:t>
      </w:r>
      <w:r>
        <w:t>s</w:t>
      </w:r>
      <w:r w:rsidR="00734B78">
        <w:t xml:space="preserve"> a small gain in sensitivity performance for the relevant SNR range of CC3 and CC4.</w:t>
      </w:r>
    </w:p>
    <w:p w14:paraId="4A6B5189" w14:textId="1346364E" w:rsidR="00E15594" w:rsidRDefault="00E15594" w:rsidP="00E15594">
      <w:pPr>
        <w:pStyle w:val="Heading1"/>
      </w:pPr>
      <w:r>
        <w:t>ConCLUS</w:t>
      </w:r>
      <w:r w:rsidRPr="00E15594">
        <w:t>ION</w:t>
      </w:r>
    </w:p>
    <w:p w14:paraId="465EBADD" w14:textId="38F0BC70" w:rsidR="00E15594" w:rsidRPr="00BE0BA1" w:rsidRDefault="00CE3408" w:rsidP="00AA2A8D">
      <w:pPr>
        <w:pStyle w:val="11BodyText"/>
      </w:pPr>
      <w:r>
        <w:t xml:space="preserve">The modified EC-RACH allocation is proposed. This yields </w:t>
      </w:r>
      <w:r w:rsidR="00D411DC">
        <w:t xml:space="preserve">little </w:t>
      </w:r>
      <w:r>
        <w:t xml:space="preserve">improved </w:t>
      </w:r>
      <w:r w:rsidR="00D411DC">
        <w:t>sensitivity</w:t>
      </w:r>
      <w:r w:rsidR="00033F1B">
        <w:t xml:space="preserve"> </w:t>
      </w:r>
      <w:r>
        <w:t xml:space="preserve">performance for </w:t>
      </w:r>
      <w:r w:rsidR="00033F1B">
        <w:t>devices in extreme coverage</w:t>
      </w:r>
      <w:r w:rsidR="00D411DC">
        <w:t xml:space="preserve"> (0.2 dB for CC3 and 0.1 dB for CC4) </w:t>
      </w:r>
      <w:r w:rsidR="00033F1B">
        <w:t xml:space="preserve">and at the same </w:t>
      </w:r>
      <w:r w:rsidR="00AA2A8D">
        <w:t xml:space="preserve">time reduces complexity of the BTS receiver for the scenario of concurrent devices accessing the system and belonging to different coverage classes. It is proposed to discuss this proposal as the way forward for specifying the EC-RACH mapping for EC-EGPRS. </w:t>
      </w:r>
    </w:p>
    <w:p w14:paraId="3BB8DAA7" w14:textId="15772A88" w:rsidR="00BE0BA1" w:rsidRDefault="00BE0BA1" w:rsidP="00E15594">
      <w:pPr>
        <w:pStyle w:val="Heading1"/>
      </w:pPr>
      <w:r>
        <w:lastRenderedPageBreak/>
        <w:t>referenceS</w:t>
      </w:r>
    </w:p>
    <w:p w14:paraId="410D0935" w14:textId="53EAE76F" w:rsidR="00B55D11" w:rsidRDefault="00E15594" w:rsidP="00B55D11">
      <w:pPr>
        <w:pStyle w:val="Heading1"/>
        <w:numPr>
          <w:ilvl w:val="0"/>
          <w:numId w:val="0"/>
        </w:numPr>
        <w:spacing w:before="0" w:after="120"/>
        <w:ind w:left="567" w:hanging="567"/>
        <w:rPr>
          <w:b w:val="0"/>
          <w:caps w:val="0"/>
        </w:rPr>
      </w:pPr>
      <w:r>
        <w:rPr>
          <w:b w:val="0"/>
          <w:caps w:val="0"/>
        </w:rPr>
        <w:t xml:space="preserve">[1] </w:t>
      </w:r>
      <w:r>
        <w:rPr>
          <w:b w:val="0"/>
          <w:caps w:val="0"/>
        </w:rPr>
        <w:tab/>
      </w:r>
      <w:r w:rsidR="00B55D11">
        <w:rPr>
          <w:b w:val="0"/>
          <w:caps w:val="0"/>
        </w:rPr>
        <w:t xml:space="preserve">GP-16xxxx, </w:t>
      </w:r>
      <w:r w:rsidR="002E0133">
        <w:rPr>
          <w:b w:val="0"/>
          <w:caps w:val="0"/>
        </w:rPr>
        <w:t>“</w:t>
      </w:r>
      <w:r w:rsidR="002E0133" w:rsidRPr="002E0133">
        <w:rPr>
          <w:b w:val="0"/>
          <w:caps w:val="0"/>
        </w:rPr>
        <w:t>Shifted EC-RACH operation</w:t>
      </w:r>
      <w:r w:rsidR="002E0133">
        <w:rPr>
          <w:b w:val="0"/>
          <w:caps w:val="0"/>
        </w:rPr>
        <w:t>”</w:t>
      </w:r>
      <w:r w:rsidR="00B55D11">
        <w:rPr>
          <w:b w:val="0"/>
          <w:caps w:val="0"/>
        </w:rPr>
        <w:t>, Ericsson, GERAN Telco#2</w:t>
      </w:r>
      <w:r w:rsidR="00B55D11" w:rsidRPr="00B55D11">
        <w:rPr>
          <w:b w:val="0"/>
          <w:caps w:val="0"/>
        </w:rPr>
        <w:t xml:space="preserve"> on CIoT_EC_GSM and eDRX_GSM</w:t>
      </w:r>
    </w:p>
    <w:p w14:paraId="6E5F6C5A" w14:textId="62E76DFD" w:rsidR="00B55D11" w:rsidRPr="00B55D11" w:rsidRDefault="00B55D11" w:rsidP="00B55D11">
      <w:pPr>
        <w:pStyle w:val="Heading1"/>
        <w:numPr>
          <w:ilvl w:val="0"/>
          <w:numId w:val="0"/>
        </w:numPr>
        <w:spacing w:before="0" w:after="120"/>
        <w:ind w:left="567" w:hanging="567"/>
        <w:rPr>
          <w:b w:val="0"/>
          <w:caps w:val="0"/>
        </w:rPr>
      </w:pPr>
      <w:r>
        <w:rPr>
          <w:b w:val="0"/>
          <w:caps w:val="0"/>
        </w:rPr>
        <w:t xml:space="preserve">[2] </w:t>
      </w:r>
      <w:r>
        <w:rPr>
          <w:b w:val="0"/>
          <w:caps w:val="0"/>
        </w:rPr>
        <w:tab/>
        <w:t xml:space="preserve">GP-16xxxx, </w:t>
      </w:r>
      <w:r w:rsidR="002E0133">
        <w:rPr>
          <w:b w:val="0"/>
          <w:caps w:val="0"/>
        </w:rPr>
        <w:t>“</w:t>
      </w:r>
      <w:r w:rsidR="002E0133" w:rsidRPr="002E0133">
        <w:rPr>
          <w:b w:val="0"/>
          <w:caps w:val="0"/>
        </w:rPr>
        <w:t>Additional EC-RACH mapping</w:t>
      </w:r>
      <w:r w:rsidR="002E0133">
        <w:rPr>
          <w:b w:val="0"/>
          <w:caps w:val="0"/>
        </w:rPr>
        <w:t>”</w:t>
      </w:r>
      <w:r w:rsidRPr="00013C75">
        <w:rPr>
          <w:b w:val="0"/>
          <w:caps w:val="0"/>
        </w:rPr>
        <w:t xml:space="preserve">, </w:t>
      </w:r>
      <w:r>
        <w:rPr>
          <w:b w:val="0"/>
          <w:caps w:val="0"/>
        </w:rPr>
        <w:t xml:space="preserve">Ericsson, </w:t>
      </w:r>
      <w:r w:rsidR="002E0133">
        <w:rPr>
          <w:b w:val="0"/>
          <w:caps w:val="0"/>
        </w:rPr>
        <w:t>GERAN Telco#2</w:t>
      </w:r>
      <w:r w:rsidRPr="00B55D11">
        <w:rPr>
          <w:b w:val="0"/>
          <w:caps w:val="0"/>
        </w:rPr>
        <w:t xml:space="preserve"> on CIoT_EC_GSM and eDRX_GSM</w:t>
      </w:r>
    </w:p>
    <w:p w14:paraId="681801AB" w14:textId="77777777" w:rsidR="00BC7BEA" w:rsidRDefault="00B55D11" w:rsidP="00B55D11">
      <w:pPr>
        <w:pStyle w:val="Heading1"/>
        <w:numPr>
          <w:ilvl w:val="0"/>
          <w:numId w:val="0"/>
        </w:numPr>
        <w:spacing w:before="0" w:after="120"/>
        <w:ind w:left="567" w:hanging="567"/>
        <w:rPr>
          <w:b w:val="0"/>
          <w:caps w:val="0"/>
        </w:rPr>
      </w:pPr>
      <w:r>
        <w:rPr>
          <w:b w:val="0"/>
          <w:caps w:val="0"/>
        </w:rPr>
        <w:t xml:space="preserve">[3] </w:t>
      </w:r>
      <w:r>
        <w:rPr>
          <w:b w:val="0"/>
          <w:caps w:val="0"/>
        </w:rPr>
        <w:tab/>
        <w:t xml:space="preserve">GP-16xxxx, </w:t>
      </w:r>
      <w:r w:rsidR="002E0133">
        <w:rPr>
          <w:b w:val="0"/>
          <w:caps w:val="0"/>
        </w:rPr>
        <w:t>“</w:t>
      </w:r>
      <w:r w:rsidRPr="00B55D11">
        <w:rPr>
          <w:b w:val="0"/>
          <w:caps w:val="0"/>
        </w:rPr>
        <w:t>Alignment of Coverage Classes for EC-EGPRS - telco#4</w:t>
      </w:r>
      <w:r w:rsidR="002E0133">
        <w:rPr>
          <w:b w:val="0"/>
          <w:caps w:val="0"/>
        </w:rPr>
        <w:t>”</w:t>
      </w:r>
      <w:r>
        <w:rPr>
          <w:b w:val="0"/>
          <w:caps w:val="0"/>
        </w:rPr>
        <w:t xml:space="preserve">, Ericsson, </w:t>
      </w:r>
      <w:r w:rsidRPr="00B55D11">
        <w:rPr>
          <w:b w:val="0"/>
          <w:caps w:val="0"/>
        </w:rPr>
        <w:t xml:space="preserve">GERAN Telco#4 on CIoT_EC_GSM and eDRX_GSM  </w:t>
      </w:r>
    </w:p>
    <w:p w14:paraId="6B932916" w14:textId="33F4443E" w:rsidR="00E15594" w:rsidRPr="00260653" w:rsidRDefault="00BC7BEA" w:rsidP="00AA2A8D">
      <w:pPr>
        <w:spacing w:after="120"/>
        <w:ind w:left="567" w:hanging="567"/>
      </w:pPr>
      <w:r>
        <w:t xml:space="preserve">[4] </w:t>
      </w:r>
      <w:r>
        <w:tab/>
      </w:r>
      <w:r w:rsidRPr="00882E11">
        <w:rPr>
          <w:color w:val="000000"/>
        </w:rPr>
        <w:t xml:space="preserve">3GPP </w:t>
      </w:r>
      <w:r>
        <w:rPr>
          <w:color w:val="000000" w:themeColor="text1"/>
        </w:rPr>
        <w:t>TR 45.820, v13.1</w:t>
      </w:r>
      <w:r w:rsidRPr="00882E11">
        <w:rPr>
          <w:color w:val="000000" w:themeColor="text1"/>
        </w:rPr>
        <w:t>.0 “Cellular System Support for Ultra Low Complexity and Low Throughput Internet of Things”</w:t>
      </w:r>
      <w:r w:rsidR="00AA2A8D" w:rsidRPr="00260653">
        <w:t xml:space="preserve"> </w:t>
      </w:r>
    </w:p>
    <w:sectPr w:rsidR="00E15594" w:rsidRPr="00260653" w:rsidSect="00183B38">
      <w:footerReference w:type="default" r:id="rId12"/>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43434" w14:textId="77777777" w:rsidR="00590E0D" w:rsidRDefault="00590E0D">
      <w:r>
        <w:separator/>
      </w:r>
    </w:p>
  </w:endnote>
  <w:endnote w:type="continuationSeparator" w:id="0">
    <w:p w14:paraId="053BA54D" w14:textId="77777777" w:rsidR="00590E0D" w:rsidRDefault="0059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48"/>
      <w:gridCol w:w="2588"/>
      <w:gridCol w:w="3202"/>
    </w:tblGrid>
    <w:tr w:rsidR="009F7B60" w14:paraId="6AD7AFE6" w14:textId="77777777">
      <w:trPr>
        <w:cantSplit/>
        <w:jc w:val="center"/>
      </w:trPr>
      <w:tc>
        <w:tcPr>
          <w:tcW w:w="3936" w:type="dxa"/>
          <w:vAlign w:val="center"/>
        </w:tcPr>
        <w:p w14:paraId="274484C5" w14:textId="77679687" w:rsidR="002877FF" w:rsidRPr="00494EB8" w:rsidRDefault="00C00490" w:rsidP="009F7B60">
          <w:pPr>
            <w:pStyle w:val="Footer"/>
            <w:tabs>
              <w:tab w:val="left" w:pos="4536"/>
              <w:tab w:val="left" w:pos="9356"/>
            </w:tabs>
            <w:rPr>
              <w:szCs w:val="14"/>
            </w:rPr>
          </w:pPr>
          <w:r w:rsidRPr="00C00490">
            <w:rPr>
              <w:szCs w:val="14"/>
            </w:rPr>
            <w:t>M</w:t>
          </w:r>
          <w:r w:rsidR="009F7B60">
            <w:rPr>
              <w:szCs w:val="14"/>
            </w:rPr>
            <w:t>odified EC-RACH</w:t>
          </w:r>
        </w:p>
      </w:tc>
      <w:tc>
        <w:tcPr>
          <w:tcW w:w="2633" w:type="dxa"/>
          <w:vAlign w:val="center"/>
        </w:tcPr>
        <w:p w14:paraId="0AA62F85" w14:textId="64A03372" w:rsidR="002877FF" w:rsidRPr="009122CC" w:rsidRDefault="002877FF">
          <w:pPr>
            <w:pStyle w:val="Footer"/>
            <w:tabs>
              <w:tab w:val="left" w:pos="4536"/>
              <w:tab w:val="left" w:pos="9356"/>
            </w:tabs>
            <w:jc w:val="center"/>
          </w:pPr>
          <w:r>
            <w:t xml:space="preserve">    </w:t>
          </w:r>
          <w:r w:rsidR="009F7B60">
            <w:t>3GPP GERAN#69</w:t>
          </w:r>
        </w:p>
      </w:tc>
      <w:tc>
        <w:tcPr>
          <w:tcW w:w="3285" w:type="dxa"/>
          <w:vAlign w:val="center"/>
        </w:tcPr>
        <w:p w14:paraId="2479AC67" w14:textId="77777777" w:rsidR="002877FF" w:rsidRDefault="002877FF">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F86EE6">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86EE6">
            <w:rPr>
              <w:rStyle w:val="PageNumber"/>
              <w:noProof/>
            </w:rPr>
            <w:t>4</w:t>
          </w:r>
          <w:r>
            <w:rPr>
              <w:rStyle w:val="PageNumber"/>
            </w:rPr>
            <w:fldChar w:fldCharType="end"/>
          </w:r>
        </w:p>
      </w:tc>
    </w:tr>
  </w:tbl>
  <w:p w14:paraId="6F840B81" w14:textId="77777777" w:rsidR="002877FF" w:rsidRDefault="002877FF">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0C3E1" w14:textId="77777777" w:rsidR="00590E0D" w:rsidRDefault="00590E0D">
      <w:r>
        <w:separator/>
      </w:r>
    </w:p>
  </w:footnote>
  <w:footnote w:type="continuationSeparator" w:id="0">
    <w:p w14:paraId="102AE783" w14:textId="77777777" w:rsidR="00590E0D" w:rsidRDefault="00590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0EF879A4"/>
    <w:multiLevelType w:val="hybridMultilevel"/>
    <w:tmpl w:val="A7B2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7"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8"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1"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B8F657B"/>
    <w:multiLevelType w:val="hybridMultilevel"/>
    <w:tmpl w:val="BB1247A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4"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374832"/>
    <w:multiLevelType w:val="hybridMultilevel"/>
    <w:tmpl w:val="DE32E408"/>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6"/>
  </w:num>
  <w:num w:numId="5">
    <w:abstractNumId w:val="7"/>
  </w:num>
  <w:num w:numId="6">
    <w:abstractNumId w:val="12"/>
  </w:num>
  <w:num w:numId="7">
    <w:abstractNumId w:val="16"/>
  </w:num>
  <w:num w:numId="8">
    <w:abstractNumId w:val="11"/>
  </w:num>
  <w:num w:numId="9">
    <w:abstractNumId w:val="10"/>
  </w:num>
  <w:num w:numId="10">
    <w:abstractNumId w:val="14"/>
  </w:num>
  <w:num w:numId="11">
    <w:abstractNumId w:val="9"/>
  </w:num>
  <w:num w:numId="12">
    <w:abstractNumId w:val="17"/>
  </w:num>
  <w:num w:numId="13">
    <w:abstractNumId w:val="4"/>
  </w:num>
  <w:num w:numId="14">
    <w:abstractNumId w:val="5"/>
  </w:num>
  <w:num w:numId="15">
    <w:abstractNumId w:val="1"/>
  </w:num>
  <w:num w:numId="16">
    <w:abstractNumId w:val="15"/>
  </w:num>
  <w:num w:numId="17">
    <w:abstractNumId w:val="13"/>
  </w:num>
  <w:num w:numId="1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1731"/>
    <w:rsid w:val="000038C5"/>
    <w:rsid w:val="00003DAE"/>
    <w:rsid w:val="000040F3"/>
    <w:rsid w:val="0000521C"/>
    <w:rsid w:val="000056DE"/>
    <w:rsid w:val="0000592A"/>
    <w:rsid w:val="000059B0"/>
    <w:rsid w:val="00005DF1"/>
    <w:rsid w:val="000118CA"/>
    <w:rsid w:val="000129D2"/>
    <w:rsid w:val="00013614"/>
    <w:rsid w:val="00016605"/>
    <w:rsid w:val="00016872"/>
    <w:rsid w:val="00016C6F"/>
    <w:rsid w:val="00017F75"/>
    <w:rsid w:val="00020927"/>
    <w:rsid w:val="000220DB"/>
    <w:rsid w:val="00022645"/>
    <w:rsid w:val="00022DA7"/>
    <w:rsid w:val="00023A5E"/>
    <w:rsid w:val="00024D14"/>
    <w:rsid w:val="000254FD"/>
    <w:rsid w:val="00025C67"/>
    <w:rsid w:val="00025E08"/>
    <w:rsid w:val="00025FF0"/>
    <w:rsid w:val="000274C5"/>
    <w:rsid w:val="0003027E"/>
    <w:rsid w:val="000310E7"/>
    <w:rsid w:val="000316B5"/>
    <w:rsid w:val="00033F1B"/>
    <w:rsid w:val="000345C9"/>
    <w:rsid w:val="000345DD"/>
    <w:rsid w:val="000356E5"/>
    <w:rsid w:val="00035A4B"/>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0D8"/>
    <w:rsid w:val="00053F88"/>
    <w:rsid w:val="000540C1"/>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252D"/>
    <w:rsid w:val="00082649"/>
    <w:rsid w:val="000849FB"/>
    <w:rsid w:val="00085444"/>
    <w:rsid w:val="000856AF"/>
    <w:rsid w:val="00086000"/>
    <w:rsid w:val="00090B1F"/>
    <w:rsid w:val="00090BE5"/>
    <w:rsid w:val="00091072"/>
    <w:rsid w:val="00091102"/>
    <w:rsid w:val="0009198B"/>
    <w:rsid w:val="00092828"/>
    <w:rsid w:val="00093D98"/>
    <w:rsid w:val="0009473C"/>
    <w:rsid w:val="00095F61"/>
    <w:rsid w:val="00096EEC"/>
    <w:rsid w:val="00097EA0"/>
    <w:rsid w:val="000A0B39"/>
    <w:rsid w:val="000A146C"/>
    <w:rsid w:val="000A16E2"/>
    <w:rsid w:val="000A1A4F"/>
    <w:rsid w:val="000A1CC3"/>
    <w:rsid w:val="000A288C"/>
    <w:rsid w:val="000A3248"/>
    <w:rsid w:val="000A5B1E"/>
    <w:rsid w:val="000A64FA"/>
    <w:rsid w:val="000B09FC"/>
    <w:rsid w:val="000B1019"/>
    <w:rsid w:val="000B17D1"/>
    <w:rsid w:val="000B24BF"/>
    <w:rsid w:val="000B2B25"/>
    <w:rsid w:val="000B3158"/>
    <w:rsid w:val="000B35B9"/>
    <w:rsid w:val="000B3952"/>
    <w:rsid w:val="000B4917"/>
    <w:rsid w:val="000B4F86"/>
    <w:rsid w:val="000B6985"/>
    <w:rsid w:val="000B6D03"/>
    <w:rsid w:val="000B7290"/>
    <w:rsid w:val="000B7E37"/>
    <w:rsid w:val="000C0478"/>
    <w:rsid w:val="000C0A3D"/>
    <w:rsid w:val="000C1F59"/>
    <w:rsid w:val="000C20D0"/>
    <w:rsid w:val="000C3629"/>
    <w:rsid w:val="000C42AB"/>
    <w:rsid w:val="000C7A89"/>
    <w:rsid w:val="000D01EC"/>
    <w:rsid w:val="000D0B8B"/>
    <w:rsid w:val="000D14C6"/>
    <w:rsid w:val="000D2236"/>
    <w:rsid w:val="000D242E"/>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68B7"/>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47CB"/>
    <w:rsid w:val="0013490F"/>
    <w:rsid w:val="00135029"/>
    <w:rsid w:val="00136617"/>
    <w:rsid w:val="0013667C"/>
    <w:rsid w:val="00136FD1"/>
    <w:rsid w:val="001371C0"/>
    <w:rsid w:val="00137763"/>
    <w:rsid w:val="0013776A"/>
    <w:rsid w:val="00142DCE"/>
    <w:rsid w:val="00143264"/>
    <w:rsid w:val="00145359"/>
    <w:rsid w:val="00146B1D"/>
    <w:rsid w:val="00146F68"/>
    <w:rsid w:val="00147550"/>
    <w:rsid w:val="00153138"/>
    <w:rsid w:val="0015332C"/>
    <w:rsid w:val="001538F5"/>
    <w:rsid w:val="00154165"/>
    <w:rsid w:val="0015493E"/>
    <w:rsid w:val="00156BAA"/>
    <w:rsid w:val="001574D0"/>
    <w:rsid w:val="0015751C"/>
    <w:rsid w:val="00157C55"/>
    <w:rsid w:val="001610BF"/>
    <w:rsid w:val="00161295"/>
    <w:rsid w:val="00161876"/>
    <w:rsid w:val="00161FB9"/>
    <w:rsid w:val="001628CA"/>
    <w:rsid w:val="00166A7D"/>
    <w:rsid w:val="001677E6"/>
    <w:rsid w:val="00170459"/>
    <w:rsid w:val="001704E7"/>
    <w:rsid w:val="00171428"/>
    <w:rsid w:val="00172E6A"/>
    <w:rsid w:val="00172EE6"/>
    <w:rsid w:val="001732E1"/>
    <w:rsid w:val="0017359D"/>
    <w:rsid w:val="00175274"/>
    <w:rsid w:val="001757D4"/>
    <w:rsid w:val="00176017"/>
    <w:rsid w:val="00176754"/>
    <w:rsid w:val="00176A9E"/>
    <w:rsid w:val="00176F72"/>
    <w:rsid w:val="0017740A"/>
    <w:rsid w:val="00180F01"/>
    <w:rsid w:val="001819C9"/>
    <w:rsid w:val="00181E15"/>
    <w:rsid w:val="0018206F"/>
    <w:rsid w:val="00182404"/>
    <w:rsid w:val="001826CC"/>
    <w:rsid w:val="00183B38"/>
    <w:rsid w:val="001849B9"/>
    <w:rsid w:val="00184A35"/>
    <w:rsid w:val="00184E0F"/>
    <w:rsid w:val="001855E7"/>
    <w:rsid w:val="00185BC4"/>
    <w:rsid w:val="00186D37"/>
    <w:rsid w:val="00186E4D"/>
    <w:rsid w:val="001902C1"/>
    <w:rsid w:val="00190DB2"/>
    <w:rsid w:val="00191360"/>
    <w:rsid w:val="0019144D"/>
    <w:rsid w:val="00191A78"/>
    <w:rsid w:val="00192328"/>
    <w:rsid w:val="0019240A"/>
    <w:rsid w:val="00194A5F"/>
    <w:rsid w:val="00194D52"/>
    <w:rsid w:val="00195E3C"/>
    <w:rsid w:val="0019628B"/>
    <w:rsid w:val="00196F0D"/>
    <w:rsid w:val="00197477"/>
    <w:rsid w:val="00197BDF"/>
    <w:rsid w:val="001A08B0"/>
    <w:rsid w:val="001A21AC"/>
    <w:rsid w:val="001A3535"/>
    <w:rsid w:val="001A5A7B"/>
    <w:rsid w:val="001A6867"/>
    <w:rsid w:val="001A7152"/>
    <w:rsid w:val="001A7FAC"/>
    <w:rsid w:val="001B2F18"/>
    <w:rsid w:val="001B30B1"/>
    <w:rsid w:val="001B4C43"/>
    <w:rsid w:val="001B623A"/>
    <w:rsid w:val="001C02D1"/>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55"/>
    <w:rsid w:val="001D2C0E"/>
    <w:rsid w:val="001D2FB1"/>
    <w:rsid w:val="001D30DB"/>
    <w:rsid w:val="001D3C5F"/>
    <w:rsid w:val="001D3FB8"/>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E7FF6"/>
    <w:rsid w:val="001F11C6"/>
    <w:rsid w:val="001F19AB"/>
    <w:rsid w:val="001F1B46"/>
    <w:rsid w:val="001F2189"/>
    <w:rsid w:val="001F2370"/>
    <w:rsid w:val="001F2448"/>
    <w:rsid w:val="001F258F"/>
    <w:rsid w:val="001F2798"/>
    <w:rsid w:val="001F2E9E"/>
    <w:rsid w:val="001F40C5"/>
    <w:rsid w:val="001F583E"/>
    <w:rsid w:val="001F6A48"/>
    <w:rsid w:val="001F7AFB"/>
    <w:rsid w:val="00201BE0"/>
    <w:rsid w:val="0020250E"/>
    <w:rsid w:val="0020296B"/>
    <w:rsid w:val="00203880"/>
    <w:rsid w:val="00203A60"/>
    <w:rsid w:val="002105FB"/>
    <w:rsid w:val="002107F9"/>
    <w:rsid w:val="00212269"/>
    <w:rsid w:val="002128EA"/>
    <w:rsid w:val="0021341C"/>
    <w:rsid w:val="0021397F"/>
    <w:rsid w:val="00213C98"/>
    <w:rsid w:val="00213E23"/>
    <w:rsid w:val="002154A6"/>
    <w:rsid w:val="00215684"/>
    <w:rsid w:val="0022168E"/>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40252"/>
    <w:rsid w:val="00242B36"/>
    <w:rsid w:val="00243003"/>
    <w:rsid w:val="00243446"/>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653A"/>
    <w:rsid w:val="00256816"/>
    <w:rsid w:val="0026000B"/>
    <w:rsid w:val="0026016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8007F"/>
    <w:rsid w:val="00280BDF"/>
    <w:rsid w:val="00280EA4"/>
    <w:rsid w:val="00281F47"/>
    <w:rsid w:val="00283808"/>
    <w:rsid w:val="0028423E"/>
    <w:rsid w:val="0028479A"/>
    <w:rsid w:val="002877FF"/>
    <w:rsid w:val="002879C0"/>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CB9"/>
    <w:rsid w:val="002B0DC3"/>
    <w:rsid w:val="002B34B9"/>
    <w:rsid w:val="002B3ED7"/>
    <w:rsid w:val="002B585A"/>
    <w:rsid w:val="002B5E23"/>
    <w:rsid w:val="002B5E62"/>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72A9"/>
    <w:rsid w:val="002C74CD"/>
    <w:rsid w:val="002D04B8"/>
    <w:rsid w:val="002D1501"/>
    <w:rsid w:val="002D17BE"/>
    <w:rsid w:val="002D1D25"/>
    <w:rsid w:val="002D36B3"/>
    <w:rsid w:val="002D37D9"/>
    <w:rsid w:val="002D6073"/>
    <w:rsid w:val="002D6326"/>
    <w:rsid w:val="002D66E0"/>
    <w:rsid w:val="002D67C8"/>
    <w:rsid w:val="002D7FB3"/>
    <w:rsid w:val="002E0133"/>
    <w:rsid w:val="002E14A8"/>
    <w:rsid w:val="002E1E3C"/>
    <w:rsid w:val="002E24FC"/>
    <w:rsid w:val="002E3497"/>
    <w:rsid w:val="002E4293"/>
    <w:rsid w:val="002E48FB"/>
    <w:rsid w:val="002E6665"/>
    <w:rsid w:val="002E671D"/>
    <w:rsid w:val="002E6DAF"/>
    <w:rsid w:val="002E74A4"/>
    <w:rsid w:val="002E776E"/>
    <w:rsid w:val="002E7FC4"/>
    <w:rsid w:val="002F059D"/>
    <w:rsid w:val="002F0862"/>
    <w:rsid w:val="002F08EF"/>
    <w:rsid w:val="002F19B2"/>
    <w:rsid w:val="002F3BD0"/>
    <w:rsid w:val="002F4D82"/>
    <w:rsid w:val="002F5562"/>
    <w:rsid w:val="002F78DE"/>
    <w:rsid w:val="003001FD"/>
    <w:rsid w:val="00300C34"/>
    <w:rsid w:val="00300D7D"/>
    <w:rsid w:val="00300EB7"/>
    <w:rsid w:val="00301CF5"/>
    <w:rsid w:val="00302A5C"/>
    <w:rsid w:val="00302BBF"/>
    <w:rsid w:val="00303213"/>
    <w:rsid w:val="0030330F"/>
    <w:rsid w:val="003048AE"/>
    <w:rsid w:val="00310B88"/>
    <w:rsid w:val="00310F41"/>
    <w:rsid w:val="00312C08"/>
    <w:rsid w:val="0031309C"/>
    <w:rsid w:val="00314039"/>
    <w:rsid w:val="003154F6"/>
    <w:rsid w:val="00316345"/>
    <w:rsid w:val="00317248"/>
    <w:rsid w:val="00320269"/>
    <w:rsid w:val="00321925"/>
    <w:rsid w:val="00321D6D"/>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0DF9"/>
    <w:rsid w:val="0034114D"/>
    <w:rsid w:val="003420FB"/>
    <w:rsid w:val="003431F1"/>
    <w:rsid w:val="00343311"/>
    <w:rsid w:val="00343394"/>
    <w:rsid w:val="00345B03"/>
    <w:rsid w:val="0034624B"/>
    <w:rsid w:val="003478F5"/>
    <w:rsid w:val="00347A32"/>
    <w:rsid w:val="00350A58"/>
    <w:rsid w:val="0035152D"/>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C62"/>
    <w:rsid w:val="00371E6D"/>
    <w:rsid w:val="00374CFE"/>
    <w:rsid w:val="003752C3"/>
    <w:rsid w:val="00376153"/>
    <w:rsid w:val="00376970"/>
    <w:rsid w:val="003773A0"/>
    <w:rsid w:val="003804F6"/>
    <w:rsid w:val="00380A6B"/>
    <w:rsid w:val="00380C2D"/>
    <w:rsid w:val="00380D2B"/>
    <w:rsid w:val="00381BC0"/>
    <w:rsid w:val="00382DD4"/>
    <w:rsid w:val="00383D58"/>
    <w:rsid w:val="00385131"/>
    <w:rsid w:val="00386C3D"/>
    <w:rsid w:val="00387BE0"/>
    <w:rsid w:val="00390D17"/>
    <w:rsid w:val="00391231"/>
    <w:rsid w:val="003929A4"/>
    <w:rsid w:val="00395544"/>
    <w:rsid w:val="00396874"/>
    <w:rsid w:val="00397965"/>
    <w:rsid w:val="003A0439"/>
    <w:rsid w:val="003A3827"/>
    <w:rsid w:val="003A3835"/>
    <w:rsid w:val="003A38C6"/>
    <w:rsid w:val="003A5030"/>
    <w:rsid w:val="003A56B0"/>
    <w:rsid w:val="003A5CA5"/>
    <w:rsid w:val="003A5EDE"/>
    <w:rsid w:val="003A75BC"/>
    <w:rsid w:val="003A7611"/>
    <w:rsid w:val="003B1181"/>
    <w:rsid w:val="003B1529"/>
    <w:rsid w:val="003B23D3"/>
    <w:rsid w:val="003B2698"/>
    <w:rsid w:val="003B26B9"/>
    <w:rsid w:val="003B2A9B"/>
    <w:rsid w:val="003B3CC3"/>
    <w:rsid w:val="003B4726"/>
    <w:rsid w:val="003B557D"/>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3893"/>
    <w:rsid w:val="00406152"/>
    <w:rsid w:val="00410ED9"/>
    <w:rsid w:val="00411E51"/>
    <w:rsid w:val="00411F01"/>
    <w:rsid w:val="00412E15"/>
    <w:rsid w:val="004132BE"/>
    <w:rsid w:val="00414073"/>
    <w:rsid w:val="00416985"/>
    <w:rsid w:val="004169C1"/>
    <w:rsid w:val="004171A0"/>
    <w:rsid w:val="00417EC2"/>
    <w:rsid w:val="00420390"/>
    <w:rsid w:val="0042108F"/>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3E92"/>
    <w:rsid w:val="0044450A"/>
    <w:rsid w:val="00444DD2"/>
    <w:rsid w:val="004464E8"/>
    <w:rsid w:val="0045011A"/>
    <w:rsid w:val="0045012E"/>
    <w:rsid w:val="004501A4"/>
    <w:rsid w:val="0045057C"/>
    <w:rsid w:val="00452035"/>
    <w:rsid w:val="00452731"/>
    <w:rsid w:val="004556F9"/>
    <w:rsid w:val="004561AD"/>
    <w:rsid w:val="0045753C"/>
    <w:rsid w:val="004576B7"/>
    <w:rsid w:val="0045799F"/>
    <w:rsid w:val="00460D7A"/>
    <w:rsid w:val="00461D6C"/>
    <w:rsid w:val="004622B3"/>
    <w:rsid w:val="00462639"/>
    <w:rsid w:val="00463160"/>
    <w:rsid w:val="00463200"/>
    <w:rsid w:val="00463C75"/>
    <w:rsid w:val="00464801"/>
    <w:rsid w:val="00464C54"/>
    <w:rsid w:val="00465CD9"/>
    <w:rsid w:val="00465F92"/>
    <w:rsid w:val="0046607F"/>
    <w:rsid w:val="00466367"/>
    <w:rsid w:val="004704AF"/>
    <w:rsid w:val="00470617"/>
    <w:rsid w:val="004709DB"/>
    <w:rsid w:val="00471F2C"/>
    <w:rsid w:val="004728E7"/>
    <w:rsid w:val="004733DE"/>
    <w:rsid w:val="0047424B"/>
    <w:rsid w:val="00475F64"/>
    <w:rsid w:val="00476F62"/>
    <w:rsid w:val="00476FC7"/>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304"/>
    <w:rsid w:val="00493EC6"/>
    <w:rsid w:val="00494033"/>
    <w:rsid w:val="00494EB8"/>
    <w:rsid w:val="004977A7"/>
    <w:rsid w:val="004A0B27"/>
    <w:rsid w:val="004A12FE"/>
    <w:rsid w:val="004A2C92"/>
    <w:rsid w:val="004A4D25"/>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628"/>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5A90"/>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747"/>
    <w:rsid w:val="00521D2F"/>
    <w:rsid w:val="005230EB"/>
    <w:rsid w:val="00524583"/>
    <w:rsid w:val="005257C3"/>
    <w:rsid w:val="005306D3"/>
    <w:rsid w:val="00531111"/>
    <w:rsid w:val="005319C9"/>
    <w:rsid w:val="005333C8"/>
    <w:rsid w:val="00533FE7"/>
    <w:rsid w:val="0053573D"/>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0592"/>
    <w:rsid w:val="0056115D"/>
    <w:rsid w:val="00561332"/>
    <w:rsid w:val="005641A0"/>
    <w:rsid w:val="0056433D"/>
    <w:rsid w:val="0056488C"/>
    <w:rsid w:val="0056523C"/>
    <w:rsid w:val="0056575D"/>
    <w:rsid w:val="00565ECC"/>
    <w:rsid w:val="00567DF3"/>
    <w:rsid w:val="00573041"/>
    <w:rsid w:val="0057398D"/>
    <w:rsid w:val="00573DD7"/>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0E0D"/>
    <w:rsid w:val="00591D2F"/>
    <w:rsid w:val="00592046"/>
    <w:rsid w:val="00592B0C"/>
    <w:rsid w:val="00592B6D"/>
    <w:rsid w:val="005937DA"/>
    <w:rsid w:val="00593D94"/>
    <w:rsid w:val="0059476A"/>
    <w:rsid w:val="005948BD"/>
    <w:rsid w:val="005954BF"/>
    <w:rsid w:val="00595612"/>
    <w:rsid w:val="0059583E"/>
    <w:rsid w:val="0059669B"/>
    <w:rsid w:val="005A039A"/>
    <w:rsid w:val="005A0E5D"/>
    <w:rsid w:val="005A17F3"/>
    <w:rsid w:val="005A1C51"/>
    <w:rsid w:val="005A1D64"/>
    <w:rsid w:val="005A28A3"/>
    <w:rsid w:val="005A3A29"/>
    <w:rsid w:val="005A41F4"/>
    <w:rsid w:val="005A5FCE"/>
    <w:rsid w:val="005A68FD"/>
    <w:rsid w:val="005B2716"/>
    <w:rsid w:val="005B4C1F"/>
    <w:rsid w:val="005B5450"/>
    <w:rsid w:val="005B545C"/>
    <w:rsid w:val="005B58A2"/>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734A"/>
    <w:rsid w:val="005D7D17"/>
    <w:rsid w:val="005E0D8A"/>
    <w:rsid w:val="005E2115"/>
    <w:rsid w:val="005E2F4F"/>
    <w:rsid w:val="005E3E3F"/>
    <w:rsid w:val="005E6DE7"/>
    <w:rsid w:val="005E74E4"/>
    <w:rsid w:val="005E7A36"/>
    <w:rsid w:val="005F02BE"/>
    <w:rsid w:val="005F03CF"/>
    <w:rsid w:val="005F055B"/>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62F8"/>
    <w:rsid w:val="00616777"/>
    <w:rsid w:val="00617E05"/>
    <w:rsid w:val="00617F36"/>
    <w:rsid w:val="00620225"/>
    <w:rsid w:val="0062073F"/>
    <w:rsid w:val="00623DD5"/>
    <w:rsid w:val="006254D1"/>
    <w:rsid w:val="00625B02"/>
    <w:rsid w:val="006262C1"/>
    <w:rsid w:val="00626344"/>
    <w:rsid w:val="00626C56"/>
    <w:rsid w:val="006302CD"/>
    <w:rsid w:val="00631995"/>
    <w:rsid w:val="00631F4E"/>
    <w:rsid w:val="00634C8F"/>
    <w:rsid w:val="00635187"/>
    <w:rsid w:val="0063701A"/>
    <w:rsid w:val="00643201"/>
    <w:rsid w:val="0064366E"/>
    <w:rsid w:val="00643728"/>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330"/>
    <w:rsid w:val="00661B1B"/>
    <w:rsid w:val="00662B98"/>
    <w:rsid w:val="00663783"/>
    <w:rsid w:val="00664D58"/>
    <w:rsid w:val="00666128"/>
    <w:rsid w:val="00670407"/>
    <w:rsid w:val="006713BB"/>
    <w:rsid w:val="00671EF1"/>
    <w:rsid w:val="00672342"/>
    <w:rsid w:val="006726D0"/>
    <w:rsid w:val="00672A11"/>
    <w:rsid w:val="00673005"/>
    <w:rsid w:val="006739A0"/>
    <w:rsid w:val="00673F40"/>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438"/>
    <w:rsid w:val="006B1706"/>
    <w:rsid w:val="006B1CE9"/>
    <w:rsid w:val="006B1E9D"/>
    <w:rsid w:val="006B4684"/>
    <w:rsid w:val="006B48CC"/>
    <w:rsid w:val="006B505B"/>
    <w:rsid w:val="006B67AA"/>
    <w:rsid w:val="006B7320"/>
    <w:rsid w:val="006C0AC6"/>
    <w:rsid w:val="006C31A6"/>
    <w:rsid w:val="006C3F18"/>
    <w:rsid w:val="006C4449"/>
    <w:rsid w:val="006C5D68"/>
    <w:rsid w:val="006C7341"/>
    <w:rsid w:val="006C7DB7"/>
    <w:rsid w:val="006C7EAE"/>
    <w:rsid w:val="006D0A55"/>
    <w:rsid w:val="006D37DF"/>
    <w:rsid w:val="006D391F"/>
    <w:rsid w:val="006D3D48"/>
    <w:rsid w:val="006D4189"/>
    <w:rsid w:val="006D6531"/>
    <w:rsid w:val="006D6617"/>
    <w:rsid w:val="006E11DF"/>
    <w:rsid w:val="006E1388"/>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202D6"/>
    <w:rsid w:val="00720C36"/>
    <w:rsid w:val="00722F05"/>
    <w:rsid w:val="007235AE"/>
    <w:rsid w:val="00724006"/>
    <w:rsid w:val="00724AB1"/>
    <w:rsid w:val="007256D8"/>
    <w:rsid w:val="00725E2E"/>
    <w:rsid w:val="00727885"/>
    <w:rsid w:val="00727CEB"/>
    <w:rsid w:val="00727DCD"/>
    <w:rsid w:val="0073032A"/>
    <w:rsid w:val="00731B36"/>
    <w:rsid w:val="00731D84"/>
    <w:rsid w:val="00731F77"/>
    <w:rsid w:val="00732297"/>
    <w:rsid w:val="00732864"/>
    <w:rsid w:val="0073400F"/>
    <w:rsid w:val="00734B78"/>
    <w:rsid w:val="00734E9C"/>
    <w:rsid w:val="00735620"/>
    <w:rsid w:val="00735622"/>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39BF"/>
    <w:rsid w:val="007D4D84"/>
    <w:rsid w:val="007D6294"/>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800466"/>
    <w:rsid w:val="00801980"/>
    <w:rsid w:val="0080253D"/>
    <w:rsid w:val="00802E18"/>
    <w:rsid w:val="00803C85"/>
    <w:rsid w:val="00804817"/>
    <w:rsid w:val="008051B4"/>
    <w:rsid w:val="0080706E"/>
    <w:rsid w:val="00807CDD"/>
    <w:rsid w:val="008133E3"/>
    <w:rsid w:val="0081410E"/>
    <w:rsid w:val="008141D0"/>
    <w:rsid w:val="00814593"/>
    <w:rsid w:val="00814E31"/>
    <w:rsid w:val="00816053"/>
    <w:rsid w:val="00816FAD"/>
    <w:rsid w:val="0081718D"/>
    <w:rsid w:val="00817DEE"/>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C78"/>
    <w:rsid w:val="0089016E"/>
    <w:rsid w:val="008906FB"/>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5ED"/>
    <w:rsid w:val="008B7DCA"/>
    <w:rsid w:val="008C024D"/>
    <w:rsid w:val="008C02CC"/>
    <w:rsid w:val="008C066F"/>
    <w:rsid w:val="008C0FE1"/>
    <w:rsid w:val="008C1831"/>
    <w:rsid w:val="008C1C31"/>
    <w:rsid w:val="008C25DB"/>
    <w:rsid w:val="008C6626"/>
    <w:rsid w:val="008C763E"/>
    <w:rsid w:val="008C7877"/>
    <w:rsid w:val="008D089B"/>
    <w:rsid w:val="008D1AF2"/>
    <w:rsid w:val="008D2927"/>
    <w:rsid w:val="008D2A11"/>
    <w:rsid w:val="008D2DFA"/>
    <w:rsid w:val="008D2F52"/>
    <w:rsid w:val="008D36AE"/>
    <w:rsid w:val="008D4AD6"/>
    <w:rsid w:val="008D4C50"/>
    <w:rsid w:val="008D527D"/>
    <w:rsid w:val="008D612E"/>
    <w:rsid w:val="008D7140"/>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501D3"/>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8101E"/>
    <w:rsid w:val="0098118C"/>
    <w:rsid w:val="00981EA2"/>
    <w:rsid w:val="00982B71"/>
    <w:rsid w:val="0098565A"/>
    <w:rsid w:val="00986D40"/>
    <w:rsid w:val="00992454"/>
    <w:rsid w:val="00994F8E"/>
    <w:rsid w:val="00995388"/>
    <w:rsid w:val="00995776"/>
    <w:rsid w:val="00995B84"/>
    <w:rsid w:val="00997058"/>
    <w:rsid w:val="00997A2A"/>
    <w:rsid w:val="00997B4F"/>
    <w:rsid w:val="009A0E8E"/>
    <w:rsid w:val="009A1453"/>
    <w:rsid w:val="009A1B9E"/>
    <w:rsid w:val="009A2536"/>
    <w:rsid w:val="009A2979"/>
    <w:rsid w:val="009A30BB"/>
    <w:rsid w:val="009A362B"/>
    <w:rsid w:val="009A43F8"/>
    <w:rsid w:val="009A6417"/>
    <w:rsid w:val="009A682F"/>
    <w:rsid w:val="009A754F"/>
    <w:rsid w:val="009A7A40"/>
    <w:rsid w:val="009A7C0A"/>
    <w:rsid w:val="009B0FB9"/>
    <w:rsid w:val="009B1A65"/>
    <w:rsid w:val="009B2EA4"/>
    <w:rsid w:val="009B2FFD"/>
    <w:rsid w:val="009B3545"/>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3B62"/>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58C"/>
    <w:rsid w:val="009F595A"/>
    <w:rsid w:val="009F5BC5"/>
    <w:rsid w:val="009F65E5"/>
    <w:rsid w:val="009F794E"/>
    <w:rsid w:val="009F7B60"/>
    <w:rsid w:val="00A01CE0"/>
    <w:rsid w:val="00A0244E"/>
    <w:rsid w:val="00A03CC9"/>
    <w:rsid w:val="00A043E4"/>
    <w:rsid w:val="00A04F65"/>
    <w:rsid w:val="00A05048"/>
    <w:rsid w:val="00A05B74"/>
    <w:rsid w:val="00A062ED"/>
    <w:rsid w:val="00A06B45"/>
    <w:rsid w:val="00A0725A"/>
    <w:rsid w:val="00A121FF"/>
    <w:rsid w:val="00A12BA8"/>
    <w:rsid w:val="00A147C5"/>
    <w:rsid w:val="00A14CA4"/>
    <w:rsid w:val="00A17A77"/>
    <w:rsid w:val="00A21606"/>
    <w:rsid w:val="00A2242D"/>
    <w:rsid w:val="00A22472"/>
    <w:rsid w:val="00A22840"/>
    <w:rsid w:val="00A23320"/>
    <w:rsid w:val="00A2414E"/>
    <w:rsid w:val="00A25805"/>
    <w:rsid w:val="00A25C8D"/>
    <w:rsid w:val="00A26E99"/>
    <w:rsid w:val="00A276E8"/>
    <w:rsid w:val="00A27A4D"/>
    <w:rsid w:val="00A27B19"/>
    <w:rsid w:val="00A305A8"/>
    <w:rsid w:val="00A30E24"/>
    <w:rsid w:val="00A316A4"/>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43B3"/>
    <w:rsid w:val="00A45231"/>
    <w:rsid w:val="00A46626"/>
    <w:rsid w:val="00A509BF"/>
    <w:rsid w:val="00A51DD6"/>
    <w:rsid w:val="00A53B4D"/>
    <w:rsid w:val="00A54B8F"/>
    <w:rsid w:val="00A60583"/>
    <w:rsid w:val="00A61525"/>
    <w:rsid w:val="00A6363C"/>
    <w:rsid w:val="00A648F7"/>
    <w:rsid w:val="00A65673"/>
    <w:rsid w:val="00A6630A"/>
    <w:rsid w:val="00A66F0E"/>
    <w:rsid w:val="00A6792B"/>
    <w:rsid w:val="00A7013D"/>
    <w:rsid w:val="00A70765"/>
    <w:rsid w:val="00A71407"/>
    <w:rsid w:val="00A71F4C"/>
    <w:rsid w:val="00A74826"/>
    <w:rsid w:val="00A7506C"/>
    <w:rsid w:val="00A80524"/>
    <w:rsid w:val="00A807E0"/>
    <w:rsid w:val="00A81337"/>
    <w:rsid w:val="00A81AFD"/>
    <w:rsid w:val="00A82BB5"/>
    <w:rsid w:val="00A82E1D"/>
    <w:rsid w:val="00A83724"/>
    <w:rsid w:val="00A8470D"/>
    <w:rsid w:val="00A85423"/>
    <w:rsid w:val="00A85777"/>
    <w:rsid w:val="00A860F5"/>
    <w:rsid w:val="00A86776"/>
    <w:rsid w:val="00A86873"/>
    <w:rsid w:val="00A87AE3"/>
    <w:rsid w:val="00A90B50"/>
    <w:rsid w:val="00A91A40"/>
    <w:rsid w:val="00A91D87"/>
    <w:rsid w:val="00A91F87"/>
    <w:rsid w:val="00A926CB"/>
    <w:rsid w:val="00A928FE"/>
    <w:rsid w:val="00A9299A"/>
    <w:rsid w:val="00A9410A"/>
    <w:rsid w:val="00A942D1"/>
    <w:rsid w:val="00A9708D"/>
    <w:rsid w:val="00A9724A"/>
    <w:rsid w:val="00A9737B"/>
    <w:rsid w:val="00A975B2"/>
    <w:rsid w:val="00A97698"/>
    <w:rsid w:val="00A97E1D"/>
    <w:rsid w:val="00AA1C40"/>
    <w:rsid w:val="00AA2A8D"/>
    <w:rsid w:val="00AA3396"/>
    <w:rsid w:val="00AA37FB"/>
    <w:rsid w:val="00AA3D26"/>
    <w:rsid w:val="00AA57A1"/>
    <w:rsid w:val="00AA5C30"/>
    <w:rsid w:val="00AA6F71"/>
    <w:rsid w:val="00AB0813"/>
    <w:rsid w:val="00AB0FE0"/>
    <w:rsid w:val="00AB2842"/>
    <w:rsid w:val="00AB290B"/>
    <w:rsid w:val="00AB397E"/>
    <w:rsid w:val="00AB39F5"/>
    <w:rsid w:val="00AB42B8"/>
    <w:rsid w:val="00AB4446"/>
    <w:rsid w:val="00AB4C8D"/>
    <w:rsid w:val="00AB56F1"/>
    <w:rsid w:val="00AB5755"/>
    <w:rsid w:val="00AB5F44"/>
    <w:rsid w:val="00AB6C95"/>
    <w:rsid w:val="00AB6E13"/>
    <w:rsid w:val="00AC1409"/>
    <w:rsid w:val="00AC3AFB"/>
    <w:rsid w:val="00AC3B8E"/>
    <w:rsid w:val="00AC4235"/>
    <w:rsid w:val="00AC60D9"/>
    <w:rsid w:val="00AC6832"/>
    <w:rsid w:val="00AC69A6"/>
    <w:rsid w:val="00AC7BB2"/>
    <w:rsid w:val="00AD06AF"/>
    <w:rsid w:val="00AD1ED6"/>
    <w:rsid w:val="00AD1FF6"/>
    <w:rsid w:val="00AD28BB"/>
    <w:rsid w:val="00AD3803"/>
    <w:rsid w:val="00AD4125"/>
    <w:rsid w:val="00AD4975"/>
    <w:rsid w:val="00AD73D3"/>
    <w:rsid w:val="00AD74D0"/>
    <w:rsid w:val="00AE030E"/>
    <w:rsid w:val="00AE0D98"/>
    <w:rsid w:val="00AE10E3"/>
    <w:rsid w:val="00AE2F67"/>
    <w:rsid w:val="00AE3220"/>
    <w:rsid w:val="00AE3B02"/>
    <w:rsid w:val="00AE4737"/>
    <w:rsid w:val="00AE5145"/>
    <w:rsid w:val="00AE6537"/>
    <w:rsid w:val="00AF0869"/>
    <w:rsid w:val="00AF0EFF"/>
    <w:rsid w:val="00AF25CD"/>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3424"/>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5D11"/>
    <w:rsid w:val="00B56F56"/>
    <w:rsid w:val="00B5717C"/>
    <w:rsid w:val="00B5773E"/>
    <w:rsid w:val="00B57870"/>
    <w:rsid w:val="00B6069E"/>
    <w:rsid w:val="00B60EC2"/>
    <w:rsid w:val="00B6134C"/>
    <w:rsid w:val="00B62640"/>
    <w:rsid w:val="00B636BD"/>
    <w:rsid w:val="00B647BC"/>
    <w:rsid w:val="00B6498E"/>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81622"/>
    <w:rsid w:val="00B81866"/>
    <w:rsid w:val="00B81A6E"/>
    <w:rsid w:val="00B833F5"/>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C10FB"/>
    <w:rsid w:val="00BC172A"/>
    <w:rsid w:val="00BC38DE"/>
    <w:rsid w:val="00BC4BAB"/>
    <w:rsid w:val="00BC51C1"/>
    <w:rsid w:val="00BC630F"/>
    <w:rsid w:val="00BC7280"/>
    <w:rsid w:val="00BC7BEA"/>
    <w:rsid w:val="00BD0122"/>
    <w:rsid w:val="00BD0C50"/>
    <w:rsid w:val="00BD116D"/>
    <w:rsid w:val="00BD1381"/>
    <w:rsid w:val="00BD1C58"/>
    <w:rsid w:val="00BD2824"/>
    <w:rsid w:val="00BD32AF"/>
    <w:rsid w:val="00BD4098"/>
    <w:rsid w:val="00BD4F83"/>
    <w:rsid w:val="00BD53D0"/>
    <w:rsid w:val="00BD5C8B"/>
    <w:rsid w:val="00BD798E"/>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BAE"/>
    <w:rsid w:val="00BF3747"/>
    <w:rsid w:val="00BF37B7"/>
    <w:rsid w:val="00BF41B5"/>
    <w:rsid w:val="00BF4E42"/>
    <w:rsid w:val="00BF5395"/>
    <w:rsid w:val="00BF62A6"/>
    <w:rsid w:val="00BF6E82"/>
    <w:rsid w:val="00BF7C7E"/>
    <w:rsid w:val="00BF7D0A"/>
    <w:rsid w:val="00C00490"/>
    <w:rsid w:val="00C02C09"/>
    <w:rsid w:val="00C0403D"/>
    <w:rsid w:val="00C04723"/>
    <w:rsid w:val="00C0588A"/>
    <w:rsid w:val="00C05B00"/>
    <w:rsid w:val="00C063D9"/>
    <w:rsid w:val="00C06BDE"/>
    <w:rsid w:val="00C070C7"/>
    <w:rsid w:val="00C0711C"/>
    <w:rsid w:val="00C078EB"/>
    <w:rsid w:val="00C116EB"/>
    <w:rsid w:val="00C11C9F"/>
    <w:rsid w:val="00C13D85"/>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88D"/>
    <w:rsid w:val="00C30DE6"/>
    <w:rsid w:val="00C310FC"/>
    <w:rsid w:val="00C31C05"/>
    <w:rsid w:val="00C3345F"/>
    <w:rsid w:val="00C34426"/>
    <w:rsid w:val="00C34880"/>
    <w:rsid w:val="00C34974"/>
    <w:rsid w:val="00C34D6A"/>
    <w:rsid w:val="00C35098"/>
    <w:rsid w:val="00C35DEC"/>
    <w:rsid w:val="00C36C93"/>
    <w:rsid w:val="00C40050"/>
    <w:rsid w:val="00C40D34"/>
    <w:rsid w:val="00C40EAD"/>
    <w:rsid w:val="00C417CB"/>
    <w:rsid w:val="00C4265E"/>
    <w:rsid w:val="00C4335A"/>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62E4"/>
    <w:rsid w:val="00C6641A"/>
    <w:rsid w:val="00C664D6"/>
    <w:rsid w:val="00C7112E"/>
    <w:rsid w:val="00C713F7"/>
    <w:rsid w:val="00C729D8"/>
    <w:rsid w:val="00C72B8B"/>
    <w:rsid w:val="00C7404E"/>
    <w:rsid w:val="00C743BE"/>
    <w:rsid w:val="00C7561E"/>
    <w:rsid w:val="00C76A28"/>
    <w:rsid w:val="00C76D3C"/>
    <w:rsid w:val="00C8067E"/>
    <w:rsid w:val="00C80DC7"/>
    <w:rsid w:val="00C81A18"/>
    <w:rsid w:val="00C82D6C"/>
    <w:rsid w:val="00C83844"/>
    <w:rsid w:val="00C83AD7"/>
    <w:rsid w:val="00C846DC"/>
    <w:rsid w:val="00C84E32"/>
    <w:rsid w:val="00C86905"/>
    <w:rsid w:val="00C8712A"/>
    <w:rsid w:val="00C90325"/>
    <w:rsid w:val="00C90EB8"/>
    <w:rsid w:val="00C918DE"/>
    <w:rsid w:val="00C92021"/>
    <w:rsid w:val="00C9228B"/>
    <w:rsid w:val="00C92462"/>
    <w:rsid w:val="00C925B7"/>
    <w:rsid w:val="00C935B1"/>
    <w:rsid w:val="00C94549"/>
    <w:rsid w:val="00C9572E"/>
    <w:rsid w:val="00C95E10"/>
    <w:rsid w:val="00C961F4"/>
    <w:rsid w:val="00C96312"/>
    <w:rsid w:val="00C968F0"/>
    <w:rsid w:val="00C97092"/>
    <w:rsid w:val="00C9792A"/>
    <w:rsid w:val="00CA0E64"/>
    <w:rsid w:val="00CA0F1D"/>
    <w:rsid w:val="00CA2484"/>
    <w:rsid w:val="00CA54F3"/>
    <w:rsid w:val="00CA5FC2"/>
    <w:rsid w:val="00CA6FEB"/>
    <w:rsid w:val="00CB173A"/>
    <w:rsid w:val="00CB17C5"/>
    <w:rsid w:val="00CB225B"/>
    <w:rsid w:val="00CB3153"/>
    <w:rsid w:val="00CB5025"/>
    <w:rsid w:val="00CB54FA"/>
    <w:rsid w:val="00CB63B4"/>
    <w:rsid w:val="00CB6FBF"/>
    <w:rsid w:val="00CB79DE"/>
    <w:rsid w:val="00CB7B72"/>
    <w:rsid w:val="00CC1000"/>
    <w:rsid w:val="00CC132A"/>
    <w:rsid w:val="00CC197D"/>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408"/>
    <w:rsid w:val="00CE360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11DC"/>
    <w:rsid w:val="00D420ED"/>
    <w:rsid w:val="00D4267E"/>
    <w:rsid w:val="00D42AC7"/>
    <w:rsid w:val="00D44E85"/>
    <w:rsid w:val="00D45408"/>
    <w:rsid w:val="00D45B4D"/>
    <w:rsid w:val="00D47019"/>
    <w:rsid w:val="00D5045F"/>
    <w:rsid w:val="00D5253F"/>
    <w:rsid w:val="00D5295D"/>
    <w:rsid w:val="00D52BF0"/>
    <w:rsid w:val="00D5451B"/>
    <w:rsid w:val="00D54B7F"/>
    <w:rsid w:val="00D558D2"/>
    <w:rsid w:val="00D561BA"/>
    <w:rsid w:val="00D562E8"/>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54E5"/>
    <w:rsid w:val="00D75F3A"/>
    <w:rsid w:val="00D80B4B"/>
    <w:rsid w:val="00D81AC6"/>
    <w:rsid w:val="00D81FD5"/>
    <w:rsid w:val="00D82A10"/>
    <w:rsid w:val="00D83929"/>
    <w:rsid w:val="00D839C3"/>
    <w:rsid w:val="00D8437A"/>
    <w:rsid w:val="00D84584"/>
    <w:rsid w:val="00D845D3"/>
    <w:rsid w:val="00D8471E"/>
    <w:rsid w:val="00D850D1"/>
    <w:rsid w:val="00D86A87"/>
    <w:rsid w:val="00D87D98"/>
    <w:rsid w:val="00D9056B"/>
    <w:rsid w:val="00D9082C"/>
    <w:rsid w:val="00D914B8"/>
    <w:rsid w:val="00D9154D"/>
    <w:rsid w:val="00D94597"/>
    <w:rsid w:val="00D95D23"/>
    <w:rsid w:val="00D95FF3"/>
    <w:rsid w:val="00DA0EEF"/>
    <w:rsid w:val="00DA196D"/>
    <w:rsid w:val="00DA226E"/>
    <w:rsid w:val="00DA2A59"/>
    <w:rsid w:val="00DA3158"/>
    <w:rsid w:val="00DA317B"/>
    <w:rsid w:val="00DA3396"/>
    <w:rsid w:val="00DA3457"/>
    <w:rsid w:val="00DA3B10"/>
    <w:rsid w:val="00DA3CAB"/>
    <w:rsid w:val="00DA611F"/>
    <w:rsid w:val="00DA669D"/>
    <w:rsid w:val="00DB0724"/>
    <w:rsid w:val="00DB0DB0"/>
    <w:rsid w:val="00DB2423"/>
    <w:rsid w:val="00DB4492"/>
    <w:rsid w:val="00DB4CB9"/>
    <w:rsid w:val="00DB528D"/>
    <w:rsid w:val="00DB6128"/>
    <w:rsid w:val="00DB6E3A"/>
    <w:rsid w:val="00DB70D8"/>
    <w:rsid w:val="00DB76EF"/>
    <w:rsid w:val="00DB7A66"/>
    <w:rsid w:val="00DC14A7"/>
    <w:rsid w:val="00DC1831"/>
    <w:rsid w:val="00DC3048"/>
    <w:rsid w:val="00DC41E2"/>
    <w:rsid w:val="00DC4BDD"/>
    <w:rsid w:val="00DC53A2"/>
    <w:rsid w:val="00DC71D3"/>
    <w:rsid w:val="00DD1673"/>
    <w:rsid w:val="00DD443A"/>
    <w:rsid w:val="00DD5169"/>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3748"/>
    <w:rsid w:val="00DF3A41"/>
    <w:rsid w:val="00DF3DC0"/>
    <w:rsid w:val="00DF3FD4"/>
    <w:rsid w:val="00DF4BFD"/>
    <w:rsid w:val="00DF594A"/>
    <w:rsid w:val="00DF5A51"/>
    <w:rsid w:val="00DF5DE8"/>
    <w:rsid w:val="00DF6644"/>
    <w:rsid w:val="00DF7C06"/>
    <w:rsid w:val="00DF7CE0"/>
    <w:rsid w:val="00E0074E"/>
    <w:rsid w:val="00E0190A"/>
    <w:rsid w:val="00E02B60"/>
    <w:rsid w:val="00E02FA0"/>
    <w:rsid w:val="00E03EFB"/>
    <w:rsid w:val="00E0559C"/>
    <w:rsid w:val="00E0786D"/>
    <w:rsid w:val="00E07CE4"/>
    <w:rsid w:val="00E10749"/>
    <w:rsid w:val="00E10ECC"/>
    <w:rsid w:val="00E11CD4"/>
    <w:rsid w:val="00E123AB"/>
    <w:rsid w:val="00E131B9"/>
    <w:rsid w:val="00E14166"/>
    <w:rsid w:val="00E14AAA"/>
    <w:rsid w:val="00E15594"/>
    <w:rsid w:val="00E15699"/>
    <w:rsid w:val="00E16D8A"/>
    <w:rsid w:val="00E202AD"/>
    <w:rsid w:val="00E2222E"/>
    <w:rsid w:val="00E2362D"/>
    <w:rsid w:val="00E23AE2"/>
    <w:rsid w:val="00E23DB6"/>
    <w:rsid w:val="00E24CFB"/>
    <w:rsid w:val="00E24EBD"/>
    <w:rsid w:val="00E25E20"/>
    <w:rsid w:val="00E26750"/>
    <w:rsid w:val="00E26AD5"/>
    <w:rsid w:val="00E274E8"/>
    <w:rsid w:val="00E27E69"/>
    <w:rsid w:val="00E30010"/>
    <w:rsid w:val="00E309D7"/>
    <w:rsid w:val="00E32AF6"/>
    <w:rsid w:val="00E345E0"/>
    <w:rsid w:val="00E36DDC"/>
    <w:rsid w:val="00E4235C"/>
    <w:rsid w:val="00E431D4"/>
    <w:rsid w:val="00E43811"/>
    <w:rsid w:val="00E43C87"/>
    <w:rsid w:val="00E441AB"/>
    <w:rsid w:val="00E44D2B"/>
    <w:rsid w:val="00E44DBD"/>
    <w:rsid w:val="00E45C0F"/>
    <w:rsid w:val="00E47422"/>
    <w:rsid w:val="00E50DBD"/>
    <w:rsid w:val="00E53359"/>
    <w:rsid w:val="00E5457D"/>
    <w:rsid w:val="00E57E21"/>
    <w:rsid w:val="00E600DE"/>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DDF"/>
    <w:rsid w:val="00E90F7A"/>
    <w:rsid w:val="00E91A2B"/>
    <w:rsid w:val="00E91CD5"/>
    <w:rsid w:val="00E91ED6"/>
    <w:rsid w:val="00E91F46"/>
    <w:rsid w:val="00E94B8E"/>
    <w:rsid w:val="00E94D6C"/>
    <w:rsid w:val="00E94EEF"/>
    <w:rsid w:val="00E959D3"/>
    <w:rsid w:val="00E95E4E"/>
    <w:rsid w:val="00E96124"/>
    <w:rsid w:val="00EA0C2E"/>
    <w:rsid w:val="00EA2239"/>
    <w:rsid w:val="00EA2968"/>
    <w:rsid w:val="00EA3553"/>
    <w:rsid w:val="00EA396E"/>
    <w:rsid w:val="00EA40A5"/>
    <w:rsid w:val="00EA42E1"/>
    <w:rsid w:val="00EA4323"/>
    <w:rsid w:val="00EA4A59"/>
    <w:rsid w:val="00EA5A57"/>
    <w:rsid w:val="00EA5B47"/>
    <w:rsid w:val="00EA74F2"/>
    <w:rsid w:val="00EA7B99"/>
    <w:rsid w:val="00EB2045"/>
    <w:rsid w:val="00EB46BC"/>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51FF"/>
    <w:rsid w:val="00EC6BCD"/>
    <w:rsid w:val="00ED0A96"/>
    <w:rsid w:val="00ED3F66"/>
    <w:rsid w:val="00ED493A"/>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3044"/>
    <w:rsid w:val="00F13104"/>
    <w:rsid w:val="00F13292"/>
    <w:rsid w:val="00F1374C"/>
    <w:rsid w:val="00F13871"/>
    <w:rsid w:val="00F13963"/>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6B66"/>
    <w:rsid w:val="00F36E18"/>
    <w:rsid w:val="00F408DB"/>
    <w:rsid w:val="00F40D24"/>
    <w:rsid w:val="00F413B4"/>
    <w:rsid w:val="00F41D82"/>
    <w:rsid w:val="00F41E11"/>
    <w:rsid w:val="00F43AB0"/>
    <w:rsid w:val="00F4733A"/>
    <w:rsid w:val="00F51F5E"/>
    <w:rsid w:val="00F51F70"/>
    <w:rsid w:val="00F529CB"/>
    <w:rsid w:val="00F54F3D"/>
    <w:rsid w:val="00F569E4"/>
    <w:rsid w:val="00F56F51"/>
    <w:rsid w:val="00F57018"/>
    <w:rsid w:val="00F6048D"/>
    <w:rsid w:val="00F609AD"/>
    <w:rsid w:val="00F60D61"/>
    <w:rsid w:val="00F613EE"/>
    <w:rsid w:val="00F61530"/>
    <w:rsid w:val="00F61B9D"/>
    <w:rsid w:val="00F628BD"/>
    <w:rsid w:val="00F66C38"/>
    <w:rsid w:val="00F66D9F"/>
    <w:rsid w:val="00F67FB0"/>
    <w:rsid w:val="00F70E66"/>
    <w:rsid w:val="00F70EC5"/>
    <w:rsid w:val="00F7102D"/>
    <w:rsid w:val="00F72C41"/>
    <w:rsid w:val="00F7335D"/>
    <w:rsid w:val="00F73EB9"/>
    <w:rsid w:val="00F74360"/>
    <w:rsid w:val="00F75280"/>
    <w:rsid w:val="00F75AC0"/>
    <w:rsid w:val="00F76396"/>
    <w:rsid w:val="00F76CD5"/>
    <w:rsid w:val="00F80C85"/>
    <w:rsid w:val="00F81381"/>
    <w:rsid w:val="00F821E5"/>
    <w:rsid w:val="00F82313"/>
    <w:rsid w:val="00F829BB"/>
    <w:rsid w:val="00F82E6C"/>
    <w:rsid w:val="00F84217"/>
    <w:rsid w:val="00F848A6"/>
    <w:rsid w:val="00F849A1"/>
    <w:rsid w:val="00F85AD2"/>
    <w:rsid w:val="00F86481"/>
    <w:rsid w:val="00F8699F"/>
    <w:rsid w:val="00F86EE6"/>
    <w:rsid w:val="00F87D50"/>
    <w:rsid w:val="00F903AB"/>
    <w:rsid w:val="00F9193D"/>
    <w:rsid w:val="00F9491F"/>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7937"/>
    <w:rsid w:val="00FB0B2B"/>
    <w:rsid w:val="00FB0B4E"/>
    <w:rsid w:val="00FB26CB"/>
    <w:rsid w:val="00FB37A0"/>
    <w:rsid w:val="00FB41D0"/>
    <w:rsid w:val="00FB5329"/>
    <w:rsid w:val="00FB5A35"/>
    <w:rsid w:val="00FB63F0"/>
    <w:rsid w:val="00FB67BE"/>
    <w:rsid w:val="00FB70CC"/>
    <w:rsid w:val="00FB7D61"/>
    <w:rsid w:val="00FC0510"/>
    <w:rsid w:val="00FC19C6"/>
    <w:rsid w:val="00FC3713"/>
    <w:rsid w:val="00FC4AA2"/>
    <w:rsid w:val="00FC4AF9"/>
    <w:rsid w:val="00FC50ED"/>
    <w:rsid w:val="00FC6E7F"/>
    <w:rsid w:val="00FC74B7"/>
    <w:rsid w:val="00FD0104"/>
    <w:rsid w:val="00FD24DB"/>
    <w:rsid w:val="00FD2ED8"/>
    <w:rsid w:val="00FD343B"/>
    <w:rsid w:val="00FD392B"/>
    <w:rsid w:val="00FD5802"/>
    <w:rsid w:val="00FD5BF4"/>
    <w:rsid w:val="00FD6D13"/>
    <w:rsid w:val="00FD7E3C"/>
    <w:rsid w:val="00FE018C"/>
    <w:rsid w:val="00FE1408"/>
    <w:rsid w:val="00FE43EF"/>
    <w:rsid w:val="00FE4B89"/>
    <w:rsid w:val="00FE4F20"/>
    <w:rsid w:val="00FE5C39"/>
    <w:rsid w:val="00FE65E7"/>
    <w:rsid w:val="00FE663A"/>
    <w:rsid w:val="00FE684A"/>
    <w:rsid w:val="00FE6BCD"/>
    <w:rsid w:val="00FE6F6D"/>
    <w:rsid w:val="00FE78EE"/>
    <w:rsid w:val="00FE7BF2"/>
    <w:rsid w:val="00FE7D80"/>
    <w:rsid w:val="00FF079A"/>
    <w:rsid w:val="00FF1C14"/>
    <w:rsid w:val="00FF1FF2"/>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0DC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522.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2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6107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subject/>
  <dc:creator/>
  <cp:keywords/>
  <cp:lastModifiedBy/>
  <cp:revision>1</cp:revision>
  <cp:lastPrinted>2012-11-13T13:50:00Z</cp:lastPrinted>
  <dcterms:created xsi:type="dcterms:W3CDTF">2016-02-10T21:06:00Z</dcterms:created>
  <dcterms:modified xsi:type="dcterms:W3CDTF">2016-02-10T22:50:00Z</dcterms:modified>
</cp:coreProperties>
</file>