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Default="00A51FD6" w:rsidP="003B5A41">
      <w:pPr>
        <w:pStyle w:val="Title"/>
        <w:rPr>
          <w:lang w:val="sv-SE"/>
        </w:rPr>
      </w:pPr>
      <w:r>
        <w:rPr>
          <w:lang w:val="sv-SE"/>
        </w:rPr>
        <w:t>Cellular IoT – PDCH Resource Management</w:t>
      </w:r>
    </w:p>
    <w:p w:rsidR="003B5A41" w:rsidRDefault="00A51FD6" w:rsidP="003B5A41">
      <w:pPr>
        <w:pStyle w:val="Heading1"/>
        <w:rPr>
          <w:lang w:val="sv-SE"/>
        </w:rPr>
      </w:pPr>
      <w:r>
        <w:rPr>
          <w:lang w:val="sv-SE"/>
        </w:rPr>
        <w:t>Introduction</w:t>
      </w:r>
    </w:p>
    <w:p w:rsidR="007654F8" w:rsidRDefault="00A51FD6" w:rsidP="00E51FF0">
      <w:pPr>
        <w:pStyle w:val="BodyText"/>
      </w:pPr>
      <w:r w:rsidRPr="00A51FD6">
        <w:t>Cellular IoT devices will operate using</w:t>
      </w:r>
      <w:r>
        <w:t xml:space="preserve"> different coverage classes and as such the management of UL TBF transmissions based on </w:t>
      </w:r>
      <w:r w:rsidR="009E1782">
        <w:t xml:space="preserve">legacy concept of </w:t>
      </w:r>
      <w:r>
        <w:t xml:space="preserve">USF will become problematic </w:t>
      </w:r>
      <w:r w:rsidR="00E51FF0">
        <w:t xml:space="preserve">in that </w:t>
      </w:r>
      <w:r w:rsidR="002F2C31">
        <w:t xml:space="preserve">the concept of </w:t>
      </w:r>
      <w:r w:rsidR="00E51FF0">
        <w:t xml:space="preserve">multiple repetitions of a USF granting a single transmission opportunity </w:t>
      </w:r>
      <w:r w:rsidR="007654F8">
        <w:t>will be difficult, primarily due to inter-symbol-interference from data symbols onto the USF symbols that result in non-coherent combination</w:t>
      </w:r>
      <w:r w:rsidR="00E51FF0">
        <w:t>.</w:t>
      </w:r>
    </w:p>
    <w:p w:rsidR="00786EEB" w:rsidRDefault="002F2C31" w:rsidP="00E51FF0">
      <w:pPr>
        <w:pStyle w:val="BodyText"/>
      </w:pPr>
      <w:r>
        <w:t>As such, an alternate concept of pre-allocating radio blocks on PDCH resources using t</w:t>
      </w:r>
      <w:r w:rsidR="009E1782">
        <w:t xml:space="preserve">he AGCH signaling required </w:t>
      </w:r>
      <w:r>
        <w:t xml:space="preserve">to assign the PDCH resources is seen as the means by which </w:t>
      </w:r>
      <w:r w:rsidR="009E1782">
        <w:t>any reliance on USF based radio block allocations</w:t>
      </w:r>
      <w:r>
        <w:t xml:space="preserve"> can be avoided</w:t>
      </w:r>
      <w:r w:rsidR="009E1782">
        <w:t xml:space="preserve">. </w:t>
      </w:r>
    </w:p>
    <w:p w:rsidR="004B3F1A" w:rsidRDefault="002F2C31" w:rsidP="00E51FF0">
      <w:pPr>
        <w:pStyle w:val="BodyText"/>
      </w:pPr>
      <w:r>
        <w:t>In light of similar concerns regarding the potential for multiple repetiti</w:t>
      </w:r>
      <w:r w:rsidR="00224844">
        <w:t>ons of PACCH blocks</w:t>
      </w:r>
      <w:r w:rsidR="00E51FF0">
        <w:t xml:space="preserve"> </w:t>
      </w:r>
      <w:r>
        <w:t xml:space="preserve">on the assigned PDCH resources, the use of significantly less PACCH intensive </w:t>
      </w:r>
      <w:r w:rsidR="003F22C4">
        <w:t xml:space="preserve">PDCH </w:t>
      </w:r>
      <w:r>
        <w:t>resource management schemes are seen as being of key importance for Cellular IoT.</w:t>
      </w:r>
    </w:p>
    <w:p w:rsidR="00786EEB" w:rsidRDefault="00786EEB" w:rsidP="00E51FF0">
      <w:pPr>
        <w:pStyle w:val="BodyText"/>
      </w:pPr>
      <w:r>
        <w:t>It should be noted that a non-USF based allocation strategy has been in place in the GERAN specifications, but was removed in Rel-5.</w:t>
      </w:r>
    </w:p>
    <w:p w:rsidR="00480FAF" w:rsidRDefault="00480FAF" w:rsidP="005A66A5">
      <w:pPr>
        <w:pStyle w:val="Heading1"/>
      </w:pPr>
      <w:r>
        <w:t>Background</w:t>
      </w:r>
    </w:p>
    <w:p w:rsidR="00480FAF" w:rsidRDefault="00183D0E" w:rsidP="005A66A5">
      <w:r>
        <w:t xml:space="preserve">In pre-Release 5 specifications of GERAN there was a possibility to use what was called “Fixed Allocation”, as described in </w:t>
      </w:r>
      <w:r>
        <w:fldChar w:fldCharType="begin"/>
      </w:r>
      <w:r>
        <w:instrText xml:space="preserve"> REF _Ref396136534 \r \h </w:instrText>
      </w:r>
      <w:r>
        <w:fldChar w:fldCharType="separate"/>
      </w:r>
      <w:r>
        <w:t>[1]</w:t>
      </w:r>
      <w:r>
        <w:fldChar w:fldCharType="end"/>
      </w:r>
      <w:proofErr w:type="gramStart"/>
      <w:r>
        <w:t>.</w:t>
      </w:r>
      <w:proofErr w:type="gramEnd"/>
      <w:r>
        <w:t xml:space="preserve"> In short it was described as:</w:t>
      </w:r>
    </w:p>
    <w:p w:rsidR="00183D0E" w:rsidRPr="00FE46DA" w:rsidRDefault="00183D0E" w:rsidP="00FE46DA">
      <w:pPr>
        <w:pStyle w:val="ListParagraph"/>
        <w:rPr>
          <w:i/>
        </w:rPr>
      </w:pPr>
      <w:r w:rsidRPr="00FE46DA">
        <w:rPr>
          <w:i/>
        </w:rPr>
        <w:t>“Fixed Allocation characteri</w:t>
      </w:r>
      <w:r w:rsidR="00501032">
        <w:rPr>
          <w:i/>
        </w:rPr>
        <w:t>z</w:t>
      </w:r>
      <w:r w:rsidRPr="00FE46DA">
        <w:rPr>
          <w:i/>
        </w:rPr>
        <w:t>ed by fixed allocation of radio blocks and PDCHs in the assignment message without an ass</w:t>
      </w:r>
      <w:r w:rsidR="00B624B2">
        <w:rPr>
          <w:i/>
        </w:rPr>
        <w:t>igned USF (see clause 8.1.1.3).</w:t>
      </w:r>
    </w:p>
    <w:p w:rsidR="001F2568" w:rsidRDefault="00815DC6" w:rsidP="007923F4">
      <w:r>
        <w:t>Also in pre-Release 6 specification of GERAN there was a possibility to have 2 kinds of TBF open ended TBF and close ended TBF.</w:t>
      </w:r>
    </w:p>
    <w:p w:rsidR="00815DC6" w:rsidRDefault="00815DC6" w:rsidP="00B624B2">
      <w:pPr>
        <w:pStyle w:val="ListParagraph"/>
        <w:numPr>
          <w:ilvl w:val="0"/>
          <w:numId w:val="23"/>
        </w:numPr>
      </w:pPr>
      <w:r>
        <w:t xml:space="preserve">Close ended TBF is one where RLC asks for required number of blocks and then networks either grants fixed allocation of resources for the </w:t>
      </w:r>
      <w:r w:rsidR="00B624B2">
        <w:t>time interval</w:t>
      </w:r>
      <w:r>
        <w:t xml:space="preserve"> covering number of blocks or grants dynamic allocation allocating USF according to the blocks requested by MS.</w:t>
      </w:r>
    </w:p>
    <w:p w:rsidR="00815DC6" w:rsidRDefault="00815DC6" w:rsidP="00B624B2">
      <w:pPr>
        <w:pStyle w:val="ListParagraph"/>
        <w:numPr>
          <w:ilvl w:val="0"/>
          <w:numId w:val="23"/>
        </w:numPr>
      </w:pPr>
      <w:r>
        <w:t>Open ended TBF is one where MS does not indicate the number of available blocks but network either allocat</w:t>
      </w:r>
      <w:r w:rsidR="00B624B2">
        <w:t>es</w:t>
      </w:r>
      <w:r>
        <w:t xml:space="preserve"> a fixed allocation or dynamic allocation for </w:t>
      </w:r>
      <w:r w:rsidR="00B624B2">
        <w:t>a time interval that lasts un</w:t>
      </w:r>
      <w:r>
        <w:t>til</w:t>
      </w:r>
      <w:r w:rsidR="00B624B2">
        <w:t xml:space="preserve"> the</w:t>
      </w:r>
      <w:r>
        <w:t xml:space="preserve"> MS indicates </w:t>
      </w:r>
      <w:r w:rsidR="00B624B2">
        <w:t xml:space="preserve">it is near </w:t>
      </w:r>
      <w:r>
        <w:t>the near end of TBF.</w:t>
      </w:r>
    </w:p>
    <w:p w:rsidR="00183D0E" w:rsidRDefault="008D0D66" w:rsidP="005A66A5">
      <w:r>
        <w:t>Within the context of cellular IoT, this type of allocation strategy is interesting to look into for small data transmissions that need to optimize the control signaling overhead.</w:t>
      </w:r>
    </w:p>
    <w:p w:rsidR="007923F4" w:rsidRPr="00480FAF" w:rsidRDefault="007923F4" w:rsidP="005A66A5">
      <w:r>
        <w:t xml:space="preserve">In the following sections a similar procedure as the Fixed Allocation is </w:t>
      </w:r>
      <w:r w:rsidR="00FE46DA">
        <w:t>described</w:t>
      </w:r>
      <w:r w:rsidR="00B624B2">
        <w:t xml:space="preserve"> using </w:t>
      </w:r>
      <w:r w:rsidR="00815DC6">
        <w:t>a close ended TBF</w:t>
      </w:r>
      <w:r w:rsidR="00B624B2">
        <w:t xml:space="preserve"> </w:t>
      </w:r>
      <w:r w:rsidR="00815DC6">
        <w:t>(pre-allocated PDCH resources</w:t>
      </w:r>
      <w:r w:rsidR="00B624B2">
        <w:t xml:space="preserve"> only</w:t>
      </w:r>
      <w:r w:rsidR="00815DC6">
        <w:t>).</w:t>
      </w:r>
    </w:p>
    <w:p w:rsidR="00C908F4" w:rsidRPr="00021A12" w:rsidRDefault="00224844" w:rsidP="00E51FF0">
      <w:pPr>
        <w:pStyle w:val="Heading1"/>
      </w:pPr>
      <w:bookmarkStart w:id="0" w:name="_Ref396137648"/>
      <w:r w:rsidRPr="00021A12">
        <w:lastRenderedPageBreak/>
        <w:t xml:space="preserve">Resource </w:t>
      </w:r>
      <w:r w:rsidR="00A51FD6" w:rsidRPr="00021A12">
        <w:t>Pre-a</w:t>
      </w:r>
      <w:r w:rsidRPr="00021A12">
        <w:t xml:space="preserve">llocation </w:t>
      </w:r>
    </w:p>
    <w:p w:rsidR="00A51FD6" w:rsidRPr="00021A12" w:rsidRDefault="000B1AA4" w:rsidP="00DA593F">
      <w:pPr>
        <w:pStyle w:val="Heading2"/>
      </w:pPr>
      <w:r w:rsidRPr="00021A12">
        <w:t xml:space="preserve">UL Data transfer with </w:t>
      </w:r>
      <w:r w:rsidR="00224844" w:rsidRPr="00021A12">
        <w:t>No DL response expected</w:t>
      </w:r>
      <w:bookmarkEnd w:id="0"/>
    </w:p>
    <w:p w:rsidR="002B0CC9" w:rsidRPr="00021A12" w:rsidRDefault="007A3CD6" w:rsidP="009854F4">
      <w:pPr>
        <w:pStyle w:val="BodyText"/>
      </w:pPr>
      <w:r w:rsidRPr="00021A12">
        <w:t>A device</w:t>
      </w:r>
      <w:r w:rsidR="00B624B2" w:rsidRPr="00021A12">
        <w:t xml:space="preserve"> </w:t>
      </w:r>
      <w:r w:rsidRPr="00021A12">
        <w:t>first request</w:t>
      </w:r>
      <w:r w:rsidR="00B624B2" w:rsidRPr="00021A12">
        <w:t>s</w:t>
      </w:r>
      <w:r w:rsidRPr="00021A12">
        <w:t xml:space="preserve"> “Number of radio Block requested (</w:t>
      </w:r>
      <w:r w:rsidR="003D6F53" w:rsidRPr="00021A12">
        <w:t>X</w:t>
      </w:r>
      <w:r w:rsidRPr="00021A12">
        <w:t>1)</w:t>
      </w:r>
      <w:r w:rsidR="00B624B2" w:rsidRPr="00021A12">
        <w:t>”</w:t>
      </w:r>
      <w:r w:rsidRPr="00021A12">
        <w:t xml:space="preserve"> as part of </w:t>
      </w:r>
      <w:r w:rsidR="00B624B2" w:rsidRPr="00021A12">
        <w:t>its access request</w:t>
      </w:r>
      <w:r w:rsidR="003D6F53" w:rsidRPr="00021A12">
        <w:t xml:space="preserve"> where X1 indicates the number unique/distinct data blocks it needs to transmit (i.e. not taking into account the number of repetitions)</w:t>
      </w:r>
      <w:r w:rsidR="00554D93" w:rsidRPr="00021A12">
        <w:t xml:space="preserve"> for a given MCS</w:t>
      </w:r>
      <w:r w:rsidR="00673CFB" w:rsidRPr="00021A12">
        <w:t>.</w:t>
      </w:r>
      <w:r w:rsidR="003D6F53" w:rsidRPr="00021A12">
        <w:t xml:space="preserve"> </w:t>
      </w:r>
      <w:r w:rsidR="00673CFB" w:rsidRPr="00021A12">
        <w:t xml:space="preserve"> </w:t>
      </w:r>
      <w:r w:rsidR="00554D93" w:rsidRPr="00021A12">
        <w:t xml:space="preserve">The access request can indicate the MCS anticipated by the device as well as its coverage class Y1. </w:t>
      </w:r>
      <w:r w:rsidR="00E51FF0" w:rsidRPr="00021A12">
        <w:t>Assignment</w:t>
      </w:r>
      <w:r w:rsidR="00A51FD6" w:rsidRPr="00021A12">
        <w:t xml:space="preserve"> message</w:t>
      </w:r>
      <w:r w:rsidR="00E51FF0" w:rsidRPr="00021A12">
        <w:t>s</w:t>
      </w:r>
      <w:r w:rsidR="00A51FD6" w:rsidRPr="00021A12">
        <w:t xml:space="preserve"> </w:t>
      </w:r>
      <w:r w:rsidR="00E51FF0" w:rsidRPr="00021A12">
        <w:t>sent on the AGCH can provide</w:t>
      </w:r>
      <w:r w:rsidR="00AF4072" w:rsidRPr="00021A12">
        <w:t xml:space="preserve"> a device</w:t>
      </w:r>
      <w:r w:rsidR="00A51FD6" w:rsidRPr="00021A12">
        <w:t xml:space="preserve"> with information about which specific uplink ra</w:t>
      </w:r>
      <w:r w:rsidR="00E51FF0" w:rsidRPr="00021A12">
        <w:t xml:space="preserve">dio blocks to use for its uplink </w:t>
      </w:r>
      <w:r w:rsidR="001661D8" w:rsidRPr="00021A12">
        <w:t>payload</w:t>
      </w:r>
      <w:r w:rsidR="00A51FD6" w:rsidRPr="00021A12">
        <w:t xml:space="preserve"> transmission using the TBF_STARTING_TIME field (which identifies the location of the first pre-allocated radio block on the assigned PDTCH </w:t>
      </w:r>
      <w:r w:rsidR="000B1AA4" w:rsidRPr="00021A12">
        <w:t xml:space="preserve">either </w:t>
      </w:r>
      <w:r w:rsidR="00A51FD6" w:rsidRPr="00021A12">
        <w:t>relative to the downlink r</w:t>
      </w:r>
      <w:r w:rsidR="00E51FF0" w:rsidRPr="00021A12">
        <w:t>adio block in which the assignment</w:t>
      </w:r>
      <w:r w:rsidR="00A51FD6" w:rsidRPr="00021A12">
        <w:t xml:space="preserve"> message is received</w:t>
      </w:r>
      <w:r w:rsidR="000B1AA4" w:rsidRPr="00021A12">
        <w:t xml:space="preserve"> or </w:t>
      </w:r>
      <w:r w:rsidR="00B624B2" w:rsidRPr="00021A12">
        <w:t xml:space="preserve">using </w:t>
      </w:r>
      <w:r w:rsidR="000B1AA4" w:rsidRPr="00021A12">
        <w:t>an absolute Frame number</w:t>
      </w:r>
      <w:r w:rsidR="00A51FD6" w:rsidRPr="00021A12">
        <w:t>) and the NUMBER OF RADIO BLOCKS ALLOCATED field (which indicates that N</w:t>
      </w:r>
      <w:r w:rsidR="001661D8" w:rsidRPr="00021A12">
        <w:t>1</w:t>
      </w:r>
      <w:r w:rsidR="00A51FD6" w:rsidRPr="00021A12">
        <w:t xml:space="preserve"> consecutive radio blocks have been pre-allocated</w:t>
      </w:r>
      <w:r w:rsidR="00E51FF0" w:rsidRPr="00021A12">
        <w:t xml:space="preserve"> on the assigned PDCH resources</w:t>
      </w:r>
      <w:r w:rsidR="00A51FD6" w:rsidRPr="00021A12">
        <w:t xml:space="preserve">). </w:t>
      </w:r>
      <w:r w:rsidR="002B0CC9" w:rsidRPr="00021A12">
        <w:t>It</w:t>
      </w:r>
      <w:r w:rsidR="003D6F53" w:rsidRPr="00021A12">
        <w:t xml:space="preserve"> should be noted the payload</w:t>
      </w:r>
      <w:r w:rsidR="002B0CC9" w:rsidRPr="00021A12">
        <w:t xml:space="preserve"> consist</w:t>
      </w:r>
      <w:r w:rsidR="003D6F53" w:rsidRPr="00021A12">
        <w:t>s</w:t>
      </w:r>
      <w:r w:rsidR="002B0CC9" w:rsidRPr="00021A12">
        <w:t xml:space="preserve"> of X1 </w:t>
      </w:r>
      <w:r w:rsidR="003D6F53" w:rsidRPr="00021A12">
        <w:t>unique/</w:t>
      </w:r>
      <w:r w:rsidR="002B0CC9" w:rsidRPr="00021A12">
        <w:t>distinct RLC</w:t>
      </w:r>
      <w:r w:rsidR="0000661A" w:rsidRPr="00021A12">
        <w:rPr>
          <w:rStyle w:val="CommentReference"/>
        </w:rPr>
        <w:t xml:space="preserve"> </w:t>
      </w:r>
      <w:r w:rsidR="002B0CC9" w:rsidRPr="00021A12">
        <w:t xml:space="preserve">data blocks </w:t>
      </w:r>
      <w:r w:rsidR="009854F4" w:rsidRPr="00021A12">
        <w:t>where each is transmitted (repeated) Y1</w:t>
      </w:r>
      <w:r w:rsidR="002B0CC9" w:rsidRPr="00021A12">
        <w:t xml:space="preserve"> times </w:t>
      </w:r>
      <w:r w:rsidR="00554D93" w:rsidRPr="00021A12">
        <w:t xml:space="preserve">using the pre-allocated uplink radio blocks </w:t>
      </w:r>
      <w:r w:rsidR="0000661A" w:rsidRPr="00021A12">
        <w:t xml:space="preserve">where </w:t>
      </w:r>
      <w:r w:rsidR="009854F4" w:rsidRPr="00021A12">
        <w:t>X1*Y1</w:t>
      </w:r>
      <w:r w:rsidR="002B0CC9" w:rsidRPr="00021A12">
        <w:t xml:space="preserve"> = N1.</w:t>
      </w:r>
    </w:p>
    <w:p w:rsidR="00A51FD6" w:rsidRPr="00021A12" w:rsidRDefault="003D6F53" w:rsidP="00AF4072">
      <w:pPr>
        <w:pStyle w:val="BodyText"/>
        <w:numPr>
          <w:ilvl w:val="0"/>
          <w:numId w:val="17"/>
        </w:numPr>
      </w:pPr>
      <w:r w:rsidRPr="00021A12">
        <w:t xml:space="preserve">A simple </w:t>
      </w:r>
      <w:r w:rsidR="00A51FD6" w:rsidRPr="00021A12">
        <w:t xml:space="preserve">RLC acknowledged mode is </w:t>
      </w:r>
      <w:r w:rsidR="00AF4072" w:rsidRPr="00021A12">
        <w:t xml:space="preserve">used </w:t>
      </w:r>
      <w:r w:rsidRPr="00021A12">
        <w:t>wherein</w:t>
      </w:r>
      <w:r w:rsidR="00A51FD6" w:rsidRPr="00021A12">
        <w:t xml:space="preserve"> after sending its payload using the N</w:t>
      </w:r>
      <w:r w:rsidR="001661D8" w:rsidRPr="00021A12">
        <w:t>1</w:t>
      </w:r>
      <w:r w:rsidR="00A51FD6" w:rsidRPr="00021A12">
        <w:t xml:space="preserve"> p</w:t>
      </w:r>
      <w:r w:rsidR="00AF4072" w:rsidRPr="00021A12">
        <w:t>re-allocated radio blocks the device</w:t>
      </w:r>
      <w:r w:rsidR="00A51FD6" w:rsidRPr="00021A12">
        <w:t xml:space="preserve"> waits for a Packet Uplink </w:t>
      </w:r>
      <w:proofErr w:type="spellStart"/>
      <w:r w:rsidR="00A51FD6" w:rsidRPr="00021A12">
        <w:t>Ack</w:t>
      </w:r>
      <w:proofErr w:type="spellEnd"/>
      <w:r w:rsidR="00A51FD6" w:rsidRPr="00021A12">
        <w:t>/</w:t>
      </w:r>
      <w:proofErr w:type="spellStart"/>
      <w:r w:rsidR="00A51FD6" w:rsidRPr="00021A12">
        <w:t>Nack</w:t>
      </w:r>
      <w:proofErr w:type="spellEnd"/>
      <w:r w:rsidR="00A51FD6" w:rsidRPr="00021A12">
        <w:t xml:space="preserve"> </w:t>
      </w:r>
      <w:r w:rsidR="00AF4072" w:rsidRPr="00021A12">
        <w:t xml:space="preserve">(PUAN) </w:t>
      </w:r>
      <w:r w:rsidR="00A51FD6" w:rsidRPr="00021A12">
        <w:t xml:space="preserve">message (e.g. for 500ms) on the </w:t>
      </w:r>
      <w:r w:rsidR="00AF4072" w:rsidRPr="00021A12">
        <w:t xml:space="preserve">corresponding </w:t>
      </w:r>
      <w:r w:rsidR="00A51FD6" w:rsidRPr="00021A12">
        <w:t xml:space="preserve">DL PACCH to determine the transmission status of </w:t>
      </w:r>
      <w:r w:rsidR="002B0CC9" w:rsidRPr="00021A12">
        <w:t>the X1 distinct RLC data blocks comprising its uplink payload transmission</w:t>
      </w:r>
      <w:r w:rsidR="00A51FD6" w:rsidRPr="00021A12">
        <w:t>.</w:t>
      </w:r>
    </w:p>
    <w:p w:rsidR="002B0CC9" w:rsidRPr="00021A12" w:rsidRDefault="00A51FD6" w:rsidP="00AF4072">
      <w:pPr>
        <w:pStyle w:val="BodyText"/>
        <w:numPr>
          <w:ilvl w:val="0"/>
          <w:numId w:val="17"/>
        </w:numPr>
      </w:pPr>
      <w:r w:rsidRPr="00021A12">
        <w:t xml:space="preserve">If the </w:t>
      </w:r>
      <w:r w:rsidR="00AF4072" w:rsidRPr="00021A12">
        <w:t xml:space="preserve">PUAN </w:t>
      </w:r>
      <w:r w:rsidR="002B0CC9" w:rsidRPr="00021A12">
        <w:t xml:space="preserve">message indicates that </w:t>
      </w:r>
      <w:proofErr w:type="gramStart"/>
      <w:r w:rsidR="002B0CC9" w:rsidRPr="00021A12">
        <w:t>all of the</w:t>
      </w:r>
      <w:proofErr w:type="gramEnd"/>
      <w:r w:rsidR="002B0CC9" w:rsidRPr="00021A12">
        <w:t xml:space="preserve"> uplink </w:t>
      </w:r>
      <w:r w:rsidR="001661D8" w:rsidRPr="00021A12">
        <w:t xml:space="preserve">payload </w:t>
      </w:r>
      <w:r w:rsidR="002B0CC9" w:rsidRPr="00021A12">
        <w:t xml:space="preserve">(i.e. all of the X1 distinct RLC data blocks) </w:t>
      </w:r>
      <w:r w:rsidR="009854F4" w:rsidRPr="00021A12">
        <w:t xml:space="preserve">has been </w:t>
      </w:r>
      <w:r w:rsidRPr="00021A12">
        <w:t>received the</w:t>
      </w:r>
      <w:r w:rsidR="00AF4072" w:rsidRPr="00021A12">
        <w:t>n the device</w:t>
      </w:r>
      <w:r w:rsidRPr="00021A12">
        <w:t xml:space="preserve"> immed</w:t>
      </w:r>
      <w:r w:rsidR="00AF4072" w:rsidRPr="00021A12">
        <w:t>iately releases all of its assigned</w:t>
      </w:r>
      <w:r w:rsidRPr="00021A12">
        <w:t xml:space="preserve"> resources and returns to Idle mode.</w:t>
      </w:r>
    </w:p>
    <w:p w:rsidR="00A51FD6" w:rsidRPr="00021A12" w:rsidRDefault="00AF4072" w:rsidP="00AF4072">
      <w:pPr>
        <w:pStyle w:val="BodyText"/>
        <w:numPr>
          <w:ilvl w:val="0"/>
          <w:numId w:val="17"/>
        </w:numPr>
      </w:pPr>
      <w:r w:rsidRPr="00021A12">
        <w:t>If the PUAN</w:t>
      </w:r>
      <w:r w:rsidR="00A51FD6" w:rsidRPr="00021A12">
        <w:t xml:space="preserve"> message indicates </w:t>
      </w:r>
      <w:r w:rsidR="009854F4" w:rsidRPr="00021A12">
        <w:t xml:space="preserve">X2 </w:t>
      </w:r>
      <w:r w:rsidR="00A51FD6" w:rsidRPr="00021A12">
        <w:t xml:space="preserve">of the </w:t>
      </w:r>
      <w:r w:rsidR="002B0CC9" w:rsidRPr="00021A12">
        <w:t xml:space="preserve">X1 </w:t>
      </w:r>
      <w:r w:rsidR="003C5E77" w:rsidRPr="00021A12">
        <w:t>unique/</w:t>
      </w:r>
      <w:r w:rsidR="002B0CC9" w:rsidRPr="00021A12">
        <w:t xml:space="preserve">distinct RLC data blocks </w:t>
      </w:r>
      <w:r w:rsidR="00A51FD6" w:rsidRPr="00021A12">
        <w:t xml:space="preserve">were not received then </w:t>
      </w:r>
      <w:r w:rsidRPr="00021A12">
        <w:t xml:space="preserve">it includes </w:t>
      </w:r>
      <w:r w:rsidR="00A51FD6" w:rsidRPr="00021A12">
        <w:t>additional information (e.g. TS Allocation Bitmap, EGPRS CHANNEL_CODING_COMMAND, TIMING_ADVAN</w:t>
      </w:r>
      <w:r w:rsidR="0000661A" w:rsidRPr="00021A12">
        <w:t>CE_INDEX, TBF_STARTING_TIME</w:t>
      </w:r>
      <w:r w:rsidR="00A51FD6" w:rsidRPr="00021A12">
        <w:t xml:space="preserve"> and NUMBER OF RADIO BLOCKS ALLOCATED) </w:t>
      </w:r>
      <w:r w:rsidRPr="00021A12">
        <w:t xml:space="preserve">that identifies an additional set of </w:t>
      </w:r>
      <w:r w:rsidR="001661D8" w:rsidRPr="00021A12">
        <w:t xml:space="preserve">N2 </w:t>
      </w:r>
      <w:r w:rsidRPr="00021A12">
        <w:t xml:space="preserve">pre-allocated radio blocks used by the device </w:t>
      </w:r>
      <w:r w:rsidR="009854F4" w:rsidRPr="00021A12">
        <w:t xml:space="preserve">to resend the </w:t>
      </w:r>
      <w:r w:rsidR="00A51FD6" w:rsidRPr="00021A12">
        <w:t xml:space="preserve">missing </w:t>
      </w:r>
      <w:r w:rsidR="009854F4" w:rsidRPr="00021A12">
        <w:t xml:space="preserve">X2 </w:t>
      </w:r>
      <w:r w:rsidR="00A51FD6" w:rsidRPr="00021A12">
        <w:t>RLC data blocks</w:t>
      </w:r>
      <w:r w:rsidR="009854F4" w:rsidRPr="00021A12">
        <w:t xml:space="preserve"> where each is transmitted Y2 times (i.e. X2*Y2 = N2)</w:t>
      </w:r>
      <w:r w:rsidRPr="00021A12">
        <w:t>.</w:t>
      </w:r>
      <w:r w:rsidR="00A51FD6" w:rsidRPr="00021A12">
        <w:t xml:space="preserve"> </w:t>
      </w:r>
    </w:p>
    <w:p w:rsidR="001661D8" w:rsidRPr="00021A12" w:rsidRDefault="001661D8" w:rsidP="001661D8">
      <w:pPr>
        <w:pStyle w:val="BodyText"/>
        <w:numPr>
          <w:ilvl w:val="0"/>
          <w:numId w:val="17"/>
        </w:numPr>
      </w:pPr>
      <w:r w:rsidRPr="00021A12">
        <w:t>After re-sending the missing RLC data blocks using the N2 pre-allocated radio blocks the device waits for a</w:t>
      </w:r>
      <w:r w:rsidR="002B0CC9" w:rsidRPr="00021A12">
        <w:t>n additional</w:t>
      </w:r>
      <w:r w:rsidRPr="00021A12">
        <w:t xml:space="preserve"> </w:t>
      </w:r>
      <w:r w:rsidR="002B0CC9" w:rsidRPr="00021A12">
        <w:t>PUAN</w:t>
      </w:r>
      <w:r w:rsidRPr="00021A12">
        <w:t xml:space="preserve"> message (e.g. for 500ms) on the corresponding DL PACCH to determine the transmission status of its uplink transmission.</w:t>
      </w:r>
    </w:p>
    <w:p w:rsidR="001661D8" w:rsidRPr="00021A12" w:rsidRDefault="001661D8" w:rsidP="001661D8">
      <w:pPr>
        <w:pStyle w:val="BodyText"/>
        <w:numPr>
          <w:ilvl w:val="0"/>
          <w:numId w:val="17"/>
        </w:numPr>
      </w:pPr>
      <w:r w:rsidRPr="00021A12">
        <w:t xml:space="preserve">If the </w:t>
      </w:r>
      <w:r w:rsidR="009854F4" w:rsidRPr="00021A12">
        <w:t xml:space="preserve">additional </w:t>
      </w:r>
      <w:r w:rsidRPr="00021A12">
        <w:t xml:space="preserve">PUAN message </w:t>
      </w:r>
      <w:r w:rsidR="009854F4" w:rsidRPr="00021A12">
        <w:t xml:space="preserve">now </w:t>
      </w:r>
      <w:r w:rsidRPr="00021A12">
        <w:t xml:space="preserve">indicates that </w:t>
      </w:r>
      <w:proofErr w:type="gramStart"/>
      <w:r w:rsidR="009854F4" w:rsidRPr="00021A12">
        <w:t>all of the</w:t>
      </w:r>
      <w:proofErr w:type="gramEnd"/>
      <w:r w:rsidR="009854F4" w:rsidRPr="00021A12">
        <w:t xml:space="preserve"> uplink payload (i.e. all of the X1 </w:t>
      </w:r>
      <w:r w:rsidR="00F30CD6" w:rsidRPr="00021A12">
        <w:t>unique/</w:t>
      </w:r>
      <w:r w:rsidR="009854F4" w:rsidRPr="00021A12">
        <w:t xml:space="preserve">distinct RLC data blocks) has been </w:t>
      </w:r>
      <w:r w:rsidRPr="00021A12">
        <w:t>received then the device immediately releases all of its assigned resources and returns to Idle mode.</w:t>
      </w:r>
    </w:p>
    <w:p w:rsidR="003C5E77" w:rsidRPr="00021A12" w:rsidRDefault="003C5E77" w:rsidP="001661D8">
      <w:pPr>
        <w:pStyle w:val="BodyText"/>
        <w:numPr>
          <w:ilvl w:val="0"/>
          <w:numId w:val="17"/>
        </w:numPr>
      </w:pPr>
      <w:r w:rsidRPr="00021A12">
        <w:t>Using this pre-allocation of uplink resources the device and network are always in lock step regarding the precise number of radio blocks t</w:t>
      </w:r>
      <w:r w:rsidR="00F30CD6" w:rsidRPr="00021A12">
        <w:t xml:space="preserve">o be transmitted and which PS radio resources will be used for these transmissions. As such, there is </w:t>
      </w:r>
      <w:r w:rsidR="0000661A" w:rsidRPr="00021A12">
        <w:lastRenderedPageBreak/>
        <w:t xml:space="preserve">no </w:t>
      </w:r>
      <w:r w:rsidR="00F30CD6" w:rsidRPr="00021A12">
        <w:t>possibility for a device to make unexpected or pre-emptive retransmissions of any of the X1 unique/distinct RLC data blocks.</w:t>
      </w:r>
    </w:p>
    <w:p w:rsidR="00224844" w:rsidRPr="00021A12" w:rsidRDefault="000B1AA4" w:rsidP="00FE46DA">
      <w:pPr>
        <w:pStyle w:val="Heading2"/>
      </w:pPr>
      <w:r w:rsidRPr="00021A12">
        <w:t xml:space="preserve">UL Data transfer with </w:t>
      </w:r>
      <w:r w:rsidR="00224844" w:rsidRPr="00021A12">
        <w:t xml:space="preserve">DL response expected </w:t>
      </w:r>
    </w:p>
    <w:p w:rsidR="00224844" w:rsidRPr="00021A12" w:rsidRDefault="00224844" w:rsidP="00224844">
      <w:pPr>
        <w:pStyle w:val="BodyText"/>
      </w:pPr>
      <w:r w:rsidRPr="00021A12">
        <w:t xml:space="preserve">The operation of devices where a response to an uplink transmission </w:t>
      </w:r>
      <w:r w:rsidR="0039350A" w:rsidRPr="00021A12">
        <w:t xml:space="preserve">is expected </w:t>
      </w:r>
      <w:r w:rsidRPr="00021A12">
        <w:t xml:space="preserve">is similar to that described in </w:t>
      </w:r>
      <w:r w:rsidR="00C908F4" w:rsidRPr="00021A12">
        <w:t xml:space="preserve">Section </w:t>
      </w:r>
      <w:r w:rsidR="00C908F4" w:rsidRPr="00021A12">
        <w:fldChar w:fldCharType="begin"/>
      </w:r>
      <w:r w:rsidR="00C908F4" w:rsidRPr="00021A12">
        <w:instrText xml:space="preserve"> REF _Ref396137648 \r \h </w:instrText>
      </w:r>
      <w:r w:rsidR="00021A12">
        <w:instrText xml:space="preserve"> \* MERGEFORMAT </w:instrText>
      </w:r>
      <w:r w:rsidR="00C908F4" w:rsidRPr="00021A12">
        <w:fldChar w:fldCharType="separate"/>
      </w:r>
      <w:r w:rsidR="00C908F4" w:rsidRPr="00021A12">
        <w:t>3</w:t>
      </w:r>
      <w:r w:rsidR="00C908F4" w:rsidRPr="00021A12">
        <w:fldChar w:fldCharType="end"/>
      </w:r>
      <w:r w:rsidR="00B14085" w:rsidRPr="00021A12">
        <w:t>.1</w:t>
      </w:r>
      <w:r w:rsidRPr="00021A12">
        <w:t xml:space="preserve"> where </w:t>
      </w:r>
      <w:r w:rsidR="003D6F53" w:rsidRPr="00021A12">
        <w:t xml:space="preserve">a simple </w:t>
      </w:r>
      <w:r w:rsidRPr="00021A12">
        <w:t xml:space="preserve">RLC acknowledged mode is used except that, after receiving a PUAN message that indicates that all of the uplink payload (i.e. all of the X1 </w:t>
      </w:r>
      <w:r w:rsidR="0000661A" w:rsidRPr="00021A12">
        <w:t>unique/</w:t>
      </w:r>
      <w:r w:rsidRPr="00021A12">
        <w:t xml:space="preserve">distinct RLC data blocks) has been received, the device remains in packet transfer mode </w:t>
      </w:r>
      <w:r w:rsidR="001164FE" w:rsidRPr="00021A12">
        <w:t>where the following may occur:</w:t>
      </w:r>
    </w:p>
    <w:p w:rsidR="001164FE" w:rsidRPr="00021A12" w:rsidRDefault="001164FE" w:rsidP="001164FE">
      <w:pPr>
        <w:pStyle w:val="BodyText"/>
        <w:numPr>
          <w:ilvl w:val="0"/>
          <w:numId w:val="17"/>
        </w:numPr>
      </w:pPr>
      <w:r w:rsidRPr="00021A12">
        <w:t xml:space="preserve">It receives a PACCH message assigning it DL PDCH resources to be monitored (e.g. </w:t>
      </w:r>
      <w:r w:rsidR="0039350A" w:rsidRPr="00021A12">
        <w:t xml:space="preserve">it waits </w:t>
      </w:r>
      <w:r w:rsidR="00282F09" w:rsidRPr="00021A12">
        <w:t>for up to T1</w:t>
      </w:r>
      <w:r w:rsidRPr="00021A12">
        <w:t xml:space="preserve"> seconds after </w:t>
      </w:r>
      <w:r w:rsidR="0039350A" w:rsidRPr="00021A12">
        <w:t>being assigned</w:t>
      </w:r>
      <w:r w:rsidRPr="00021A12">
        <w:t xml:space="preserve"> those DL PDCH resources) for the reception of downlink payload</w:t>
      </w:r>
      <w:r w:rsidR="003F22C4" w:rsidRPr="00021A12">
        <w:t xml:space="preserve"> on those DL PDCH resources using RLC acknowledged mode</w:t>
      </w:r>
      <w:r w:rsidRPr="00021A12">
        <w:t>.</w:t>
      </w:r>
    </w:p>
    <w:p w:rsidR="001164FE" w:rsidRPr="00021A12" w:rsidRDefault="001164FE" w:rsidP="001164FE">
      <w:pPr>
        <w:pStyle w:val="BodyText"/>
        <w:numPr>
          <w:ilvl w:val="0"/>
          <w:numId w:val="17"/>
        </w:numPr>
      </w:pPr>
      <w:r w:rsidRPr="00021A12">
        <w:t>If the AGCH message used to assign it the upl</w:t>
      </w:r>
      <w:r w:rsidR="00282F09" w:rsidRPr="00021A12">
        <w:t>ink PDCH resources also includes</w:t>
      </w:r>
      <w:r w:rsidRPr="00021A12">
        <w:t xml:space="preserve"> DL PDCH resource assignment information then it monitors those DL PDCH resources (e.g. for up to </w:t>
      </w:r>
      <w:r w:rsidR="00282F09" w:rsidRPr="00021A12">
        <w:t>T2</w:t>
      </w:r>
      <w:r w:rsidRPr="00021A12">
        <w:t xml:space="preserve"> seconds after completion of its uplink transmission</w:t>
      </w:r>
      <w:r w:rsidR="003F22C4" w:rsidRPr="00021A12">
        <w:t xml:space="preserve">) for </w:t>
      </w:r>
      <w:r w:rsidRPr="00021A12">
        <w:t>the reception of downlink payload</w:t>
      </w:r>
      <w:r w:rsidR="003F22C4" w:rsidRPr="00021A12">
        <w:t xml:space="preserve"> using RLC acknowledged mode</w:t>
      </w:r>
      <w:r w:rsidRPr="00021A12">
        <w:t>.</w:t>
      </w:r>
    </w:p>
    <w:p w:rsidR="00282F09" w:rsidRPr="00021A12" w:rsidRDefault="00282F09" w:rsidP="001164FE">
      <w:pPr>
        <w:pStyle w:val="BodyText"/>
        <w:numPr>
          <w:ilvl w:val="0"/>
          <w:numId w:val="17"/>
        </w:numPr>
      </w:pPr>
      <w:r w:rsidRPr="00021A12">
        <w:t xml:space="preserve">When sending DL </w:t>
      </w:r>
      <w:r w:rsidR="009271D4" w:rsidRPr="00021A12">
        <w:t>PDCH resource assignment information (including TFI) the BSS can also include information regarding DL TBF starting time thereby allowing for reduced battery consumption in the device.</w:t>
      </w:r>
    </w:p>
    <w:p w:rsidR="0039350A" w:rsidRPr="00021A12" w:rsidRDefault="0039350A" w:rsidP="001164FE">
      <w:pPr>
        <w:pStyle w:val="BodyText"/>
        <w:numPr>
          <w:ilvl w:val="0"/>
          <w:numId w:val="17"/>
        </w:numPr>
      </w:pPr>
      <w:r w:rsidRPr="00021A12">
        <w:t xml:space="preserve">After reception of the downlink payload </w:t>
      </w:r>
      <w:r w:rsidR="00282F09" w:rsidRPr="00021A12">
        <w:t xml:space="preserve">(and transmitting the corresponding </w:t>
      </w:r>
      <w:r w:rsidR="000B1AA4" w:rsidRPr="00021A12">
        <w:t>PDAN</w:t>
      </w:r>
      <w:r w:rsidR="00282F09" w:rsidRPr="00021A12">
        <w:t>)</w:t>
      </w:r>
      <w:r w:rsidR="000B1AA4" w:rsidRPr="00021A12">
        <w:t xml:space="preserve"> </w:t>
      </w:r>
      <w:r w:rsidR="00282F09" w:rsidRPr="00021A12">
        <w:t xml:space="preserve">or </w:t>
      </w:r>
      <w:r w:rsidR="003F22C4" w:rsidRPr="00021A12">
        <w:t xml:space="preserve">expiration </w:t>
      </w:r>
      <w:r w:rsidR="00282F09" w:rsidRPr="00021A12">
        <w:t xml:space="preserve">of timer T1 or T2 no further signaling is necessary </w:t>
      </w:r>
      <w:r w:rsidR="009271D4" w:rsidRPr="00021A12">
        <w:t xml:space="preserve">(in the interest of both radio resource and battery consumption) </w:t>
      </w:r>
      <w:r w:rsidR="00282F09" w:rsidRPr="00021A12">
        <w:t xml:space="preserve">and </w:t>
      </w:r>
      <w:r w:rsidRPr="00021A12">
        <w:t xml:space="preserve">the device </w:t>
      </w:r>
      <w:r w:rsidR="00282F09" w:rsidRPr="00021A12">
        <w:t xml:space="preserve">therefore simply </w:t>
      </w:r>
      <w:r w:rsidRPr="00021A12">
        <w:t>releases all PDCH resources and returns to idle mode.</w:t>
      </w:r>
    </w:p>
    <w:p w:rsidR="00C908F4" w:rsidRPr="00021A12" w:rsidRDefault="00C908F4" w:rsidP="00DA593F">
      <w:pPr>
        <w:pStyle w:val="Heading1"/>
      </w:pPr>
      <w:r w:rsidRPr="00021A12">
        <w:t>Identifier space</w:t>
      </w:r>
    </w:p>
    <w:p w:rsidR="007B685F" w:rsidRPr="00021A12" w:rsidRDefault="007B685F" w:rsidP="00DA593F">
      <w:pPr>
        <w:pStyle w:val="Heading2"/>
      </w:pPr>
      <w:r w:rsidRPr="00021A12">
        <w:t>USF</w:t>
      </w:r>
    </w:p>
    <w:p w:rsidR="00C908F4" w:rsidRPr="00021A12" w:rsidRDefault="00C908F4" w:rsidP="007B685F">
      <w:pPr>
        <w:pStyle w:val="BodyText"/>
      </w:pPr>
      <w:r w:rsidRPr="00021A12">
        <w:t xml:space="preserve">By using a pre-allocation of the UL resources, there is no need to use the USF for UL scheduling and hence possible identifier space implications relating to USF are removed when using this type of allocation. </w:t>
      </w:r>
    </w:p>
    <w:p w:rsidR="007B685F" w:rsidRPr="00021A12" w:rsidRDefault="007B685F" w:rsidP="00DA593F">
      <w:pPr>
        <w:pStyle w:val="Heading2"/>
      </w:pPr>
      <w:r w:rsidRPr="00021A12">
        <w:t>TFI</w:t>
      </w:r>
    </w:p>
    <w:p w:rsidR="00501032" w:rsidRPr="00021A12" w:rsidRDefault="00501032" w:rsidP="007B685F">
      <w:pPr>
        <w:pStyle w:val="BodyText"/>
      </w:pPr>
      <w:r w:rsidRPr="00021A12">
        <w:t xml:space="preserve">Since a Cellular </w:t>
      </w:r>
      <w:proofErr w:type="spellStart"/>
      <w:r w:rsidRPr="00021A12">
        <w:t>IoT</w:t>
      </w:r>
      <w:proofErr w:type="spellEnd"/>
      <w:r w:rsidRPr="00021A12">
        <w:t xml:space="preserve"> device must allowing for the possibility of a downlink RLC data block or PACCH block (repeated N times) to be received within a certain level of imprecision (i.e. the device cannot know exactly when a BSS will schedule such a transmission) there is a need to include TFI within these blocks similar to what is done for legacy operation. Uplink transmissions from these devices will be scheduled but can nonetheless</w:t>
      </w:r>
      <w:r w:rsidR="00907012" w:rsidRPr="00021A12">
        <w:t xml:space="preserve"> </w:t>
      </w:r>
      <w:r w:rsidRPr="00021A12">
        <w:t xml:space="preserve">still include TFI </w:t>
      </w:r>
      <w:r w:rsidR="00907012" w:rsidRPr="00021A12">
        <w:t xml:space="preserve">in the corresponding RLC data blocks/PACCH blocks </w:t>
      </w:r>
      <w:r w:rsidRPr="00021A12">
        <w:t>to provide the BSS with an extra measure of certainty</w:t>
      </w:r>
      <w:r w:rsidR="00907012" w:rsidRPr="00021A12">
        <w:t xml:space="preserve"> (i.e. the BSS</w:t>
      </w:r>
      <w:r w:rsidRPr="00021A12">
        <w:t xml:space="preserve"> can use TFI to verify that the expected device has transmitted during a given pre-allocated uplink transmission opportunity</w:t>
      </w:r>
      <w:r w:rsidR="00907012" w:rsidRPr="00021A12">
        <w:t>)</w:t>
      </w:r>
      <w:r w:rsidRPr="00021A12">
        <w:t xml:space="preserve">. </w:t>
      </w:r>
    </w:p>
    <w:p w:rsidR="007B685F" w:rsidRPr="00021A12" w:rsidRDefault="007B685F" w:rsidP="007B685F">
      <w:pPr>
        <w:pStyle w:val="BodyText"/>
      </w:pPr>
      <w:r w:rsidRPr="00021A12">
        <w:t>An extension of the DL TFI has already been included in the GSM/EDGE specifications by the use of an XOR operation of the RLC/MAC header and the extended TFI value.</w:t>
      </w:r>
    </w:p>
    <w:p w:rsidR="00DA593F" w:rsidRPr="00021A12" w:rsidRDefault="007B685F" w:rsidP="00DA593F">
      <w:pPr>
        <w:pStyle w:val="BodyText"/>
      </w:pPr>
      <w:r w:rsidRPr="00021A12">
        <w:lastRenderedPageBreak/>
        <w:t>This solution could also be used for cellular IoT. An alternative approach could be to re-define the RLC/MAC header. For example, there is no need to keep to a maximum RLC window size of 1024 for IoT users with low throughput requirements. Lowering the window size to for example at most 64 (same as used for GPRS today) would imply a sequence number space of 128 and a BSN field of seven bits</w:t>
      </w:r>
      <w:r w:rsidR="007C7D3F" w:rsidRPr="00021A12">
        <w:t xml:space="preserve"> (currently 11 bits for BSN1)</w:t>
      </w:r>
      <w:r w:rsidRPr="00021A12">
        <w:t xml:space="preserve">, releasing four bits for extended TFI. A suitable sequence number space to be used for cellular IoT is still left TBD. </w:t>
      </w:r>
    </w:p>
    <w:p w:rsidR="00DA593F" w:rsidRPr="00021A12" w:rsidRDefault="007B685F" w:rsidP="00DA593F">
      <w:pPr>
        <w:pStyle w:val="BodyText"/>
      </w:pPr>
      <w:r w:rsidRPr="00021A12">
        <w:t>It should be noted that using an extended TFI space would still be backwards compatible with existing devices in the GSM networks.</w:t>
      </w:r>
    </w:p>
    <w:p w:rsidR="009854F4" w:rsidRPr="00021A12" w:rsidRDefault="009854F4" w:rsidP="00224844">
      <w:pPr>
        <w:pStyle w:val="Heading1"/>
        <w:rPr>
          <w:lang w:val="sv-SE"/>
        </w:rPr>
      </w:pPr>
      <w:r w:rsidRPr="00021A12">
        <w:rPr>
          <w:lang w:val="sv-SE"/>
        </w:rPr>
        <w:t>Summary</w:t>
      </w:r>
    </w:p>
    <w:p w:rsidR="009854F4" w:rsidRPr="00021A12" w:rsidRDefault="009854F4" w:rsidP="009854F4">
      <w:pPr>
        <w:pStyle w:val="BodyText"/>
      </w:pPr>
      <w:r w:rsidRPr="00021A12">
        <w:t xml:space="preserve">The principle of pre-allocated resources on a PDCH as well as the simplified </w:t>
      </w:r>
      <w:r w:rsidR="003F22C4" w:rsidRPr="00021A12">
        <w:t xml:space="preserve">PDCH resource management </w:t>
      </w:r>
      <w:r w:rsidR="00224844" w:rsidRPr="00021A12">
        <w:t xml:space="preserve">described herein are seen as being </w:t>
      </w:r>
      <w:r w:rsidR="00C908F4" w:rsidRPr="00021A12">
        <w:t xml:space="preserve">important </w:t>
      </w:r>
      <w:r w:rsidR="00224844" w:rsidRPr="00021A12">
        <w:t>for efficient management of devices operating within Cellular IoT systems.</w:t>
      </w:r>
    </w:p>
    <w:p w:rsidR="006A0152" w:rsidRPr="00021A12" w:rsidRDefault="006A0152" w:rsidP="009854F4">
      <w:pPr>
        <w:pStyle w:val="BodyText"/>
      </w:pPr>
      <w:r w:rsidRPr="00021A12">
        <w:t xml:space="preserve">Using pre-allocated resources will also eliminate the potential risk for a USF bottleneck with a large amount of devices operating on the same channels. </w:t>
      </w:r>
      <w:r w:rsidR="00B5170A" w:rsidRPr="00021A12">
        <w:t xml:space="preserve">Extension of the TFI identifier space (if needed) </w:t>
      </w:r>
      <w:r w:rsidR="00DA593F" w:rsidRPr="00021A12">
        <w:t>is seen as being</w:t>
      </w:r>
      <w:r w:rsidR="00B5170A" w:rsidRPr="00021A12">
        <w:t xml:space="preserve"> straightforward with already existing solutions in place.</w:t>
      </w:r>
    </w:p>
    <w:p w:rsidR="00183D0E" w:rsidRPr="00021A12" w:rsidRDefault="00183D0E" w:rsidP="00DA593F">
      <w:pPr>
        <w:pStyle w:val="Heading1"/>
      </w:pPr>
      <w:r w:rsidRPr="00021A12">
        <w:t>Reference</w:t>
      </w:r>
    </w:p>
    <w:p w:rsidR="00183D0E" w:rsidRPr="00021A12" w:rsidRDefault="00183D0E" w:rsidP="00DA593F">
      <w:pPr>
        <w:pStyle w:val="Reference"/>
      </w:pPr>
      <w:bookmarkStart w:id="1" w:name="_Ref396136534"/>
      <w:r w:rsidRPr="00021A12">
        <w:t>3GPP TS 44.060, “Radio Link Control / Medium Access Control (RLC/MAC) protocol”, v5.0.0</w:t>
      </w:r>
      <w:bookmarkStart w:id="2" w:name="_GoBack"/>
      <w:bookmarkEnd w:id="1"/>
      <w:bookmarkEnd w:id="2"/>
    </w:p>
    <w:sectPr w:rsidR="00183D0E" w:rsidRPr="00021A12"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16C" w:rsidRDefault="0077316C">
      <w:r>
        <w:separator/>
      </w:r>
    </w:p>
  </w:endnote>
  <w:endnote w:type="continuationSeparator" w:id="0">
    <w:p w:rsidR="0077316C" w:rsidRDefault="00773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5E2CD5">
      <w:rPr>
        <w:rStyle w:val="PageNumber"/>
        <w:noProof/>
      </w:rPr>
      <w:t>2</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2CD5">
      <w:rPr>
        <w:rStyle w:val="PageNumber"/>
        <w:noProof/>
      </w:rPr>
      <w:t>4</w:t>
    </w:r>
    <w:r>
      <w:rPr>
        <w:rStyle w:val="PageNumber"/>
      </w:rPr>
      <w:fldChar w:fldCharType="end"/>
    </w:r>
    <w:r>
      <w:rPr>
        <w:rStyle w:val="PageNumber"/>
      </w:rPr>
      <w:t>)</w:t>
    </w:r>
    <w:bookmarkEnd w:id="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5E2CD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2CD5">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16C" w:rsidRDefault="0077316C">
      <w:r>
        <w:separator/>
      </w:r>
    </w:p>
  </w:footnote>
  <w:footnote w:type="continuationSeparator" w:id="0">
    <w:p w:rsidR="0077316C" w:rsidRDefault="00773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EA60C1">
    <w:pPr>
      <w:pStyle w:val="Header"/>
      <w:rPr>
        <w:lang w:val="sv-SE"/>
      </w:rPr>
    </w:pPr>
    <w:r>
      <w:rPr>
        <w:lang w:val="sv-SE"/>
      </w:rPr>
      <w:t>3GPP TSG GERAN#</w:t>
    </w:r>
    <w:r w:rsidR="00021A12">
      <w:rPr>
        <w:lang w:val="sv-SE"/>
      </w:rPr>
      <w:t>63</w:t>
    </w:r>
    <w:r>
      <w:rPr>
        <w:lang w:val="sv-SE"/>
      </w:rPr>
      <w:tab/>
    </w:r>
    <w:r>
      <w:rPr>
        <w:lang w:val="sv-SE"/>
      </w:rPr>
      <w:tab/>
      <w:t>Tdoc GP-</w:t>
    </w:r>
    <w:r w:rsidR="00021A12">
      <w:rPr>
        <w:lang w:val="sv-SE"/>
      </w:rPr>
      <w:t>140624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15360B">
    <w:pPr>
      <w:pStyle w:val="Header"/>
      <w:spacing w:after="0"/>
      <w:rPr>
        <w:lang w:val="sv-SE"/>
      </w:rPr>
    </w:pPr>
    <w:r>
      <w:rPr>
        <w:lang w:val="sv-SE"/>
      </w:rPr>
      <w:t>3GPP TSG GERAN#</w:t>
    </w:r>
    <w:r w:rsidR="00A51FD6">
      <w:rPr>
        <w:lang w:val="sv-SE"/>
      </w:rPr>
      <w:t>63</w:t>
    </w:r>
    <w:r>
      <w:rPr>
        <w:lang w:val="sv-SE"/>
      </w:rPr>
      <w:tab/>
    </w:r>
    <w:r>
      <w:rPr>
        <w:lang w:val="sv-SE"/>
      </w:rPr>
      <w:tab/>
      <w:t>Tdoc GP-</w:t>
    </w:r>
    <w:r w:rsidR="00B624B2">
      <w:rPr>
        <w:lang w:val="sv-SE"/>
      </w:rPr>
      <w:t>140624</w:t>
    </w:r>
  </w:p>
  <w:p w:rsidR="00D505CA" w:rsidRPr="00F171F5" w:rsidRDefault="00376E13" w:rsidP="0015360B">
    <w:pPr>
      <w:pStyle w:val="Header"/>
      <w:spacing w:after="0"/>
      <w:rPr>
        <w:lang w:val="it-IT"/>
      </w:rPr>
    </w:pPr>
    <w:r>
      <w:rPr>
        <w:lang w:val="it-IT"/>
      </w:rPr>
      <w:t>Ljublj</w:t>
    </w:r>
    <w:r w:rsidR="00A51FD6">
      <w:rPr>
        <w:lang w:val="it-IT"/>
      </w:rPr>
      <w:t>ana, Slovenia</w:t>
    </w:r>
    <w:r w:rsidR="00D505CA" w:rsidRPr="00F171F5">
      <w:rPr>
        <w:lang w:val="it-IT"/>
      </w:rPr>
      <w:tab/>
    </w:r>
    <w:r w:rsidR="00D505CA" w:rsidRPr="00F171F5">
      <w:rPr>
        <w:lang w:val="it-IT"/>
      </w:rPr>
      <w:tab/>
      <w:t xml:space="preserve">Agenda item </w:t>
    </w:r>
    <w:r w:rsidR="00B624B2">
      <w:rPr>
        <w:lang w:val="it-IT"/>
      </w:rPr>
      <w:t>7.2.5.3.11</w:t>
    </w:r>
  </w:p>
  <w:p w:rsidR="00D505CA" w:rsidRPr="00264773" w:rsidRDefault="00A51FD6" w:rsidP="0015360B">
    <w:pPr>
      <w:pStyle w:val="Header"/>
      <w:spacing w:after="0"/>
      <w:rPr>
        <w:snapToGrid w:val="0"/>
      </w:rPr>
    </w:pPr>
    <w:r>
      <w:t>25</w:t>
    </w:r>
    <w:r w:rsidR="00D505CA" w:rsidRPr="00264773">
      <w:rPr>
        <w:vertAlign w:val="superscript"/>
      </w:rPr>
      <w:t>th</w:t>
    </w:r>
    <w:r w:rsidR="00D505CA" w:rsidRPr="00264773">
      <w:t xml:space="preserve">– </w:t>
    </w:r>
    <w:r>
      <w:t>29</w:t>
    </w:r>
    <w:r w:rsidR="00B74E2C" w:rsidRPr="00B74E2C">
      <w:rPr>
        <w:vertAlign w:val="superscript"/>
      </w:rPr>
      <w:t>th</w:t>
    </w:r>
    <w:r w:rsidR="00B74E2C">
      <w:t xml:space="preserve"> </w:t>
    </w:r>
    <w:r>
      <w:t>August</w:t>
    </w:r>
    <w:r w:rsidR="00D505CA" w:rsidRPr="00264773">
      <w:t xml:space="preserve">, </w:t>
    </w:r>
    <w:r>
      <w:t>2014</w:t>
    </w:r>
    <w:r w:rsidR="00D505CA" w:rsidRPr="00264773">
      <w:br/>
    </w:r>
    <w:bookmarkStart w:id="4" w:name="_Ref515183447"/>
    <w:bookmarkEnd w:id="4"/>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93250F1"/>
    <w:multiLevelType w:val="hybridMultilevel"/>
    <w:tmpl w:val="EEDACE6A"/>
    <w:lvl w:ilvl="0" w:tplc="ACCED2F6">
      <w:start w:val="1"/>
      <w:numFmt w:val="bullet"/>
      <w:lvlText w:val=""/>
      <w:lvlJc w:val="left"/>
      <w:pPr>
        <w:tabs>
          <w:tab w:val="num" w:pos="1004"/>
        </w:tabs>
        <w:ind w:left="1004" w:hanging="360"/>
      </w:pPr>
      <w:rPr>
        <w:rFonts w:ascii="Symbol" w:hAnsi="Symbol" w:hint="default"/>
        <w:sz w:val="20"/>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7">
    <w:nsid w:val="19B747D2"/>
    <w:multiLevelType w:val="hybridMultilevel"/>
    <w:tmpl w:val="0BA05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4F1612E"/>
    <w:multiLevelType w:val="hybridMultilevel"/>
    <w:tmpl w:val="851E2FCC"/>
    <w:lvl w:ilvl="0" w:tplc="A22635C8">
      <w:start w:val="1"/>
      <w:numFmt w:val="decimal"/>
      <w:lvlText w:val="%1."/>
      <w:lvlJc w:val="left"/>
      <w:pPr>
        <w:ind w:left="540" w:hanging="5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5560C44"/>
    <w:multiLevelType w:val="hybridMultilevel"/>
    <w:tmpl w:val="74EA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8B5BA7"/>
    <w:multiLevelType w:val="hybridMultilevel"/>
    <w:tmpl w:val="CDC8E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F501FB9"/>
    <w:multiLevelType w:val="hybridMultilevel"/>
    <w:tmpl w:val="E7D69E6E"/>
    <w:lvl w:ilvl="0" w:tplc="0409000F">
      <w:start w:val="1"/>
      <w:numFmt w:val="decimal"/>
      <w:lvlText w:val="%1."/>
      <w:lvlJc w:val="left"/>
      <w:pPr>
        <w:tabs>
          <w:tab w:val="num" w:pos="360"/>
        </w:tabs>
        <w:ind w:left="360" w:hanging="360"/>
      </w:pPr>
      <w:rPr>
        <w:rFonts w:hint="default"/>
      </w:rPr>
    </w:lvl>
    <w:lvl w:ilvl="1" w:tplc="ACCED2F6">
      <w:start w:val="1"/>
      <w:numFmt w:val="bullet"/>
      <w:lvlText w:val=""/>
      <w:lvlJc w:val="left"/>
      <w:pPr>
        <w:tabs>
          <w:tab w:val="num" w:pos="1080"/>
        </w:tabs>
        <w:ind w:left="1080" w:hanging="360"/>
      </w:pPr>
      <w:rPr>
        <w:rFonts w:ascii="Symbol" w:hAnsi="Symbol" w:hint="default"/>
        <w:sz w:val="20"/>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8"/>
  </w:num>
  <w:num w:numId="8">
    <w:abstractNumId w:val="11"/>
  </w:num>
  <w:num w:numId="9">
    <w:abstractNumId w:val="16"/>
  </w:num>
  <w:num w:numId="10">
    <w:abstractNumId w:val="19"/>
  </w:num>
  <w:num w:numId="11">
    <w:abstractNumId w:val="10"/>
  </w:num>
  <w:num w:numId="12">
    <w:abstractNumId w:val="9"/>
  </w:num>
  <w:num w:numId="13">
    <w:abstractNumId w:val="0"/>
  </w:num>
  <w:num w:numId="14">
    <w:abstractNumId w:val="20"/>
  </w:num>
  <w:num w:numId="15">
    <w:abstractNumId w:val="17"/>
  </w:num>
  <w:num w:numId="16">
    <w:abstractNumId w:val="18"/>
  </w:num>
  <w:num w:numId="17">
    <w:abstractNumId w:val="6"/>
  </w:num>
  <w:num w:numId="18">
    <w:abstractNumId w:val="12"/>
  </w:num>
  <w:num w:numId="19">
    <w:abstractNumId w:val="13"/>
  </w:num>
  <w:num w:numId="20">
    <w:abstractNumId w:val="14"/>
  </w:num>
  <w:num w:numId="21">
    <w:abstractNumId w:val="12"/>
  </w:num>
  <w:num w:numId="22">
    <w:abstractNumId w:val="15"/>
  </w:num>
  <w:num w:numId="2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61A"/>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1A12"/>
    <w:rsid w:val="000223F4"/>
    <w:rsid w:val="00023CB2"/>
    <w:rsid w:val="00023F23"/>
    <w:rsid w:val="0002404E"/>
    <w:rsid w:val="00024D19"/>
    <w:rsid w:val="00025AA8"/>
    <w:rsid w:val="00026F40"/>
    <w:rsid w:val="0002751E"/>
    <w:rsid w:val="00032747"/>
    <w:rsid w:val="00036EE4"/>
    <w:rsid w:val="00036FBD"/>
    <w:rsid w:val="0004021D"/>
    <w:rsid w:val="00042B78"/>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337"/>
    <w:rsid w:val="00071548"/>
    <w:rsid w:val="00071AF4"/>
    <w:rsid w:val="00072BAE"/>
    <w:rsid w:val="00074479"/>
    <w:rsid w:val="0007547B"/>
    <w:rsid w:val="000764F5"/>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02F"/>
    <w:rsid w:val="000A2AF0"/>
    <w:rsid w:val="000A4168"/>
    <w:rsid w:val="000A614E"/>
    <w:rsid w:val="000A764B"/>
    <w:rsid w:val="000A7BFE"/>
    <w:rsid w:val="000B0822"/>
    <w:rsid w:val="000B0D3D"/>
    <w:rsid w:val="000B1AA4"/>
    <w:rsid w:val="000B39FB"/>
    <w:rsid w:val="000B3D19"/>
    <w:rsid w:val="000B480F"/>
    <w:rsid w:val="000B4A93"/>
    <w:rsid w:val="000B4CA8"/>
    <w:rsid w:val="000B60B6"/>
    <w:rsid w:val="000B62EB"/>
    <w:rsid w:val="000B74A0"/>
    <w:rsid w:val="000C01CF"/>
    <w:rsid w:val="000C0EF3"/>
    <w:rsid w:val="000C246D"/>
    <w:rsid w:val="000C50A2"/>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2B1A"/>
    <w:rsid w:val="001038AA"/>
    <w:rsid w:val="001043EF"/>
    <w:rsid w:val="0010477A"/>
    <w:rsid w:val="00104E41"/>
    <w:rsid w:val="00105050"/>
    <w:rsid w:val="00105E9B"/>
    <w:rsid w:val="00106E10"/>
    <w:rsid w:val="001116D8"/>
    <w:rsid w:val="00111AD5"/>
    <w:rsid w:val="001132C2"/>
    <w:rsid w:val="001145B1"/>
    <w:rsid w:val="001158B9"/>
    <w:rsid w:val="001164FE"/>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661D8"/>
    <w:rsid w:val="001716BD"/>
    <w:rsid w:val="0017195E"/>
    <w:rsid w:val="00171E47"/>
    <w:rsid w:val="00172562"/>
    <w:rsid w:val="00173B04"/>
    <w:rsid w:val="00173BF5"/>
    <w:rsid w:val="00174A53"/>
    <w:rsid w:val="00175A90"/>
    <w:rsid w:val="00176DD7"/>
    <w:rsid w:val="00177B39"/>
    <w:rsid w:val="00182EA3"/>
    <w:rsid w:val="00183D0E"/>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3F31"/>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568"/>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844"/>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09"/>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2D8B"/>
    <w:rsid w:val="002A428F"/>
    <w:rsid w:val="002B0CC9"/>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2C31"/>
    <w:rsid w:val="002F46DF"/>
    <w:rsid w:val="002F547E"/>
    <w:rsid w:val="002F5675"/>
    <w:rsid w:val="002F59CF"/>
    <w:rsid w:val="002F657D"/>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6E13"/>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350A"/>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C5E77"/>
    <w:rsid w:val="003D00E2"/>
    <w:rsid w:val="003D0379"/>
    <w:rsid w:val="003D3255"/>
    <w:rsid w:val="003D39F6"/>
    <w:rsid w:val="003D50DE"/>
    <w:rsid w:val="003D5365"/>
    <w:rsid w:val="003D5851"/>
    <w:rsid w:val="003D6049"/>
    <w:rsid w:val="003D6F53"/>
    <w:rsid w:val="003E0239"/>
    <w:rsid w:val="003E13BA"/>
    <w:rsid w:val="003E1AF7"/>
    <w:rsid w:val="003E2CE0"/>
    <w:rsid w:val="003E5917"/>
    <w:rsid w:val="003E6521"/>
    <w:rsid w:val="003E660C"/>
    <w:rsid w:val="003E730A"/>
    <w:rsid w:val="003F08A4"/>
    <w:rsid w:val="003F0E0F"/>
    <w:rsid w:val="003F10F2"/>
    <w:rsid w:val="003F22C4"/>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57490"/>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0FAF"/>
    <w:rsid w:val="00481291"/>
    <w:rsid w:val="004819BD"/>
    <w:rsid w:val="00482735"/>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6F97"/>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032"/>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4970"/>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4D93"/>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3F9B"/>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66A5"/>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CD5"/>
    <w:rsid w:val="005E2E58"/>
    <w:rsid w:val="005E36BB"/>
    <w:rsid w:val="005E3F9D"/>
    <w:rsid w:val="005E4464"/>
    <w:rsid w:val="005E4C32"/>
    <w:rsid w:val="005E4D21"/>
    <w:rsid w:val="005E4D58"/>
    <w:rsid w:val="005E5E39"/>
    <w:rsid w:val="005E62E3"/>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3CFB"/>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152"/>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8FA"/>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4F8"/>
    <w:rsid w:val="00765780"/>
    <w:rsid w:val="00765D72"/>
    <w:rsid w:val="00767A52"/>
    <w:rsid w:val="0077028C"/>
    <w:rsid w:val="00770931"/>
    <w:rsid w:val="0077152B"/>
    <w:rsid w:val="007721EA"/>
    <w:rsid w:val="0077316C"/>
    <w:rsid w:val="00774BB1"/>
    <w:rsid w:val="00775A98"/>
    <w:rsid w:val="00775B32"/>
    <w:rsid w:val="00777F34"/>
    <w:rsid w:val="00782A3A"/>
    <w:rsid w:val="00783C9B"/>
    <w:rsid w:val="00784A73"/>
    <w:rsid w:val="00786321"/>
    <w:rsid w:val="00786EEB"/>
    <w:rsid w:val="00787B18"/>
    <w:rsid w:val="007908BC"/>
    <w:rsid w:val="0079168B"/>
    <w:rsid w:val="00791931"/>
    <w:rsid w:val="00791A89"/>
    <w:rsid w:val="0079221B"/>
    <w:rsid w:val="007923F4"/>
    <w:rsid w:val="00795EF8"/>
    <w:rsid w:val="00796C5C"/>
    <w:rsid w:val="0079794E"/>
    <w:rsid w:val="007A15ED"/>
    <w:rsid w:val="007A255A"/>
    <w:rsid w:val="007A3437"/>
    <w:rsid w:val="007A3CD6"/>
    <w:rsid w:val="007A4C65"/>
    <w:rsid w:val="007A4E30"/>
    <w:rsid w:val="007A53E8"/>
    <w:rsid w:val="007A5720"/>
    <w:rsid w:val="007A5935"/>
    <w:rsid w:val="007A6D60"/>
    <w:rsid w:val="007A732B"/>
    <w:rsid w:val="007A7AF1"/>
    <w:rsid w:val="007B12FE"/>
    <w:rsid w:val="007B1D4B"/>
    <w:rsid w:val="007B2726"/>
    <w:rsid w:val="007B2732"/>
    <w:rsid w:val="007B28B5"/>
    <w:rsid w:val="007B5EFA"/>
    <w:rsid w:val="007B685F"/>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D3F"/>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3A5C"/>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4BE5"/>
    <w:rsid w:val="0081517C"/>
    <w:rsid w:val="008152F1"/>
    <w:rsid w:val="0081597F"/>
    <w:rsid w:val="00815A45"/>
    <w:rsid w:val="00815DC6"/>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0D66"/>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012"/>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1D4"/>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0A1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4F4"/>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782"/>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1D20"/>
    <w:rsid w:val="00A44422"/>
    <w:rsid w:val="00A4458E"/>
    <w:rsid w:val="00A45B3B"/>
    <w:rsid w:val="00A45E50"/>
    <w:rsid w:val="00A46D85"/>
    <w:rsid w:val="00A504CC"/>
    <w:rsid w:val="00A50C45"/>
    <w:rsid w:val="00A50EC7"/>
    <w:rsid w:val="00A51C2B"/>
    <w:rsid w:val="00A51DCE"/>
    <w:rsid w:val="00A51FD6"/>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5997"/>
    <w:rsid w:val="00AB63C9"/>
    <w:rsid w:val="00AB7BCC"/>
    <w:rsid w:val="00AC0D89"/>
    <w:rsid w:val="00AC0DED"/>
    <w:rsid w:val="00AC0EDD"/>
    <w:rsid w:val="00AC24D4"/>
    <w:rsid w:val="00AC286A"/>
    <w:rsid w:val="00AC30A5"/>
    <w:rsid w:val="00AC3589"/>
    <w:rsid w:val="00AC538B"/>
    <w:rsid w:val="00AC5914"/>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072"/>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4085"/>
    <w:rsid w:val="00B1577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70A"/>
    <w:rsid w:val="00B51AB0"/>
    <w:rsid w:val="00B528E7"/>
    <w:rsid w:val="00B536BA"/>
    <w:rsid w:val="00B55CB0"/>
    <w:rsid w:val="00B566E5"/>
    <w:rsid w:val="00B60581"/>
    <w:rsid w:val="00B60D0F"/>
    <w:rsid w:val="00B6134E"/>
    <w:rsid w:val="00B61815"/>
    <w:rsid w:val="00B618A0"/>
    <w:rsid w:val="00B621A3"/>
    <w:rsid w:val="00B6231A"/>
    <w:rsid w:val="00B624B2"/>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015C"/>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5D"/>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290E"/>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08F4"/>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3A8"/>
    <w:rsid w:val="00D225B4"/>
    <w:rsid w:val="00D22B60"/>
    <w:rsid w:val="00D2308A"/>
    <w:rsid w:val="00D239A5"/>
    <w:rsid w:val="00D250AD"/>
    <w:rsid w:val="00D267B2"/>
    <w:rsid w:val="00D279EF"/>
    <w:rsid w:val="00D27CE6"/>
    <w:rsid w:val="00D303D6"/>
    <w:rsid w:val="00D31311"/>
    <w:rsid w:val="00D32A41"/>
    <w:rsid w:val="00D32E79"/>
    <w:rsid w:val="00D334B0"/>
    <w:rsid w:val="00D3368C"/>
    <w:rsid w:val="00D34F31"/>
    <w:rsid w:val="00D3519D"/>
    <w:rsid w:val="00D35AD4"/>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593F"/>
    <w:rsid w:val="00DA6E91"/>
    <w:rsid w:val="00DA7BE5"/>
    <w:rsid w:val="00DB0303"/>
    <w:rsid w:val="00DB1A75"/>
    <w:rsid w:val="00DB2789"/>
    <w:rsid w:val="00DB302D"/>
    <w:rsid w:val="00DB41EC"/>
    <w:rsid w:val="00DB4272"/>
    <w:rsid w:val="00DB65C9"/>
    <w:rsid w:val="00DB74CA"/>
    <w:rsid w:val="00DB7C6A"/>
    <w:rsid w:val="00DC0059"/>
    <w:rsid w:val="00DC0A49"/>
    <w:rsid w:val="00DC42C3"/>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70E"/>
    <w:rsid w:val="00DF4AB8"/>
    <w:rsid w:val="00DF565A"/>
    <w:rsid w:val="00E0231E"/>
    <w:rsid w:val="00E034A0"/>
    <w:rsid w:val="00E03F93"/>
    <w:rsid w:val="00E04C16"/>
    <w:rsid w:val="00E04C92"/>
    <w:rsid w:val="00E0554D"/>
    <w:rsid w:val="00E05EA6"/>
    <w:rsid w:val="00E106F4"/>
    <w:rsid w:val="00E1159D"/>
    <w:rsid w:val="00E11B68"/>
    <w:rsid w:val="00E120DE"/>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1FF0"/>
    <w:rsid w:val="00E5283D"/>
    <w:rsid w:val="00E5343A"/>
    <w:rsid w:val="00E53ECF"/>
    <w:rsid w:val="00E53F12"/>
    <w:rsid w:val="00E543D4"/>
    <w:rsid w:val="00E546AA"/>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CD6"/>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42"/>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6DA"/>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6F9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A6F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6F9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6F9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A6F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6F9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CCA41-CA87-48D2-8228-1FA7FA791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1394</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9326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Diachina</cp:lastModifiedBy>
  <cp:revision>2</cp:revision>
  <cp:lastPrinted>2013-02-08T15:42:00Z</cp:lastPrinted>
  <dcterms:created xsi:type="dcterms:W3CDTF">2014-08-20T18:51:00Z</dcterms:created>
  <dcterms:modified xsi:type="dcterms:W3CDTF">2014-08-20T18:51:00Z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