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7F353" w14:textId="728F62BE" w:rsidR="00A63EC6" w:rsidRPr="00BA3ED2" w:rsidRDefault="00A63EC6" w:rsidP="00A63EC6">
      <w:pPr>
        <w:pBdr>
          <w:bottom w:val="single" w:sz="4" w:space="1" w:color="auto"/>
        </w:pBdr>
        <w:tabs>
          <w:tab w:val="right" w:pos="9639"/>
        </w:tabs>
        <w:rPr>
          <w:rFonts w:ascii="Calibri" w:hAnsi="Calibri" w:cs="Calibri"/>
          <w:b/>
          <w:bCs/>
          <w:lang w:val="en-US"/>
        </w:rPr>
      </w:pPr>
      <w:r w:rsidRPr="00BA3ED2">
        <w:rPr>
          <w:rFonts w:ascii="Calibri" w:hAnsi="Calibri" w:cs="Calibri"/>
          <w:b/>
          <w:bCs/>
          <w:lang w:val="en-US"/>
        </w:rPr>
        <w:t>3GPP TSG GERAN#5</w:t>
      </w:r>
      <w:r w:rsidR="00BA3ED2">
        <w:rPr>
          <w:rFonts w:ascii="Calibri" w:hAnsi="Calibri" w:cs="Calibri"/>
          <w:b/>
          <w:bCs/>
          <w:lang w:val="en-US"/>
        </w:rPr>
        <w:t>7</w:t>
      </w:r>
      <w:r w:rsidRPr="00BA3ED2">
        <w:rPr>
          <w:rFonts w:ascii="Calibri" w:hAnsi="Calibri" w:cs="Calibri"/>
          <w:b/>
          <w:bCs/>
          <w:lang w:val="en-US"/>
        </w:rPr>
        <w:tab/>
        <w:t>GP-1</w:t>
      </w:r>
      <w:r w:rsidR="00D12657">
        <w:rPr>
          <w:rFonts w:ascii="Calibri" w:hAnsi="Calibri" w:cs="Calibri"/>
          <w:b/>
          <w:bCs/>
          <w:lang w:val="en-US"/>
        </w:rPr>
        <w:t>30206</w:t>
      </w:r>
      <w:r w:rsidRPr="00BA3ED2" w:rsidDel="00156900">
        <w:rPr>
          <w:rFonts w:ascii="Calibri" w:hAnsi="Calibri" w:cs="Calibri"/>
          <w:b/>
          <w:bCs/>
          <w:lang w:val="en-US"/>
        </w:rPr>
        <w:t xml:space="preserve"> </w:t>
      </w:r>
    </w:p>
    <w:p w14:paraId="554E79B0" w14:textId="26F47332" w:rsidR="00A63EC6" w:rsidRPr="00BA3ED2" w:rsidRDefault="00BB6654" w:rsidP="00A63EC6">
      <w:pPr>
        <w:pBdr>
          <w:bottom w:val="single" w:sz="4" w:space="1" w:color="auto"/>
        </w:pBdr>
        <w:tabs>
          <w:tab w:val="right" w:pos="9639"/>
        </w:tabs>
        <w:rPr>
          <w:rFonts w:ascii="Calibri" w:hAnsi="Calibri" w:cs="Calibri"/>
          <w:bCs/>
          <w:lang w:val="en-US"/>
        </w:rPr>
      </w:pPr>
      <w:r w:rsidRPr="00BA3ED2">
        <w:rPr>
          <w:rFonts w:ascii="Calibri" w:hAnsi="Calibri" w:cs="Calibri"/>
          <w:b/>
          <w:lang w:val="en-US"/>
        </w:rPr>
        <w:t>Vienna</w:t>
      </w:r>
      <w:r w:rsidR="00A63EC6" w:rsidRPr="00BA3ED2">
        <w:rPr>
          <w:rFonts w:ascii="Calibri" w:hAnsi="Calibri" w:cs="Calibri"/>
          <w:b/>
          <w:lang w:val="en-US"/>
        </w:rPr>
        <w:t xml:space="preserve">, </w:t>
      </w:r>
      <w:r w:rsidRPr="00BA3ED2">
        <w:rPr>
          <w:rFonts w:ascii="Calibri" w:hAnsi="Calibri" w:cs="Calibri"/>
          <w:b/>
          <w:lang w:val="en-US"/>
        </w:rPr>
        <w:t>Austria</w:t>
      </w:r>
      <w:r w:rsidR="00A63EC6" w:rsidRPr="00BA3ED2">
        <w:rPr>
          <w:rFonts w:ascii="Calibri" w:hAnsi="Calibri" w:cs="Calibri"/>
          <w:b/>
          <w:bCs/>
          <w:lang w:val="en-US"/>
        </w:rPr>
        <w:tab/>
      </w:r>
      <w:r w:rsidR="00A63EC6" w:rsidRPr="00F426F0">
        <w:rPr>
          <w:rFonts w:ascii="Calibri" w:hAnsi="Calibri" w:cs="Calibri"/>
          <w:b/>
          <w:bCs/>
          <w:lang w:val="en-US"/>
        </w:rPr>
        <w:t>Agenda Item</w:t>
      </w:r>
      <w:r w:rsidR="00E27527" w:rsidRPr="00F426F0">
        <w:rPr>
          <w:rFonts w:ascii="Calibri" w:hAnsi="Calibri" w:cs="Calibri"/>
          <w:b/>
          <w:bCs/>
          <w:lang w:val="en-US"/>
        </w:rPr>
        <w:t xml:space="preserve"> </w:t>
      </w:r>
      <w:r w:rsidR="002C5BD5" w:rsidRPr="00F426F0">
        <w:rPr>
          <w:rFonts w:ascii="Calibri" w:hAnsi="Calibri" w:cs="Calibri"/>
          <w:b/>
          <w:bCs/>
          <w:lang w:val="en-US"/>
        </w:rPr>
        <w:t>7.2.5.</w:t>
      </w:r>
      <w:r w:rsidR="00F426F0" w:rsidRPr="00F426F0">
        <w:rPr>
          <w:rFonts w:ascii="Calibri" w:hAnsi="Calibri" w:cs="Calibri"/>
          <w:b/>
          <w:bCs/>
          <w:lang w:val="en-US"/>
        </w:rPr>
        <w:t>3</w:t>
      </w:r>
      <w:r w:rsidR="002C5BD5" w:rsidRPr="00F426F0">
        <w:rPr>
          <w:rFonts w:ascii="Calibri" w:hAnsi="Calibri" w:cs="Calibri"/>
          <w:b/>
          <w:bCs/>
          <w:lang w:val="en-US"/>
        </w:rPr>
        <w:t>.</w:t>
      </w:r>
      <w:r w:rsidR="00F426F0" w:rsidRPr="00F426F0">
        <w:rPr>
          <w:rFonts w:ascii="Calibri" w:hAnsi="Calibri" w:cs="Calibri"/>
          <w:b/>
          <w:bCs/>
          <w:lang w:val="en-US"/>
        </w:rPr>
        <w:t>5</w:t>
      </w:r>
    </w:p>
    <w:p w14:paraId="3E9F3A2B" w14:textId="374BF637" w:rsidR="00A63EC6" w:rsidRPr="00BA3ED2" w:rsidRDefault="00BA3ED2" w:rsidP="00A63EC6">
      <w:pPr>
        <w:pBdr>
          <w:bottom w:val="single" w:sz="4" w:space="1" w:color="auto"/>
        </w:pBdr>
        <w:tabs>
          <w:tab w:val="right" w:pos="9639"/>
        </w:tabs>
        <w:rPr>
          <w:rFonts w:ascii="Calibri" w:hAnsi="Calibri" w:cs="Calibri"/>
          <w:b/>
          <w:lang w:val="en-US"/>
        </w:rPr>
      </w:pPr>
      <w:r>
        <w:rPr>
          <w:rFonts w:ascii="Calibri" w:hAnsi="Calibri" w:cs="Calibri"/>
          <w:b/>
          <w:bCs/>
          <w:lang w:val="en-US"/>
        </w:rPr>
        <w:t>February 25</w:t>
      </w:r>
      <w:r w:rsidRPr="00BA3ED2">
        <w:rPr>
          <w:rFonts w:ascii="Calibri" w:hAnsi="Calibri" w:cs="Calibri"/>
          <w:b/>
          <w:bCs/>
          <w:vertAlign w:val="superscript"/>
          <w:lang w:val="en-US"/>
        </w:rPr>
        <w:t>th</w:t>
      </w:r>
      <w:r>
        <w:rPr>
          <w:rFonts w:ascii="Calibri" w:hAnsi="Calibri" w:cs="Calibri"/>
          <w:b/>
          <w:bCs/>
          <w:lang w:val="en-US"/>
        </w:rPr>
        <w:t xml:space="preserve"> – March 1</w:t>
      </w:r>
      <w:r w:rsidRPr="00BA3ED2">
        <w:rPr>
          <w:rFonts w:ascii="Calibri" w:hAnsi="Calibri" w:cs="Calibri"/>
          <w:b/>
          <w:bCs/>
          <w:vertAlign w:val="superscript"/>
          <w:lang w:val="en-US"/>
        </w:rPr>
        <w:t>st</w:t>
      </w:r>
      <w:r>
        <w:rPr>
          <w:rFonts w:ascii="Calibri" w:hAnsi="Calibri" w:cs="Calibri"/>
          <w:b/>
          <w:bCs/>
          <w:lang w:val="en-US"/>
        </w:rPr>
        <w:t>, 2013</w:t>
      </w:r>
    </w:p>
    <w:p w14:paraId="7D87464E" w14:textId="77777777" w:rsidR="00A63EC6" w:rsidRPr="00BA3ED2" w:rsidRDefault="00A63EC6" w:rsidP="00A63EC6">
      <w:pPr>
        <w:pBdr>
          <w:bottom w:val="single" w:sz="4" w:space="1" w:color="auto"/>
        </w:pBdr>
        <w:tabs>
          <w:tab w:val="right" w:pos="9639"/>
        </w:tabs>
        <w:rPr>
          <w:rFonts w:ascii="Calibri" w:hAnsi="Calibri" w:cs="Calibri"/>
          <w:b/>
          <w:lang w:val="en-US"/>
        </w:rPr>
      </w:pPr>
    </w:p>
    <w:p w14:paraId="49A11180" w14:textId="77777777" w:rsidR="00A63EC6" w:rsidRPr="00BA3ED2" w:rsidRDefault="00A63EC6" w:rsidP="00A63EC6">
      <w:pPr>
        <w:pBdr>
          <w:bottom w:val="single" w:sz="4" w:space="1" w:color="auto"/>
        </w:pBdr>
        <w:tabs>
          <w:tab w:val="left" w:pos="993"/>
          <w:tab w:val="right" w:pos="9639"/>
        </w:tabs>
        <w:spacing w:after="600"/>
        <w:rPr>
          <w:rFonts w:ascii="Calibri" w:hAnsi="Calibri" w:cs="Calibri"/>
          <w:b/>
          <w:lang w:val="en-US"/>
        </w:rPr>
      </w:pPr>
      <w:r w:rsidRPr="00BA3ED2">
        <w:rPr>
          <w:rFonts w:ascii="Calibri" w:hAnsi="Calibri" w:cs="Calibri"/>
          <w:b/>
          <w:bCs/>
          <w:lang w:val="en-US"/>
        </w:rPr>
        <w:t>Source: Renesas Mobile Europe Ltd</w:t>
      </w:r>
    </w:p>
    <w:p w14:paraId="503A5D14" w14:textId="08FCE25C" w:rsidR="002C5BD5" w:rsidRPr="00BA3ED2" w:rsidRDefault="00BA3ED2" w:rsidP="002C5BD5">
      <w:pPr>
        <w:pStyle w:val="Title"/>
        <w:rPr>
          <w:rFonts w:ascii="Calibri" w:hAnsi="Calibri" w:cs="Calibri"/>
          <w:lang w:val="en-US"/>
        </w:rPr>
      </w:pPr>
      <w:r w:rsidRPr="00BA3ED2">
        <w:rPr>
          <w:rFonts w:ascii="Calibri" w:hAnsi="Calibri" w:cs="Calibri"/>
          <w:lang w:val="en-US"/>
        </w:rPr>
        <w:t>On MFBI and EARFCN extension</w:t>
      </w:r>
    </w:p>
    <w:p w14:paraId="1C9570D7" w14:textId="77777777" w:rsidR="004671A1" w:rsidRPr="00BA3ED2" w:rsidRDefault="004671A1" w:rsidP="004671A1">
      <w:pPr>
        <w:rPr>
          <w:rFonts w:ascii="Calibri" w:hAnsi="Calibri" w:cs="Calibri"/>
          <w:lang w:val="en-US"/>
        </w:rPr>
      </w:pPr>
    </w:p>
    <w:p w14:paraId="6576D96B" w14:textId="107D92D9" w:rsidR="004671A1" w:rsidRPr="00BA3ED2" w:rsidRDefault="004671A1" w:rsidP="004671A1">
      <w:pPr>
        <w:pStyle w:val="Heading1"/>
        <w:rPr>
          <w:rFonts w:ascii="Calibri" w:hAnsi="Calibri" w:cs="Calibri"/>
          <w:lang w:val="en-US"/>
        </w:rPr>
      </w:pPr>
      <w:r w:rsidRPr="00BA3ED2">
        <w:rPr>
          <w:rFonts w:ascii="Calibri" w:hAnsi="Calibri" w:cs="Calibri"/>
          <w:lang w:val="en-US"/>
        </w:rPr>
        <w:t>Introduction</w:t>
      </w:r>
    </w:p>
    <w:p w14:paraId="05865F5D" w14:textId="682F01B3" w:rsidR="00BA3ED2" w:rsidRDefault="00BA3ED2" w:rsidP="004671A1">
      <w:pPr>
        <w:pStyle w:val="11BodyText"/>
        <w:rPr>
          <w:rFonts w:ascii="Calibri" w:hAnsi="Calibri" w:cs="Calibri"/>
        </w:rPr>
      </w:pPr>
      <w:r>
        <w:rPr>
          <w:rFonts w:ascii="Calibri" w:hAnsi="Calibri" w:cs="Calibri"/>
        </w:rPr>
        <w:t xml:space="preserve">Two LSs have been received from RAN2; </w:t>
      </w:r>
      <w:r w:rsidR="00B772F3">
        <w:rPr>
          <w:rFonts w:ascii="Calibri" w:hAnsi="Calibri" w:cs="Calibri"/>
        </w:rPr>
        <w:t xml:space="preserve">one on EARFCN extension </w:t>
      </w:r>
      <w:r w:rsidR="00B772F3">
        <w:rPr>
          <w:rFonts w:ascii="Calibri" w:hAnsi="Calibri" w:cs="Calibri"/>
        </w:rPr>
        <w:fldChar w:fldCharType="begin"/>
      </w:r>
      <w:r w:rsidR="00B772F3">
        <w:rPr>
          <w:rFonts w:ascii="Calibri" w:hAnsi="Calibri" w:cs="Calibri"/>
        </w:rPr>
        <w:instrText xml:space="preserve"> REF _Ref349373678 \r \h </w:instrText>
      </w:r>
      <w:r w:rsidR="00B772F3">
        <w:rPr>
          <w:rFonts w:ascii="Calibri" w:hAnsi="Calibri" w:cs="Calibri"/>
        </w:rPr>
      </w:r>
      <w:r w:rsidR="00B772F3">
        <w:rPr>
          <w:rFonts w:ascii="Calibri" w:hAnsi="Calibri" w:cs="Calibri"/>
        </w:rPr>
        <w:fldChar w:fldCharType="separate"/>
      </w:r>
      <w:r w:rsidR="00B772F3">
        <w:rPr>
          <w:rFonts w:ascii="Calibri" w:hAnsi="Calibri" w:cs="Calibri"/>
        </w:rPr>
        <w:t>[1]</w:t>
      </w:r>
      <w:r w:rsidR="00B772F3">
        <w:rPr>
          <w:rFonts w:ascii="Calibri" w:hAnsi="Calibri" w:cs="Calibri"/>
        </w:rPr>
        <w:fldChar w:fldCharType="end"/>
      </w:r>
      <w:r w:rsidR="00B772F3">
        <w:rPr>
          <w:rFonts w:ascii="Calibri" w:hAnsi="Calibri" w:cs="Calibri"/>
        </w:rPr>
        <w:t xml:space="preserve"> and one on MFBI for overlapping (E-)UTRAN bands </w:t>
      </w:r>
      <w:r w:rsidR="00B772F3">
        <w:rPr>
          <w:rFonts w:ascii="Calibri" w:hAnsi="Calibri" w:cs="Calibri"/>
        </w:rPr>
        <w:fldChar w:fldCharType="begin"/>
      </w:r>
      <w:r w:rsidR="00B772F3">
        <w:rPr>
          <w:rFonts w:ascii="Calibri" w:hAnsi="Calibri" w:cs="Calibri"/>
        </w:rPr>
        <w:instrText xml:space="preserve"> REF _Ref349373686 \r \h </w:instrText>
      </w:r>
      <w:r w:rsidR="00B772F3">
        <w:rPr>
          <w:rFonts w:ascii="Calibri" w:hAnsi="Calibri" w:cs="Calibri"/>
        </w:rPr>
      </w:r>
      <w:r w:rsidR="00B772F3">
        <w:rPr>
          <w:rFonts w:ascii="Calibri" w:hAnsi="Calibri" w:cs="Calibri"/>
        </w:rPr>
        <w:fldChar w:fldCharType="separate"/>
      </w:r>
      <w:r w:rsidR="00B772F3">
        <w:rPr>
          <w:rFonts w:ascii="Calibri" w:hAnsi="Calibri" w:cs="Calibri"/>
        </w:rPr>
        <w:t>[2]</w:t>
      </w:r>
      <w:r w:rsidR="00B772F3">
        <w:rPr>
          <w:rFonts w:ascii="Calibri" w:hAnsi="Calibri" w:cs="Calibri"/>
        </w:rPr>
        <w:fldChar w:fldCharType="end"/>
      </w:r>
      <w:r w:rsidR="00B772F3">
        <w:rPr>
          <w:rFonts w:ascii="Calibri" w:hAnsi="Calibri" w:cs="Calibri"/>
        </w:rPr>
        <w:t xml:space="preserve">. </w:t>
      </w:r>
      <w:r>
        <w:rPr>
          <w:rFonts w:ascii="Calibri" w:hAnsi="Calibri" w:cs="Calibri"/>
        </w:rPr>
        <w:t xml:space="preserve">A discussion paper </w:t>
      </w:r>
      <w:r w:rsidR="00B772F3">
        <w:rPr>
          <w:rFonts w:ascii="Calibri" w:hAnsi="Calibri" w:cs="Calibri"/>
        </w:rPr>
        <w:fldChar w:fldCharType="begin"/>
      </w:r>
      <w:r w:rsidR="00B772F3">
        <w:rPr>
          <w:rFonts w:ascii="Calibri" w:hAnsi="Calibri" w:cs="Calibri"/>
        </w:rPr>
        <w:instrText xml:space="preserve"> REF _Ref349373693 \r \h </w:instrText>
      </w:r>
      <w:r w:rsidR="00B772F3">
        <w:rPr>
          <w:rFonts w:ascii="Calibri" w:hAnsi="Calibri" w:cs="Calibri"/>
        </w:rPr>
      </w:r>
      <w:r w:rsidR="00B772F3">
        <w:rPr>
          <w:rFonts w:ascii="Calibri" w:hAnsi="Calibri" w:cs="Calibri"/>
        </w:rPr>
        <w:fldChar w:fldCharType="separate"/>
      </w:r>
      <w:r w:rsidR="00B772F3">
        <w:rPr>
          <w:rFonts w:ascii="Calibri" w:hAnsi="Calibri" w:cs="Calibri"/>
        </w:rPr>
        <w:t>[3]</w:t>
      </w:r>
      <w:r w:rsidR="00B772F3">
        <w:rPr>
          <w:rFonts w:ascii="Calibri" w:hAnsi="Calibri" w:cs="Calibri"/>
        </w:rPr>
        <w:fldChar w:fldCharType="end"/>
      </w:r>
      <w:r w:rsidR="009C0974">
        <w:rPr>
          <w:rFonts w:ascii="Calibri" w:hAnsi="Calibri" w:cs="Calibri"/>
        </w:rPr>
        <w:t xml:space="preserve"> </w:t>
      </w:r>
      <w:r>
        <w:rPr>
          <w:rFonts w:ascii="Calibri" w:hAnsi="Calibri" w:cs="Calibri"/>
        </w:rPr>
        <w:t>also addresses the MFBI topic with two alternatives</w:t>
      </w:r>
      <w:r w:rsidR="009C0974">
        <w:rPr>
          <w:rFonts w:ascii="Calibri" w:hAnsi="Calibri" w:cs="Calibri"/>
        </w:rPr>
        <w:t xml:space="preserve"> to either do nothing, or follow along the lines of what RAN2 did</w:t>
      </w:r>
      <w:r>
        <w:rPr>
          <w:rFonts w:ascii="Calibri" w:hAnsi="Calibri" w:cs="Calibri"/>
        </w:rPr>
        <w:t>.</w:t>
      </w:r>
    </w:p>
    <w:p w14:paraId="3699E92E" w14:textId="4B1DF857" w:rsidR="00BA3ED2" w:rsidRDefault="00BA3ED2" w:rsidP="004671A1">
      <w:pPr>
        <w:pStyle w:val="11BodyText"/>
        <w:rPr>
          <w:rFonts w:ascii="Calibri" w:hAnsi="Calibri" w:cs="Calibri"/>
        </w:rPr>
      </w:pPr>
      <w:r>
        <w:rPr>
          <w:rFonts w:ascii="Calibri" w:hAnsi="Calibri" w:cs="Calibri"/>
        </w:rPr>
        <w:t>This discussion paper addresses GERAN considerations for the above and proposes a way forward.</w:t>
      </w:r>
    </w:p>
    <w:p w14:paraId="34DADB5B" w14:textId="57CD09FB" w:rsidR="00BA3ED2" w:rsidRPr="00BA3ED2" w:rsidRDefault="00BA3ED2" w:rsidP="004671A1">
      <w:pPr>
        <w:pStyle w:val="11BodyText"/>
        <w:rPr>
          <w:rFonts w:ascii="Calibri" w:hAnsi="Calibri" w:cs="Calibri"/>
        </w:rPr>
      </w:pPr>
      <w:r>
        <w:rPr>
          <w:rFonts w:ascii="Calibri" w:hAnsi="Calibri" w:cs="Calibri"/>
        </w:rPr>
        <w:t>NOTE: MFBI and EARFCN extension are not linked per se.</w:t>
      </w:r>
    </w:p>
    <w:p w14:paraId="1D0F4B3E" w14:textId="48B5B6E0" w:rsidR="004671A1" w:rsidRPr="00BA3ED2" w:rsidRDefault="00B772F3" w:rsidP="004671A1">
      <w:pPr>
        <w:pStyle w:val="Heading1"/>
        <w:rPr>
          <w:rFonts w:ascii="Calibri" w:hAnsi="Calibri" w:cs="Calibri"/>
        </w:rPr>
      </w:pPr>
      <w:bookmarkStart w:id="0" w:name="_Ref349381388"/>
      <w:r>
        <w:rPr>
          <w:rFonts w:ascii="Calibri" w:hAnsi="Calibri" w:cs="Calibri"/>
        </w:rPr>
        <w:t>EARFCN Extension</w:t>
      </w:r>
      <w:bookmarkEnd w:id="0"/>
    </w:p>
    <w:p w14:paraId="7E357940" w14:textId="1FC3AD48" w:rsidR="00B772F3" w:rsidRDefault="005B6E19" w:rsidP="00E3394C">
      <w:pPr>
        <w:pStyle w:val="11BodyText"/>
        <w:rPr>
          <w:rFonts w:ascii="Calibri" w:hAnsi="Calibri" w:cs="Calibri"/>
        </w:rPr>
      </w:pPr>
      <w:r>
        <w:rPr>
          <w:rFonts w:ascii="Calibri" w:hAnsi="Calibri" w:cs="Calibri"/>
        </w:rPr>
        <w:fldChar w:fldCharType="begin"/>
      </w:r>
      <w:r>
        <w:rPr>
          <w:rFonts w:ascii="Calibri" w:hAnsi="Calibri" w:cs="Calibri"/>
        </w:rPr>
        <w:instrText xml:space="preserve"> REF _Ref349373678 \r \h </w:instrText>
      </w:r>
      <w:r>
        <w:rPr>
          <w:rFonts w:ascii="Calibri" w:hAnsi="Calibri" w:cs="Calibri"/>
        </w:rPr>
      </w:r>
      <w:r>
        <w:rPr>
          <w:rFonts w:ascii="Calibri" w:hAnsi="Calibri" w:cs="Calibri"/>
        </w:rPr>
        <w:fldChar w:fldCharType="separate"/>
      </w:r>
      <w:r>
        <w:rPr>
          <w:rFonts w:ascii="Calibri" w:hAnsi="Calibri" w:cs="Calibri"/>
        </w:rPr>
        <w:t>[1]</w:t>
      </w:r>
      <w:r>
        <w:rPr>
          <w:rFonts w:ascii="Calibri" w:hAnsi="Calibri" w:cs="Calibri"/>
        </w:rPr>
        <w:fldChar w:fldCharType="end"/>
      </w:r>
      <w:r>
        <w:rPr>
          <w:rFonts w:ascii="Calibri" w:hAnsi="Calibri" w:cs="Calibri"/>
        </w:rPr>
        <w:t xml:space="preserve"> indicates that </w:t>
      </w:r>
      <w:r w:rsidRPr="005B6E19">
        <w:rPr>
          <w:rFonts w:ascii="Calibri" w:hAnsi="Calibri" w:cs="Calibri"/>
        </w:rPr>
        <w:t xml:space="preserve">the </w:t>
      </w:r>
      <w:r>
        <w:rPr>
          <w:rFonts w:ascii="Calibri" w:hAnsi="Calibri" w:cs="Calibri"/>
        </w:rPr>
        <w:t xml:space="preserve">number spaces of </w:t>
      </w:r>
      <w:r w:rsidRPr="005B6E19">
        <w:rPr>
          <w:rFonts w:ascii="Calibri" w:hAnsi="Calibri" w:cs="Calibri"/>
        </w:rPr>
        <w:t>value range</w:t>
      </w:r>
      <w:r>
        <w:rPr>
          <w:rFonts w:ascii="Calibri" w:hAnsi="Calibri" w:cs="Calibri"/>
        </w:rPr>
        <w:t>s</w:t>
      </w:r>
      <w:r w:rsidRPr="005B6E19">
        <w:rPr>
          <w:rFonts w:ascii="Calibri" w:hAnsi="Calibri" w:cs="Calibri"/>
        </w:rPr>
        <w:t xml:space="preserve"> of both the band number and the EARFCN </w:t>
      </w:r>
      <w:r>
        <w:rPr>
          <w:rFonts w:ascii="Calibri" w:hAnsi="Calibri" w:cs="Calibri"/>
        </w:rPr>
        <w:t xml:space="preserve">have been increased by a factor of 4 </w:t>
      </w:r>
      <w:r w:rsidRPr="005B6E19">
        <w:rPr>
          <w:rFonts w:ascii="Calibri" w:hAnsi="Calibri" w:cs="Calibri"/>
        </w:rPr>
        <w:t xml:space="preserve">i.e. from 64 to 256 </w:t>
      </w:r>
      <w:r>
        <w:rPr>
          <w:rFonts w:ascii="Calibri" w:hAnsi="Calibri" w:cs="Calibri"/>
        </w:rPr>
        <w:t xml:space="preserve">for the band number </w:t>
      </w:r>
      <w:r w:rsidRPr="005B6E19">
        <w:rPr>
          <w:rFonts w:ascii="Calibri" w:hAnsi="Calibri" w:cs="Calibri"/>
        </w:rPr>
        <w:t>and from 65535 to 262143</w:t>
      </w:r>
      <w:r>
        <w:rPr>
          <w:rFonts w:ascii="Calibri" w:hAnsi="Calibri" w:cs="Calibri"/>
        </w:rPr>
        <w:t xml:space="preserve"> for the EARFCN</w:t>
      </w:r>
      <w:r w:rsidRPr="005B6E19">
        <w:rPr>
          <w:rFonts w:ascii="Calibri" w:hAnsi="Calibri" w:cs="Calibri"/>
        </w:rPr>
        <w:t>.</w:t>
      </w:r>
      <w:r>
        <w:rPr>
          <w:rFonts w:ascii="Calibri" w:hAnsi="Calibri" w:cs="Calibri"/>
        </w:rPr>
        <w:t xml:space="preserve"> </w:t>
      </w:r>
    </w:p>
    <w:p w14:paraId="2CB39936" w14:textId="2CF623CB" w:rsidR="005B6E19" w:rsidRDefault="005B6E19" w:rsidP="00E3394C">
      <w:pPr>
        <w:pStyle w:val="11BodyText"/>
        <w:rPr>
          <w:rFonts w:ascii="Calibri" w:hAnsi="Calibri" w:cs="Calibri"/>
        </w:rPr>
      </w:pPr>
      <w:r>
        <w:rPr>
          <w:rFonts w:ascii="Calibri" w:hAnsi="Calibri" w:cs="Calibri"/>
        </w:rPr>
        <w:t>These changes could not be introduced in Release 8, but could only be introduced:</w:t>
      </w:r>
    </w:p>
    <w:p w14:paraId="4A6F5AAB" w14:textId="0A8D6270" w:rsidR="005B6E19" w:rsidRDefault="005B6E19" w:rsidP="005B6E19">
      <w:pPr>
        <w:pStyle w:val="11BodyText"/>
        <w:numPr>
          <w:ilvl w:val="0"/>
          <w:numId w:val="22"/>
        </w:numPr>
        <w:rPr>
          <w:rFonts w:ascii="Calibri" w:hAnsi="Calibri" w:cs="Calibri"/>
        </w:rPr>
      </w:pPr>
      <w:r>
        <w:rPr>
          <w:rFonts w:ascii="Calibri" w:hAnsi="Calibri" w:cs="Calibri"/>
        </w:rPr>
        <w:t>In Release 9 for E-UTRAN</w:t>
      </w:r>
    </w:p>
    <w:p w14:paraId="4934D2F2" w14:textId="6D0611F7" w:rsidR="005B6E19" w:rsidRDefault="005B6E19" w:rsidP="005B6E19">
      <w:pPr>
        <w:pStyle w:val="11BodyText"/>
        <w:numPr>
          <w:ilvl w:val="0"/>
          <w:numId w:val="22"/>
        </w:numPr>
        <w:rPr>
          <w:rFonts w:ascii="Calibri" w:hAnsi="Calibri" w:cs="Calibri"/>
        </w:rPr>
      </w:pPr>
      <w:r>
        <w:rPr>
          <w:rFonts w:ascii="Calibri" w:hAnsi="Calibri" w:cs="Calibri"/>
        </w:rPr>
        <w:t>In Release 11 for UTRAN, in a release independent manner</w:t>
      </w:r>
    </w:p>
    <w:p w14:paraId="5F1A164E" w14:textId="006BD622" w:rsidR="00BF4CBC" w:rsidRDefault="00C9715E" w:rsidP="00BF4CBC">
      <w:pPr>
        <w:pStyle w:val="11BodyText"/>
        <w:rPr>
          <w:rFonts w:ascii="Calibri" w:hAnsi="Calibri" w:cs="Calibri"/>
        </w:rPr>
      </w:pPr>
      <w:r w:rsidRPr="00C9715E">
        <w:rPr>
          <w:rFonts w:ascii="Calibri" w:hAnsi="Calibri" w:cs="Calibri"/>
        </w:rPr>
        <w:t>It should be noted that no Frequency Band Indicator is used in GERAN for E-UTRA hence the impact on band number is transparent to GERAN.</w:t>
      </w:r>
    </w:p>
    <w:p w14:paraId="0D3A32D3" w14:textId="7DFB6A49" w:rsidR="00EC1B3B" w:rsidRDefault="00BF4CBC" w:rsidP="00BF4CBC">
      <w:pPr>
        <w:pStyle w:val="11BodyText"/>
        <w:rPr>
          <w:rFonts w:ascii="Calibri" w:hAnsi="Calibri" w:cs="Calibri"/>
        </w:rPr>
      </w:pPr>
      <w:r>
        <w:rPr>
          <w:rFonts w:ascii="Calibri" w:hAnsi="Calibri" w:cs="Calibri"/>
        </w:rPr>
        <w:t xml:space="preserve">The EARFCN defined in </w:t>
      </w:r>
      <w:r w:rsidR="00A61EE0">
        <w:rPr>
          <w:rFonts w:ascii="Calibri" w:hAnsi="Calibri" w:cs="Calibri"/>
        </w:rPr>
        <w:fldChar w:fldCharType="begin"/>
      </w:r>
      <w:r w:rsidR="00A61EE0">
        <w:rPr>
          <w:rFonts w:ascii="Calibri" w:hAnsi="Calibri" w:cs="Calibri"/>
        </w:rPr>
        <w:instrText xml:space="preserve"> REF _Ref349374374 \r \h </w:instrText>
      </w:r>
      <w:r w:rsidR="00A61EE0">
        <w:rPr>
          <w:rFonts w:ascii="Calibri" w:hAnsi="Calibri" w:cs="Calibri"/>
        </w:rPr>
      </w:r>
      <w:r w:rsidR="00A61EE0">
        <w:rPr>
          <w:rFonts w:ascii="Calibri" w:hAnsi="Calibri" w:cs="Calibri"/>
        </w:rPr>
        <w:fldChar w:fldCharType="separate"/>
      </w:r>
      <w:r w:rsidR="00A61EE0">
        <w:rPr>
          <w:rFonts w:ascii="Calibri" w:hAnsi="Calibri" w:cs="Calibri"/>
        </w:rPr>
        <w:t>[4]</w:t>
      </w:r>
      <w:r w:rsidR="00A61EE0">
        <w:rPr>
          <w:rFonts w:ascii="Calibri" w:hAnsi="Calibri" w:cs="Calibri"/>
        </w:rPr>
        <w:fldChar w:fldCharType="end"/>
      </w:r>
      <w:r w:rsidR="00EC1B3B">
        <w:rPr>
          <w:rFonts w:ascii="Calibri" w:hAnsi="Calibri" w:cs="Calibri"/>
        </w:rPr>
        <w:t xml:space="preserve"> identifies a carrier fr</w:t>
      </w:r>
      <w:r w:rsidR="007D61F5">
        <w:rPr>
          <w:rFonts w:ascii="Calibri" w:hAnsi="Calibri" w:cs="Calibri"/>
        </w:rPr>
        <w:t>equency in uplink and downlink as depicted in the table below where N</w:t>
      </w:r>
      <w:r w:rsidR="007D61F5" w:rsidRPr="007D61F5">
        <w:rPr>
          <w:rFonts w:ascii="Calibri" w:hAnsi="Calibri" w:cs="Calibri"/>
          <w:vertAlign w:val="subscript"/>
        </w:rPr>
        <w:t>DL</w:t>
      </w:r>
      <w:r w:rsidR="007D61F5">
        <w:rPr>
          <w:rFonts w:ascii="Calibri" w:hAnsi="Calibri" w:cs="Calibri"/>
        </w:rPr>
        <w:t xml:space="preserve"> indicates the EARFCN of DL carriers and N</w:t>
      </w:r>
      <w:r w:rsidR="007D61F5" w:rsidRPr="007D61F5">
        <w:rPr>
          <w:rFonts w:ascii="Calibri" w:hAnsi="Calibri" w:cs="Calibri"/>
          <w:vertAlign w:val="subscript"/>
        </w:rPr>
        <w:t>UL</w:t>
      </w:r>
      <w:r w:rsidR="007D61F5">
        <w:rPr>
          <w:rFonts w:ascii="Calibri" w:hAnsi="Calibri" w:cs="Calibri"/>
        </w:rPr>
        <w:t xml:space="preserve"> the EARFCN of UL uplink carriers. The </w:t>
      </w:r>
      <w:r w:rsidR="007D61F5" w:rsidRPr="006B0B79">
        <w:rPr>
          <w:rFonts w:ascii="Calibri" w:hAnsi="Calibri" w:cs="Calibri"/>
          <w:shd w:val="clear" w:color="auto" w:fill="FFFF99"/>
        </w:rPr>
        <w:t>yellow shading</w:t>
      </w:r>
      <w:r w:rsidR="007D61F5" w:rsidRPr="003B4A47">
        <w:rPr>
          <w:rFonts w:ascii="Calibri" w:hAnsi="Calibri" w:cs="Calibri"/>
        </w:rPr>
        <w:t xml:space="preserve"> points to </w:t>
      </w:r>
      <w:r w:rsidR="007D61F5" w:rsidRPr="006B0B79">
        <w:rPr>
          <w:rFonts w:ascii="Calibri" w:hAnsi="Calibri" w:cs="Calibri"/>
          <w:shd w:val="clear" w:color="auto" w:fill="FFFF99"/>
        </w:rPr>
        <w:t>FDD bands</w:t>
      </w:r>
      <w:r w:rsidR="007D61F5">
        <w:rPr>
          <w:rFonts w:ascii="Calibri" w:hAnsi="Calibri" w:cs="Calibri"/>
        </w:rPr>
        <w:t xml:space="preserve"> </w:t>
      </w:r>
      <w:r w:rsidR="00C16597">
        <w:rPr>
          <w:rFonts w:ascii="Calibri" w:hAnsi="Calibri" w:cs="Calibri"/>
        </w:rPr>
        <w:t xml:space="preserve">(UL and DL spectrums divided in frequency domain i.e. </w:t>
      </w:r>
      <w:r w:rsidR="006B0B79">
        <w:rPr>
          <w:rFonts w:ascii="Calibri" w:hAnsi="Calibri" w:cs="Calibri"/>
        </w:rPr>
        <w:t>duplex spacing</w:t>
      </w:r>
      <w:r w:rsidR="00C16597">
        <w:rPr>
          <w:rFonts w:ascii="Calibri" w:hAnsi="Calibri" w:cs="Calibri"/>
        </w:rPr>
        <w:t xml:space="preserve">) </w:t>
      </w:r>
      <w:r w:rsidR="007D61F5">
        <w:rPr>
          <w:rFonts w:ascii="Calibri" w:hAnsi="Calibri" w:cs="Calibri"/>
        </w:rPr>
        <w:t xml:space="preserve">and the </w:t>
      </w:r>
      <w:r w:rsidR="007D61F5" w:rsidRPr="006B0B79">
        <w:rPr>
          <w:rFonts w:ascii="Calibri" w:hAnsi="Calibri" w:cs="Calibri"/>
          <w:shd w:val="clear" w:color="auto" w:fill="C6D9F1" w:themeFill="text2" w:themeFillTint="33"/>
        </w:rPr>
        <w:t>blue shading</w:t>
      </w:r>
      <w:r w:rsidR="007D61F5" w:rsidRPr="003B4A47">
        <w:rPr>
          <w:rFonts w:ascii="Calibri" w:hAnsi="Calibri" w:cs="Calibri"/>
        </w:rPr>
        <w:t xml:space="preserve"> to </w:t>
      </w:r>
      <w:r w:rsidR="007D61F5" w:rsidRPr="006B0B79">
        <w:rPr>
          <w:rFonts w:ascii="Calibri" w:hAnsi="Calibri" w:cs="Calibri"/>
          <w:shd w:val="clear" w:color="auto" w:fill="C6D9F1" w:themeFill="text2" w:themeFillTint="33"/>
        </w:rPr>
        <w:t>TDD bands</w:t>
      </w:r>
      <w:r w:rsidR="00C16597">
        <w:rPr>
          <w:rFonts w:ascii="Calibri" w:hAnsi="Calibri" w:cs="Calibri"/>
        </w:rPr>
        <w:t xml:space="preserve"> (same spectrum for UL and DL, divided in time domain)</w:t>
      </w:r>
      <w:r w:rsidR="006B0B79">
        <w:rPr>
          <w:rFonts w:ascii="Calibri" w:hAnsi="Calibri" w:cs="Calibri"/>
        </w:rPr>
        <w:t xml:space="preserve"> – while FDD UL/DL requires 2x EARFCNs, TDD UL/DL requires 1x EARFCN</w:t>
      </w:r>
      <w:r w:rsidR="007D61F5">
        <w:rPr>
          <w:rFonts w:ascii="Calibri" w:hAnsi="Calibri" w:cs="Calibri"/>
        </w:rPr>
        <w:t xml:space="preserve">. </w:t>
      </w:r>
      <w:r w:rsidR="006B0B79">
        <w:rPr>
          <w:rFonts w:ascii="Calibri" w:hAnsi="Calibri" w:cs="Calibri"/>
        </w:rPr>
        <w:t>As can be seen, a</w:t>
      </w:r>
      <w:r w:rsidR="00C16597">
        <w:rPr>
          <w:rFonts w:ascii="Calibri" w:hAnsi="Calibri" w:cs="Calibri"/>
        </w:rPr>
        <w:t>n EARFCN is uniquely asso</w:t>
      </w:r>
      <w:r w:rsidR="009C0974">
        <w:rPr>
          <w:rFonts w:ascii="Calibri" w:hAnsi="Calibri" w:cs="Calibri"/>
        </w:rPr>
        <w:t>ciated with a carrier frequency and a given band</w:t>
      </w:r>
      <w:r w:rsidR="00C16597">
        <w:rPr>
          <w:rFonts w:ascii="Calibri" w:hAnsi="Calibri" w:cs="Calibri"/>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1265"/>
        <w:gridCol w:w="1265"/>
        <w:gridCol w:w="1266"/>
        <w:gridCol w:w="1265"/>
        <w:gridCol w:w="1265"/>
        <w:gridCol w:w="1266"/>
      </w:tblGrid>
      <w:tr w:rsidR="00EC1B3B" w:rsidRPr="00C16597" w14:paraId="6DA03B57" w14:textId="77777777" w:rsidTr="007D61F5">
        <w:tc>
          <w:tcPr>
            <w:tcW w:w="878" w:type="dxa"/>
            <w:vMerge w:val="restart"/>
            <w:shd w:val="clear" w:color="auto" w:fill="auto"/>
            <w:vAlign w:val="bottom"/>
          </w:tcPr>
          <w:p w14:paraId="1524FE59"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E-UTRA Operating</w:t>
            </w:r>
          </w:p>
          <w:p w14:paraId="473E4D1C"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Band</w:t>
            </w:r>
          </w:p>
        </w:tc>
        <w:tc>
          <w:tcPr>
            <w:tcW w:w="3796" w:type="dxa"/>
            <w:gridSpan w:val="3"/>
          </w:tcPr>
          <w:p w14:paraId="3C210E87"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Downlink</w:t>
            </w:r>
          </w:p>
        </w:tc>
        <w:tc>
          <w:tcPr>
            <w:tcW w:w="3796" w:type="dxa"/>
            <w:gridSpan w:val="3"/>
          </w:tcPr>
          <w:p w14:paraId="5B372556"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Uplink</w:t>
            </w:r>
          </w:p>
        </w:tc>
      </w:tr>
      <w:tr w:rsidR="007D61F5" w:rsidRPr="00C16597" w14:paraId="6A461A00" w14:textId="77777777" w:rsidTr="007D61F5">
        <w:tc>
          <w:tcPr>
            <w:tcW w:w="878" w:type="dxa"/>
            <w:vMerge/>
            <w:shd w:val="clear" w:color="auto" w:fill="auto"/>
          </w:tcPr>
          <w:p w14:paraId="37117669" w14:textId="77777777" w:rsidR="00EC1B3B" w:rsidRPr="00C16597" w:rsidRDefault="00EC1B3B" w:rsidP="009B6B64">
            <w:pPr>
              <w:pStyle w:val="TAH"/>
              <w:rPr>
                <w:rFonts w:ascii="Calibri" w:hAnsi="Calibri" w:cs="Calibri"/>
                <w:sz w:val="14"/>
                <w:szCs w:val="16"/>
              </w:rPr>
            </w:pPr>
          </w:p>
        </w:tc>
        <w:tc>
          <w:tcPr>
            <w:tcW w:w="1265" w:type="dxa"/>
          </w:tcPr>
          <w:p w14:paraId="33F87316"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F</w:t>
            </w:r>
            <w:r w:rsidRPr="00C16597">
              <w:rPr>
                <w:rFonts w:ascii="Calibri" w:hAnsi="Calibri" w:cs="Calibri"/>
                <w:sz w:val="14"/>
                <w:szCs w:val="16"/>
                <w:vertAlign w:val="subscript"/>
              </w:rPr>
              <w:t xml:space="preserve">DL_low </w:t>
            </w:r>
            <w:r w:rsidRPr="00C16597">
              <w:rPr>
                <w:rFonts w:ascii="Calibri" w:hAnsi="Calibri" w:cs="Calibri"/>
                <w:sz w:val="14"/>
                <w:szCs w:val="16"/>
              </w:rPr>
              <w:t>(MHz)</w:t>
            </w:r>
          </w:p>
        </w:tc>
        <w:tc>
          <w:tcPr>
            <w:tcW w:w="1265" w:type="dxa"/>
          </w:tcPr>
          <w:p w14:paraId="5D63DDC5"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N</w:t>
            </w:r>
            <w:r w:rsidRPr="00C16597">
              <w:rPr>
                <w:rFonts w:ascii="Calibri" w:hAnsi="Calibri" w:cs="Calibri"/>
                <w:sz w:val="14"/>
                <w:szCs w:val="16"/>
                <w:vertAlign w:val="subscript"/>
              </w:rPr>
              <w:t>Offs-DL</w:t>
            </w:r>
          </w:p>
        </w:tc>
        <w:tc>
          <w:tcPr>
            <w:tcW w:w="1266" w:type="dxa"/>
          </w:tcPr>
          <w:p w14:paraId="5B3FB30B" w14:textId="77777777" w:rsidR="00EC1B3B" w:rsidRPr="00C16597" w:rsidRDefault="00EC1B3B" w:rsidP="009B6B64">
            <w:pPr>
              <w:pStyle w:val="TAH"/>
              <w:rPr>
                <w:rFonts w:ascii="Calibri" w:hAnsi="Calibri" w:cs="Calibri"/>
                <w:color w:val="FF0000"/>
                <w:sz w:val="14"/>
                <w:szCs w:val="16"/>
              </w:rPr>
            </w:pPr>
            <w:r w:rsidRPr="00C16597">
              <w:rPr>
                <w:rFonts w:ascii="Calibri" w:hAnsi="Calibri" w:cs="Calibri"/>
                <w:color w:val="FF0000"/>
                <w:sz w:val="14"/>
                <w:szCs w:val="16"/>
              </w:rPr>
              <w:t>Range of N</w:t>
            </w:r>
            <w:r w:rsidRPr="00C16597">
              <w:rPr>
                <w:rFonts w:ascii="Calibri" w:hAnsi="Calibri" w:cs="Calibri"/>
                <w:color w:val="FF0000"/>
                <w:sz w:val="14"/>
                <w:szCs w:val="16"/>
                <w:vertAlign w:val="subscript"/>
              </w:rPr>
              <w:t>DL</w:t>
            </w:r>
          </w:p>
        </w:tc>
        <w:tc>
          <w:tcPr>
            <w:tcW w:w="1265" w:type="dxa"/>
          </w:tcPr>
          <w:p w14:paraId="35C49D17"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F</w:t>
            </w:r>
            <w:r w:rsidRPr="00C16597">
              <w:rPr>
                <w:rFonts w:ascii="Calibri" w:hAnsi="Calibri" w:cs="Calibri"/>
                <w:sz w:val="14"/>
                <w:szCs w:val="16"/>
                <w:vertAlign w:val="subscript"/>
              </w:rPr>
              <w:t xml:space="preserve">UL_low </w:t>
            </w:r>
            <w:r w:rsidRPr="00C16597">
              <w:rPr>
                <w:rFonts w:ascii="Calibri" w:hAnsi="Calibri" w:cs="Calibri"/>
                <w:sz w:val="14"/>
                <w:szCs w:val="16"/>
              </w:rPr>
              <w:t>(MHz)</w:t>
            </w:r>
          </w:p>
        </w:tc>
        <w:tc>
          <w:tcPr>
            <w:tcW w:w="1265" w:type="dxa"/>
          </w:tcPr>
          <w:p w14:paraId="52CB4B01"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N</w:t>
            </w:r>
            <w:r w:rsidRPr="00C16597">
              <w:rPr>
                <w:rFonts w:ascii="Calibri" w:hAnsi="Calibri" w:cs="Calibri"/>
                <w:sz w:val="14"/>
                <w:szCs w:val="16"/>
                <w:vertAlign w:val="subscript"/>
              </w:rPr>
              <w:t>Offs-UL</w:t>
            </w:r>
          </w:p>
        </w:tc>
        <w:tc>
          <w:tcPr>
            <w:tcW w:w="1266" w:type="dxa"/>
          </w:tcPr>
          <w:p w14:paraId="5C09426C" w14:textId="77777777" w:rsidR="00EC1B3B" w:rsidRPr="00C16597" w:rsidRDefault="00EC1B3B" w:rsidP="009B6B64">
            <w:pPr>
              <w:pStyle w:val="TAH"/>
              <w:rPr>
                <w:rFonts w:ascii="Calibri" w:hAnsi="Calibri" w:cs="Calibri"/>
                <w:color w:val="FF0000"/>
                <w:sz w:val="14"/>
                <w:szCs w:val="16"/>
              </w:rPr>
            </w:pPr>
            <w:r w:rsidRPr="00C16597">
              <w:rPr>
                <w:rFonts w:ascii="Calibri" w:hAnsi="Calibri" w:cs="Calibri"/>
                <w:color w:val="FF0000"/>
                <w:sz w:val="14"/>
                <w:szCs w:val="16"/>
              </w:rPr>
              <w:t>Range of N</w:t>
            </w:r>
            <w:r w:rsidRPr="00C16597">
              <w:rPr>
                <w:rFonts w:ascii="Calibri" w:hAnsi="Calibri" w:cs="Calibri"/>
                <w:color w:val="FF0000"/>
                <w:sz w:val="14"/>
                <w:szCs w:val="16"/>
                <w:vertAlign w:val="subscript"/>
              </w:rPr>
              <w:t>UL</w:t>
            </w:r>
          </w:p>
        </w:tc>
      </w:tr>
      <w:tr w:rsidR="007D61F5" w:rsidRPr="00C16597" w14:paraId="579CB9B6" w14:textId="77777777" w:rsidTr="007D61F5">
        <w:tc>
          <w:tcPr>
            <w:tcW w:w="878" w:type="dxa"/>
          </w:tcPr>
          <w:p w14:paraId="1E605A0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w:t>
            </w:r>
          </w:p>
        </w:tc>
        <w:tc>
          <w:tcPr>
            <w:tcW w:w="1265" w:type="dxa"/>
          </w:tcPr>
          <w:p w14:paraId="7169905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79D3010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0</w:t>
            </w:r>
          </w:p>
        </w:tc>
        <w:tc>
          <w:tcPr>
            <w:tcW w:w="1266" w:type="dxa"/>
            <w:shd w:val="clear" w:color="auto" w:fill="FFFF99"/>
          </w:tcPr>
          <w:p w14:paraId="2EDAE52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0 – 599</w:t>
            </w:r>
          </w:p>
        </w:tc>
        <w:tc>
          <w:tcPr>
            <w:tcW w:w="1265" w:type="dxa"/>
          </w:tcPr>
          <w:p w14:paraId="1E94BB0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1920</w:t>
            </w:r>
          </w:p>
        </w:tc>
        <w:tc>
          <w:tcPr>
            <w:tcW w:w="1265" w:type="dxa"/>
          </w:tcPr>
          <w:p w14:paraId="4AD8543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18000</w:t>
            </w:r>
          </w:p>
        </w:tc>
        <w:tc>
          <w:tcPr>
            <w:tcW w:w="1266" w:type="dxa"/>
            <w:shd w:val="clear" w:color="auto" w:fill="FFFF99"/>
          </w:tcPr>
          <w:p w14:paraId="6824675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18000 – 18599</w:t>
            </w:r>
          </w:p>
        </w:tc>
      </w:tr>
      <w:tr w:rsidR="007D61F5" w:rsidRPr="00C16597" w14:paraId="741A4CCC" w14:textId="77777777" w:rsidTr="007D61F5">
        <w:tc>
          <w:tcPr>
            <w:tcW w:w="878" w:type="dxa"/>
          </w:tcPr>
          <w:p w14:paraId="328D5DC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w:t>
            </w:r>
          </w:p>
        </w:tc>
        <w:tc>
          <w:tcPr>
            <w:tcW w:w="1265" w:type="dxa"/>
          </w:tcPr>
          <w:p w14:paraId="74543D6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5EC4F15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600</w:t>
            </w:r>
          </w:p>
        </w:tc>
        <w:tc>
          <w:tcPr>
            <w:tcW w:w="1266" w:type="dxa"/>
            <w:shd w:val="clear" w:color="auto" w:fill="FFFF99"/>
          </w:tcPr>
          <w:p w14:paraId="446B4463" w14:textId="5EC77BE1"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600</w:t>
            </w:r>
            <w:r w:rsidR="00C16597">
              <w:rPr>
                <w:rFonts w:ascii="Calibri" w:hAnsi="Calibri" w:cs="Calibri"/>
                <w:sz w:val="14"/>
                <w:szCs w:val="16"/>
              </w:rPr>
              <w:t xml:space="preserve"> – </w:t>
            </w:r>
            <w:r w:rsidRPr="00C16597">
              <w:rPr>
                <w:rFonts w:ascii="Calibri" w:hAnsi="Calibri" w:cs="Calibri"/>
                <w:sz w:val="14"/>
                <w:szCs w:val="16"/>
              </w:rPr>
              <w:t>1199</w:t>
            </w:r>
          </w:p>
        </w:tc>
        <w:tc>
          <w:tcPr>
            <w:tcW w:w="1265" w:type="dxa"/>
          </w:tcPr>
          <w:p w14:paraId="622B632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3586C8A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18600</w:t>
            </w:r>
          </w:p>
        </w:tc>
        <w:tc>
          <w:tcPr>
            <w:tcW w:w="1266" w:type="dxa"/>
            <w:shd w:val="clear" w:color="auto" w:fill="FFFF99"/>
          </w:tcPr>
          <w:p w14:paraId="0ECD469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18600 – 19199</w:t>
            </w:r>
          </w:p>
        </w:tc>
      </w:tr>
      <w:tr w:rsidR="007D61F5" w:rsidRPr="00C16597" w14:paraId="675D8E44" w14:textId="77777777" w:rsidTr="007D61F5">
        <w:tc>
          <w:tcPr>
            <w:tcW w:w="878" w:type="dxa"/>
          </w:tcPr>
          <w:p w14:paraId="3001198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w:t>
            </w:r>
          </w:p>
        </w:tc>
        <w:tc>
          <w:tcPr>
            <w:tcW w:w="1265" w:type="dxa"/>
          </w:tcPr>
          <w:p w14:paraId="353E488F"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1805</w:t>
            </w:r>
          </w:p>
        </w:tc>
        <w:tc>
          <w:tcPr>
            <w:tcW w:w="1265" w:type="dxa"/>
          </w:tcPr>
          <w:p w14:paraId="317265F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1200</w:t>
            </w:r>
          </w:p>
        </w:tc>
        <w:tc>
          <w:tcPr>
            <w:tcW w:w="1266" w:type="dxa"/>
            <w:shd w:val="clear" w:color="auto" w:fill="FFFF99"/>
          </w:tcPr>
          <w:p w14:paraId="0CBEDB0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1200 – 1949</w:t>
            </w:r>
          </w:p>
        </w:tc>
        <w:tc>
          <w:tcPr>
            <w:tcW w:w="1265" w:type="dxa"/>
          </w:tcPr>
          <w:p w14:paraId="10E444CD"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20302FF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19200</w:t>
            </w:r>
          </w:p>
        </w:tc>
        <w:tc>
          <w:tcPr>
            <w:tcW w:w="1266" w:type="dxa"/>
            <w:shd w:val="clear" w:color="auto" w:fill="FFFF99"/>
          </w:tcPr>
          <w:p w14:paraId="73ADA34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19200 – 19949</w:t>
            </w:r>
          </w:p>
        </w:tc>
      </w:tr>
      <w:tr w:rsidR="007D61F5" w:rsidRPr="00C16597" w14:paraId="7BF839BE" w14:textId="77777777" w:rsidTr="007D61F5">
        <w:tc>
          <w:tcPr>
            <w:tcW w:w="878" w:type="dxa"/>
          </w:tcPr>
          <w:p w14:paraId="0B27BED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w:t>
            </w:r>
          </w:p>
        </w:tc>
        <w:tc>
          <w:tcPr>
            <w:tcW w:w="1265" w:type="dxa"/>
          </w:tcPr>
          <w:p w14:paraId="0ED011E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5F4C54D6"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1950</w:t>
            </w:r>
          </w:p>
        </w:tc>
        <w:tc>
          <w:tcPr>
            <w:tcW w:w="1266" w:type="dxa"/>
            <w:shd w:val="clear" w:color="auto" w:fill="FFFF99"/>
          </w:tcPr>
          <w:p w14:paraId="0E5F883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1950 – 2399</w:t>
            </w:r>
          </w:p>
        </w:tc>
        <w:tc>
          <w:tcPr>
            <w:tcW w:w="1265" w:type="dxa"/>
          </w:tcPr>
          <w:p w14:paraId="01FA2E4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75CD3FE3"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19950</w:t>
            </w:r>
          </w:p>
        </w:tc>
        <w:tc>
          <w:tcPr>
            <w:tcW w:w="1266" w:type="dxa"/>
            <w:shd w:val="clear" w:color="auto" w:fill="FFFF99"/>
          </w:tcPr>
          <w:p w14:paraId="5E18E43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19950 – 20399</w:t>
            </w:r>
          </w:p>
        </w:tc>
      </w:tr>
      <w:tr w:rsidR="007D61F5" w:rsidRPr="00C16597" w14:paraId="3FBD1425" w14:textId="77777777" w:rsidTr="007D61F5">
        <w:tc>
          <w:tcPr>
            <w:tcW w:w="878" w:type="dxa"/>
          </w:tcPr>
          <w:p w14:paraId="7CCC227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w:t>
            </w:r>
          </w:p>
        </w:tc>
        <w:tc>
          <w:tcPr>
            <w:tcW w:w="1265" w:type="dxa"/>
          </w:tcPr>
          <w:p w14:paraId="3E52ED0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869</w:t>
            </w:r>
          </w:p>
        </w:tc>
        <w:tc>
          <w:tcPr>
            <w:tcW w:w="1265" w:type="dxa"/>
          </w:tcPr>
          <w:p w14:paraId="0E5CB9A8"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2400</w:t>
            </w:r>
          </w:p>
        </w:tc>
        <w:tc>
          <w:tcPr>
            <w:tcW w:w="1266" w:type="dxa"/>
            <w:shd w:val="clear" w:color="auto" w:fill="FFFF99"/>
          </w:tcPr>
          <w:p w14:paraId="164B22C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2400 – 2649</w:t>
            </w:r>
          </w:p>
        </w:tc>
        <w:tc>
          <w:tcPr>
            <w:tcW w:w="1265" w:type="dxa"/>
          </w:tcPr>
          <w:p w14:paraId="5B81B70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824</w:t>
            </w:r>
          </w:p>
        </w:tc>
        <w:tc>
          <w:tcPr>
            <w:tcW w:w="1265" w:type="dxa"/>
          </w:tcPr>
          <w:p w14:paraId="1A56A09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20400</w:t>
            </w:r>
          </w:p>
        </w:tc>
        <w:tc>
          <w:tcPr>
            <w:tcW w:w="1266" w:type="dxa"/>
            <w:shd w:val="clear" w:color="auto" w:fill="FFFF99"/>
          </w:tcPr>
          <w:p w14:paraId="085BAB0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20400 – 20649</w:t>
            </w:r>
          </w:p>
        </w:tc>
      </w:tr>
      <w:tr w:rsidR="007D61F5" w:rsidRPr="00C16597" w14:paraId="7D04AD3A" w14:textId="77777777" w:rsidTr="007D61F5">
        <w:tc>
          <w:tcPr>
            <w:tcW w:w="878" w:type="dxa"/>
          </w:tcPr>
          <w:p w14:paraId="53BA98C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w:t>
            </w:r>
          </w:p>
        </w:tc>
        <w:tc>
          <w:tcPr>
            <w:tcW w:w="1265" w:type="dxa"/>
          </w:tcPr>
          <w:p w14:paraId="38849D4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875</w:t>
            </w:r>
          </w:p>
        </w:tc>
        <w:tc>
          <w:tcPr>
            <w:tcW w:w="1265" w:type="dxa"/>
          </w:tcPr>
          <w:p w14:paraId="52929E7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2650</w:t>
            </w:r>
          </w:p>
        </w:tc>
        <w:tc>
          <w:tcPr>
            <w:tcW w:w="1266" w:type="dxa"/>
            <w:shd w:val="clear" w:color="auto" w:fill="FFFF99"/>
          </w:tcPr>
          <w:p w14:paraId="5DD5DD6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2650 – 2749</w:t>
            </w:r>
          </w:p>
        </w:tc>
        <w:tc>
          <w:tcPr>
            <w:tcW w:w="1265" w:type="dxa"/>
          </w:tcPr>
          <w:p w14:paraId="709B654C"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830</w:t>
            </w:r>
          </w:p>
        </w:tc>
        <w:tc>
          <w:tcPr>
            <w:tcW w:w="1265" w:type="dxa"/>
          </w:tcPr>
          <w:p w14:paraId="148A0D3F"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20650</w:t>
            </w:r>
          </w:p>
        </w:tc>
        <w:tc>
          <w:tcPr>
            <w:tcW w:w="1266" w:type="dxa"/>
            <w:shd w:val="clear" w:color="auto" w:fill="FFFF99"/>
          </w:tcPr>
          <w:p w14:paraId="0F2AEE4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20650 – 20749</w:t>
            </w:r>
          </w:p>
        </w:tc>
      </w:tr>
      <w:tr w:rsidR="007D61F5" w:rsidRPr="00C16597" w14:paraId="6A59E6AE" w14:textId="77777777" w:rsidTr="007D61F5">
        <w:tc>
          <w:tcPr>
            <w:tcW w:w="878" w:type="dxa"/>
          </w:tcPr>
          <w:p w14:paraId="37767F2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w:t>
            </w:r>
          </w:p>
        </w:tc>
        <w:tc>
          <w:tcPr>
            <w:tcW w:w="1265" w:type="dxa"/>
          </w:tcPr>
          <w:p w14:paraId="57FA0451"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2620</w:t>
            </w:r>
          </w:p>
        </w:tc>
        <w:tc>
          <w:tcPr>
            <w:tcW w:w="1265" w:type="dxa"/>
          </w:tcPr>
          <w:p w14:paraId="2D8473E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2750</w:t>
            </w:r>
          </w:p>
        </w:tc>
        <w:tc>
          <w:tcPr>
            <w:tcW w:w="1266" w:type="dxa"/>
            <w:shd w:val="clear" w:color="auto" w:fill="FFFF99"/>
          </w:tcPr>
          <w:p w14:paraId="4D5EAAD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2750 – 3449</w:t>
            </w:r>
          </w:p>
        </w:tc>
        <w:tc>
          <w:tcPr>
            <w:tcW w:w="1265" w:type="dxa"/>
          </w:tcPr>
          <w:p w14:paraId="43CD297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2500</w:t>
            </w:r>
          </w:p>
        </w:tc>
        <w:tc>
          <w:tcPr>
            <w:tcW w:w="1265" w:type="dxa"/>
          </w:tcPr>
          <w:p w14:paraId="30BB8907"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20750</w:t>
            </w:r>
          </w:p>
        </w:tc>
        <w:tc>
          <w:tcPr>
            <w:tcW w:w="1266" w:type="dxa"/>
            <w:shd w:val="clear" w:color="auto" w:fill="FFFF99"/>
          </w:tcPr>
          <w:p w14:paraId="2584952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20750 – 21449</w:t>
            </w:r>
          </w:p>
        </w:tc>
      </w:tr>
      <w:tr w:rsidR="007D61F5" w:rsidRPr="00C16597" w14:paraId="6460DA33" w14:textId="77777777" w:rsidTr="007D61F5">
        <w:tc>
          <w:tcPr>
            <w:tcW w:w="878" w:type="dxa"/>
          </w:tcPr>
          <w:p w14:paraId="15F39D4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w:t>
            </w:r>
          </w:p>
        </w:tc>
        <w:tc>
          <w:tcPr>
            <w:tcW w:w="1265" w:type="dxa"/>
          </w:tcPr>
          <w:p w14:paraId="3DE6184B"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925</w:t>
            </w:r>
          </w:p>
        </w:tc>
        <w:tc>
          <w:tcPr>
            <w:tcW w:w="1265" w:type="dxa"/>
          </w:tcPr>
          <w:p w14:paraId="3F3ECB1D"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3450</w:t>
            </w:r>
          </w:p>
        </w:tc>
        <w:tc>
          <w:tcPr>
            <w:tcW w:w="1266" w:type="dxa"/>
            <w:shd w:val="clear" w:color="auto" w:fill="FFFF99"/>
          </w:tcPr>
          <w:p w14:paraId="6702F7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3450 – 3799</w:t>
            </w:r>
          </w:p>
        </w:tc>
        <w:tc>
          <w:tcPr>
            <w:tcW w:w="1265" w:type="dxa"/>
          </w:tcPr>
          <w:p w14:paraId="77DE76F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880</w:t>
            </w:r>
          </w:p>
        </w:tc>
        <w:tc>
          <w:tcPr>
            <w:tcW w:w="1265" w:type="dxa"/>
          </w:tcPr>
          <w:p w14:paraId="2C85DC49"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21450</w:t>
            </w:r>
          </w:p>
        </w:tc>
        <w:tc>
          <w:tcPr>
            <w:tcW w:w="1266" w:type="dxa"/>
            <w:shd w:val="clear" w:color="auto" w:fill="FFFF99"/>
          </w:tcPr>
          <w:p w14:paraId="2660A32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21450 – 21799</w:t>
            </w:r>
          </w:p>
        </w:tc>
      </w:tr>
      <w:tr w:rsidR="007D61F5" w:rsidRPr="00C16597" w14:paraId="19693D23" w14:textId="77777777" w:rsidTr="007D61F5">
        <w:tc>
          <w:tcPr>
            <w:tcW w:w="878" w:type="dxa"/>
          </w:tcPr>
          <w:p w14:paraId="729FC31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9</w:t>
            </w:r>
          </w:p>
        </w:tc>
        <w:tc>
          <w:tcPr>
            <w:tcW w:w="1265" w:type="dxa"/>
          </w:tcPr>
          <w:p w14:paraId="760C777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1844.9</w:t>
            </w:r>
          </w:p>
        </w:tc>
        <w:tc>
          <w:tcPr>
            <w:tcW w:w="1265" w:type="dxa"/>
          </w:tcPr>
          <w:p w14:paraId="5750D558"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3800</w:t>
            </w:r>
          </w:p>
        </w:tc>
        <w:tc>
          <w:tcPr>
            <w:tcW w:w="1266" w:type="dxa"/>
            <w:shd w:val="clear" w:color="auto" w:fill="FFFF99"/>
          </w:tcPr>
          <w:p w14:paraId="5315703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3800 – 4149</w:t>
            </w:r>
          </w:p>
        </w:tc>
        <w:tc>
          <w:tcPr>
            <w:tcW w:w="1265" w:type="dxa"/>
          </w:tcPr>
          <w:p w14:paraId="787E4F8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1749.9</w:t>
            </w:r>
          </w:p>
        </w:tc>
        <w:tc>
          <w:tcPr>
            <w:tcW w:w="1265" w:type="dxa"/>
          </w:tcPr>
          <w:p w14:paraId="20BF048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21800</w:t>
            </w:r>
          </w:p>
        </w:tc>
        <w:tc>
          <w:tcPr>
            <w:tcW w:w="1266" w:type="dxa"/>
            <w:shd w:val="clear" w:color="auto" w:fill="FFFF99"/>
          </w:tcPr>
          <w:p w14:paraId="5B1D98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21800 – 22149</w:t>
            </w:r>
          </w:p>
        </w:tc>
      </w:tr>
      <w:tr w:rsidR="007D61F5" w:rsidRPr="00C16597" w14:paraId="6CE4E509" w14:textId="77777777" w:rsidTr="007D61F5">
        <w:tc>
          <w:tcPr>
            <w:tcW w:w="878" w:type="dxa"/>
          </w:tcPr>
          <w:p w14:paraId="755B15C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10</w:t>
            </w:r>
          </w:p>
        </w:tc>
        <w:tc>
          <w:tcPr>
            <w:tcW w:w="1265" w:type="dxa"/>
          </w:tcPr>
          <w:p w14:paraId="426001C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78314B37"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4150</w:t>
            </w:r>
          </w:p>
        </w:tc>
        <w:tc>
          <w:tcPr>
            <w:tcW w:w="1266" w:type="dxa"/>
            <w:shd w:val="clear" w:color="auto" w:fill="FFFF99"/>
          </w:tcPr>
          <w:p w14:paraId="161F7CF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4150 – 4749</w:t>
            </w:r>
          </w:p>
        </w:tc>
        <w:tc>
          <w:tcPr>
            <w:tcW w:w="1265" w:type="dxa"/>
          </w:tcPr>
          <w:p w14:paraId="5109A62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7A374C1A"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22150</w:t>
            </w:r>
          </w:p>
        </w:tc>
        <w:tc>
          <w:tcPr>
            <w:tcW w:w="1266" w:type="dxa"/>
            <w:shd w:val="clear" w:color="auto" w:fill="FFFF99"/>
          </w:tcPr>
          <w:p w14:paraId="366F74E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22150 – 22749</w:t>
            </w:r>
          </w:p>
        </w:tc>
      </w:tr>
      <w:tr w:rsidR="007D61F5" w:rsidRPr="00C16597" w14:paraId="04944FB6" w14:textId="77777777" w:rsidTr="007D61F5">
        <w:tc>
          <w:tcPr>
            <w:tcW w:w="878" w:type="dxa"/>
          </w:tcPr>
          <w:p w14:paraId="243374A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11</w:t>
            </w:r>
          </w:p>
        </w:tc>
        <w:tc>
          <w:tcPr>
            <w:tcW w:w="1265" w:type="dxa"/>
          </w:tcPr>
          <w:p w14:paraId="650F9B43"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1475.9</w:t>
            </w:r>
          </w:p>
        </w:tc>
        <w:tc>
          <w:tcPr>
            <w:tcW w:w="1265" w:type="dxa"/>
          </w:tcPr>
          <w:p w14:paraId="22C43CB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4750</w:t>
            </w:r>
          </w:p>
        </w:tc>
        <w:tc>
          <w:tcPr>
            <w:tcW w:w="1266" w:type="dxa"/>
            <w:shd w:val="clear" w:color="auto" w:fill="FFFF99"/>
          </w:tcPr>
          <w:p w14:paraId="5D594CF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4750 – 4949</w:t>
            </w:r>
          </w:p>
        </w:tc>
        <w:tc>
          <w:tcPr>
            <w:tcW w:w="1265" w:type="dxa"/>
          </w:tcPr>
          <w:p w14:paraId="45EA3A1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1427.9</w:t>
            </w:r>
          </w:p>
        </w:tc>
        <w:tc>
          <w:tcPr>
            <w:tcW w:w="1265" w:type="dxa"/>
          </w:tcPr>
          <w:p w14:paraId="45C3F540"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22750</w:t>
            </w:r>
          </w:p>
        </w:tc>
        <w:tc>
          <w:tcPr>
            <w:tcW w:w="1266" w:type="dxa"/>
            <w:shd w:val="clear" w:color="auto" w:fill="FFFF99"/>
          </w:tcPr>
          <w:p w14:paraId="09A4711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22750 – 22949</w:t>
            </w:r>
          </w:p>
        </w:tc>
      </w:tr>
      <w:tr w:rsidR="007D61F5" w:rsidRPr="00C16597" w14:paraId="4C3B4FBA" w14:textId="77777777" w:rsidTr="007D61F5">
        <w:tc>
          <w:tcPr>
            <w:tcW w:w="878" w:type="dxa"/>
          </w:tcPr>
          <w:p w14:paraId="48C2BB5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12</w:t>
            </w:r>
          </w:p>
        </w:tc>
        <w:tc>
          <w:tcPr>
            <w:tcW w:w="1265" w:type="dxa"/>
          </w:tcPr>
          <w:p w14:paraId="719A5B6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729</w:t>
            </w:r>
          </w:p>
        </w:tc>
        <w:tc>
          <w:tcPr>
            <w:tcW w:w="1265" w:type="dxa"/>
          </w:tcPr>
          <w:p w14:paraId="49B1C4A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5010</w:t>
            </w:r>
          </w:p>
        </w:tc>
        <w:tc>
          <w:tcPr>
            <w:tcW w:w="1266" w:type="dxa"/>
            <w:shd w:val="clear" w:color="auto" w:fill="FFFF99"/>
          </w:tcPr>
          <w:p w14:paraId="43D312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5010 - 5179</w:t>
            </w:r>
          </w:p>
        </w:tc>
        <w:tc>
          <w:tcPr>
            <w:tcW w:w="1265" w:type="dxa"/>
          </w:tcPr>
          <w:p w14:paraId="137A1A7D"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699</w:t>
            </w:r>
          </w:p>
        </w:tc>
        <w:tc>
          <w:tcPr>
            <w:tcW w:w="1265" w:type="dxa"/>
          </w:tcPr>
          <w:p w14:paraId="4E56DA4B"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23010</w:t>
            </w:r>
          </w:p>
        </w:tc>
        <w:tc>
          <w:tcPr>
            <w:tcW w:w="1266" w:type="dxa"/>
            <w:shd w:val="clear" w:color="auto" w:fill="FFFF99"/>
          </w:tcPr>
          <w:p w14:paraId="750141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23010 - 23179</w:t>
            </w:r>
          </w:p>
        </w:tc>
      </w:tr>
      <w:tr w:rsidR="007D61F5" w:rsidRPr="00C16597" w14:paraId="12EE1554" w14:textId="77777777" w:rsidTr="007D61F5">
        <w:trPr>
          <w:trHeight w:val="303"/>
        </w:trPr>
        <w:tc>
          <w:tcPr>
            <w:tcW w:w="878" w:type="dxa"/>
          </w:tcPr>
          <w:p w14:paraId="1A6E6645" w14:textId="77777777" w:rsidR="00EC1B3B" w:rsidRPr="00C16597" w:rsidRDefault="00EC1B3B" w:rsidP="009B6B64">
            <w:pPr>
              <w:pStyle w:val="List"/>
              <w:spacing w:after="0"/>
              <w:ind w:left="0" w:firstLine="0"/>
              <w:jc w:val="center"/>
              <w:rPr>
                <w:rFonts w:ascii="Calibri" w:hAnsi="Calibri" w:cs="Calibri"/>
                <w:sz w:val="14"/>
                <w:szCs w:val="16"/>
              </w:rPr>
            </w:pPr>
            <w:r w:rsidRPr="00C16597">
              <w:rPr>
                <w:rFonts w:ascii="Calibri" w:hAnsi="Calibri" w:cs="Calibri"/>
                <w:sz w:val="14"/>
                <w:szCs w:val="16"/>
              </w:rPr>
              <w:t>13</w:t>
            </w:r>
          </w:p>
        </w:tc>
        <w:tc>
          <w:tcPr>
            <w:tcW w:w="1265" w:type="dxa"/>
          </w:tcPr>
          <w:p w14:paraId="1856146D" w14:textId="77777777" w:rsidR="00EC1B3B" w:rsidRPr="00C16597" w:rsidRDefault="00EC1B3B" w:rsidP="009B6B64">
            <w:pPr>
              <w:pStyle w:val="TAC"/>
              <w:ind w:right="86"/>
              <w:rPr>
                <w:rFonts w:ascii="Calibri" w:hAnsi="Calibri" w:cs="Calibri"/>
                <w:sz w:val="14"/>
                <w:szCs w:val="16"/>
              </w:rPr>
            </w:pPr>
            <w:r w:rsidRPr="00C16597">
              <w:rPr>
                <w:rFonts w:ascii="Calibri" w:hAnsi="Calibri" w:cs="Calibri"/>
                <w:sz w:val="14"/>
                <w:szCs w:val="16"/>
              </w:rPr>
              <w:t>746</w:t>
            </w:r>
          </w:p>
        </w:tc>
        <w:tc>
          <w:tcPr>
            <w:tcW w:w="1265" w:type="dxa"/>
          </w:tcPr>
          <w:p w14:paraId="395A454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5180</w:t>
            </w:r>
          </w:p>
        </w:tc>
        <w:tc>
          <w:tcPr>
            <w:tcW w:w="1266" w:type="dxa"/>
            <w:shd w:val="clear" w:color="auto" w:fill="FFFF99"/>
          </w:tcPr>
          <w:p w14:paraId="5720B10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5180 – 5279</w:t>
            </w:r>
          </w:p>
        </w:tc>
        <w:tc>
          <w:tcPr>
            <w:tcW w:w="1265" w:type="dxa"/>
          </w:tcPr>
          <w:p w14:paraId="1C34132A" w14:textId="77777777" w:rsidR="00EC1B3B" w:rsidRPr="00C16597" w:rsidRDefault="00EC1B3B" w:rsidP="009B6B64">
            <w:pPr>
              <w:pStyle w:val="TAC"/>
              <w:ind w:right="177"/>
              <w:rPr>
                <w:rFonts w:ascii="Calibri" w:hAnsi="Calibri" w:cs="Calibri"/>
                <w:sz w:val="14"/>
                <w:szCs w:val="16"/>
              </w:rPr>
            </w:pPr>
            <w:r w:rsidRPr="00C16597">
              <w:rPr>
                <w:rFonts w:ascii="Calibri" w:hAnsi="Calibri" w:cs="Calibri"/>
                <w:sz w:val="14"/>
                <w:szCs w:val="16"/>
              </w:rPr>
              <w:t>777</w:t>
            </w:r>
          </w:p>
        </w:tc>
        <w:tc>
          <w:tcPr>
            <w:tcW w:w="1265" w:type="dxa"/>
          </w:tcPr>
          <w:p w14:paraId="14CFFFE3" w14:textId="77777777" w:rsidR="00EC1B3B" w:rsidRPr="00C16597" w:rsidRDefault="00EC1B3B" w:rsidP="009B6B64">
            <w:pPr>
              <w:pStyle w:val="TAC"/>
              <w:ind w:right="153"/>
              <w:rPr>
                <w:rFonts w:ascii="Calibri" w:hAnsi="Calibri" w:cs="Calibri"/>
                <w:sz w:val="14"/>
                <w:szCs w:val="16"/>
              </w:rPr>
            </w:pPr>
            <w:r w:rsidRPr="00C16597">
              <w:rPr>
                <w:rFonts w:ascii="Calibri" w:hAnsi="Calibri" w:cs="Calibri"/>
                <w:sz w:val="14"/>
                <w:szCs w:val="16"/>
              </w:rPr>
              <w:t>23180</w:t>
            </w:r>
          </w:p>
        </w:tc>
        <w:tc>
          <w:tcPr>
            <w:tcW w:w="1266" w:type="dxa"/>
            <w:shd w:val="clear" w:color="auto" w:fill="FFFF99"/>
          </w:tcPr>
          <w:p w14:paraId="0A9861D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23180 – 23279</w:t>
            </w:r>
          </w:p>
        </w:tc>
      </w:tr>
      <w:tr w:rsidR="007D61F5" w:rsidRPr="00C16597" w14:paraId="6E1E7E56" w14:textId="77777777" w:rsidTr="007D61F5">
        <w:trPr>
          <w:trHeight w:val="262"/>
        </w:trPr>
        <w:tc>
          <w:tcPr>
            <w:tcW w:w="878" w:type="dxa"/>
          </w:tcPr>
          <w:p w14:paraId="52B4EF09" w14:textId="77777777" w:rsidR="00EC1B3B" w:rsidRPr="00C16597" w:rsidRDefault="00EC1B3B" w:rsidP="009B6B64">
            <w:pPr>
              <w:pStyle w:val="List"/>
              <w:spacing w:after="0"/>
              <w:ind w:left="0" w:firstLine="0"/>
              <w:jc w:val="center"/>
              <w:rPr>
                <w:rFonts w:ascii="Calibri" w:hAnsi="Calibri" w:cs="Calibri"/>
                <w:sz w:val="14"/>
                <w:szCs w:val="16"/>
              </w:rPr>
            </w:pPr>
            <w:r w:rsidRPr="00C16597">
              <w:rPr>
                <w:rFonts w:ascii="Calibri" w:hAnsi="Calibri" w:cs="Calibri"/>
                <w:sz w:val="14"/>
                <w:szCs w:val="16"/>
              </w:rPr>
              <w:t>14</w:t>
            </w:r>
          </w:p>
        </w:tc>
        <w:tc>
          <w:tcPr>
            <w:tcW w:w="1265" w:type="dxa"/>
          </w:tcPr>
          <w:p w14:paraId="02431CF7" w14:textId="77777777" w:rsidR="00EC1B3B" w:rsidRPr="00C16597" w:rsidRDefault="00EC1B3B" w:rsidP="009B6B64">
            <w:pPr>
              <w:pStyle w:val="TAC"/>
              <w:ind w:right="86"/>
              <w:rPr>
                <w:rFonts w:ascii="Calibri" w:hAnsi="Calibri" w:cs="Calibri"/>
                <w:sz w:val="14"/>
                <w:szCs w:val="16"/>
              </w:rPr>
            </w:pPr>
            <w:r w:rsidRPr="00C16597">
              <w:rPr>
                <w:rFonts w:ascii="Calibri" w:hAnsi="Calibri" w:cs="Calibri"/>
                <w:sz w:val="14"/>
                <w:szCs w:val="16"/>
              </w:rPr>
              <w:t>758</w:t>
            </w:r>
          </w:p>
        </w:tc>
        <w:tc>
          <w:tcPr>
            <w:tcW w:w="1265" w:type="dxa"/>
          </w:tcPr>
          <w:p w14:paraId="63BAEA6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5280</w:t>
            </w:r>
          </w:p>
        </w:tc>
        <w:tc>
          <w:tcPr>
            <w:tcW w:w="1266" w:type="dxa"/>
            <w:shd w:val="clear" w:color="auto" w:fill="FFFF99"/>
          </w:tcPr>
          <w:p w14:paraId="14BF2D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5280 – 5379</w:t>
            </w:r>
          </w:p>
        </w:tc>
        <w:tc>
          <w:tcPr>
            <w:tcW w:w="1265" w:type="dxa"/>
          </w:tcPr>
          <w:p w14:paraId="0541DEFF" w14:textId="77777777" w:rsidR="00EC1B3B" w:rsidRPr="00C16597" w:rsidRDefault="00EC1B3B" w:rsidP="009B6B64">
            <w:pPr>
              <w:pStyle w:val="TAC"/>
              <w:ind w:right="177"/>
              <w:rPr>
                <w:rFonts w:ascii="Calibri" w:hAnsi="Calibri" w:cs="Calibri"/>
                <w:sz w:val="14"/>
                <w:szCs w:val="16"/>
              </w:rPr>
            </w:pPr>
            <w:r w:rsidRPr="00C16597">
              <w:rPr>
                <w:rFonts w:ascii="Calibri" w:hAnsi="Calibri" w:cs="Calibri"/>
                <w:sz w:val="14"/>
                <w:szCs w:val="16"/>
              </w:rPr>
              <w:t>788</w:t>
            </w:r>
          </w:p>
        </w:tc>
        <w:tc>
          <w:tcPr>
            <w:tcW w:w="1265" w:type="dxa"/>
          </w:tcPr>
          <w:p w14:paraId="4B149F66" w14:textId="77777777" w:rsidR="00EC1B3B" w:rsidRPr="00C16597" w:rsidRDefault="00EC1B3B" w:rsidP="009B6B64">
            <w:pPr>
              <w:pStyle w:val="TAC"/>
              <w:ind w:right="153"/>
              <w:rPr>
                <w:rFonts w:ascii="Calibri" w:hAnsi="Calibri" w:cs="Calibri"/>
                <w:sz w:val="14"/>
                <w:szCs w:val="16"/>
              </w:rPr>
            </w:pPr>
            <w:r w:rsidRPr="00C16597">
              <w:rPr>
                <w:rFonts w:ascii="Calibri" w:hAnsi="Calibri" w:cs="Calibri"/>
                <w:sz w:val="14"/>
                <w:szCs w:val="16"/>
              </w:rPr>
              <w:t>23280</w:t>
            </w:r>
          </w:p>
        </w:tc>
        <w:tc>
          <w:tcPr>
            <w:tcW w:w="1266" w:type="dxa"/>
            <w:shd w:val="clear" w:color="auto" w:fill="FFFF99"/>
          </w:tcPr>
          <w:p w14:paraId="7133DFD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23280 – 23379</w:t>
            </w:r>
          </w:p>
        </w:tc>
      </w:tr>
      <w:tr w:rsidR="007D61F5" w:rsidRPr="00C16597" w14:paraId="7C25480F" w14:textId="77777777" w:rsidTr="007D61F5">
        <w:tc>
          <w:tcPr>
            <w:tcW w:w="878" w:type="dxa"/>
          </w:tcPr>
          <w:p w14:paraId="22E19D9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lastRenderedPageBreak/>
              <w:t>…</w:t>
            </w:r>
          </w:p>
        </w:tc>
        <w:tc>
          <w:tcPr>
            <w:tcW w:w="1265" w:type="dxa"/>
          </w:tcPr>
          <w:p w14:paraId="44682098" w14:textId="77777777" w:rsidR="00EC1B3B" w:rsidRPr="00C16597" w:rsidRDefault="00EC1B3B" w:rsidP="009B6B64">
            <w:pPr>
              <w:pStyle w:val="TAR"/>
              <w:ind w:right="86"/>
              <w:jc w:val="center"/>
              <w:rPr>
                <w:rFonts w:ascii="Calibri" w:hAnsi="Calibri" w:cs="Calibri"/>
                <w:sz w:val="14"/>
                <w:szCs w:val="16"/>
              </w:rPr>
            </w:pPr>
          </w:p>
        </w:tc>
        <w:tc>
          <w:tcPr>
            <w:tcW w:w="1265" w:type="dxa"/>
          </w:tcPr>
          <w:p w14:paraId="69B74686" w14:textId="77777777" w:rsidR="00EC1B3B" w:rsidRPr="00C16597" w:rsidRDefault="00EC1B3B" w:rsidP="009B6B64">
            <w:pPr>
              <w:pStyle w:val="TAR"/>
              <w:ind w:right="33"/>
              <w:jc w:val="center"/>
              <w:rPr>
                <w:rFonts w:ascii="Calibri" w:hAnsi="Calibri" w:cs="Calibri"/>
                <w:sz w:val="14"/>
                <w:szCs w:val="16"/>
              </w:rPr>
            </w:pPr>
          </w:p>
        </w:tc>
        <w:tc>
          <w:tcPr>
            <w:tcW w:w="1266" w:type="dxa"/>
          </w:tcPr>
          <w:p w14:paraId="371984AE" w14:textId="77777777" w:rsidR="00EC1B3B" w:rsidRPr="00C16597" w:rsidRDefault="00EC1B3B" w:rsidP="009B6B64">
            <w:pPr>
              <w:pStyle w:val="TAC"/>
              <w:rPr>
                <w:rFonts w:ascii="Calibri" w:hAnsi="Calibri" w:cs="Calibri"/>
                <w:sz w:val="14"/>
                <w:szCs w:val="16"/>
              </w:rPr>
            </w:pPr>
          </w:p>
        </w:tc>
        <w:tc>
          <w:tcPr>
            <w:tcW w:w="1265" w:type="dxa"/>
          </w:tcPr>
          <w:p w14:paraId="6903E6AB" w14:textId="77777777" w:rsidR="00EC1B3B" w:rsidRPr="00C16597" w:rsidRDefault="00EC1B3B" w:rsidP="009B6B64">
            <w:pPr>
              <w:pStyle w:val="TAR"/>
              <w:ind w:right="290"/>
              <w:jc w:val="center"/>
              <w:rPr>
                <w:rFonts w:ascii="Calibri" w:hAnsi="Calibri" w:cs="Calibri"/>
                <w:sz w:val="14"/>
                <w:szCs w:val="16"/>
              </w:rPr>
            </w:pPr>
          </w:p>
        </w:tc>
        <w:tc>
          <w:tcPr>
            <w:tcW w:w="1265" w:type="dxa"/>
          </w:tcPr>
          <w:p w14:paraId="55B517B2" w14:textId="77777777" w:rsidR="00EC1B3B" w:rsidRPr="00C16597" w:rsidRDefault="00EC1B3B" w:rsidP="009B6B64">
            <w:pPr>
              <w:pStyle w:val="TAR"/>
              <w:ind w:right="176"/>
              <w:jc w:val="center"/>
              <w:rPr>
                <w:rFonts w:ascii="Calibri" w:hAnsi="Calibri" w:cs="Calibri"/>
                <w:sz w:val="14"/>
                <w:szCs w:val="16"/>
              </w:rPr>
            </w:pPr>
          </w:p>
        </w:tc>
        <w:tc>
          <w:tcPr>
            <w:tcW w:w="1266" w:type="dxa"/>
          </w:tcPr>
          <w:p w14:paraId="1F5ADEE2" w14:textId="77777777" w:rsidR="00EC1B3B" w:rsidRPr="00C16597" w:rsidRDefault="00EC1B3B" w:rsidP="009B6B64">
            <w:pPr>
              <w:pStyle w:val="TAC"/>
              <w:rPr>
                <w:rFonts w:ascii="Calibri" w:hAnsi="Calibri" w:cs="Calibri"/>
                <w:sz w:val="14"/>
                <w:szCs w:val="16"/>
              </w:rPr>
            </w:pPr>
          </w:p>
        </w:tc>
      </w:tr>
      <w:tr w:rsidR="007D61F5" w:rsidRPr="00C16597" w14:paraId="19ED643B" w14:textId="77777777" w:rsidTr="007D61F5">
        <w:tc>
          <w:tcPr>
            <w:tcW w:w="878" w:type="dxa"/>
          </w:tcPr>
          <w:p w14:paraId="3D4A5DF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17</w:t>
            </w:r>
          </w:p>
        </w:tc>
        <w:tc>
          <w:tcPr>
            <w:tcW w:w="1265" w:type="dxa"/>
          </w:tcPr>
          <w:p w14:paraId="6904740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734</w:t>
            </w:r>
          </w:p>
        </w:tc>
        <w:tc>
          <w:tcPr>
            <w:tcW w:w="1265" w:type="dxa"/>
          </w:tcPr>
          <w:p w14:paraId="6AE3DE1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5730</w:t>
            </w:r>
          </w:p>
        </w:tc>
        <w:tc>
          <w:tcPr>
            <w:tcW w:w="1266" w:type="dxa"/>
            <w:shd w:val="clear" w:color="auto" w:fill="FFFF99"/>
          </w:tcPr>
          <w:p w14:paraId="42CC4FB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5730 – 5849</w:t>
            </w:r>
          </w:p>
        </w:tc>
        <w:tc>
          <w:tcPr>
            <w:tcW w:w="1265" w:type="dxa"/>
          </w:tcPr>
          <w:p w14:paraId="331A9883"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704</w:t>
            </w:r>
          </w:p>
        </w:tc>
        <w:tc>
          <w:tcPr>
            <w:tcW w:w="1265" w:type="dxa"/>
          </w:tcPr>
          <w:p w14:paraId="1E59B78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23730</w:t>
            </w:r>
          </w:p>
        </w:tc>
        <w:tc>
          <w:tcPr>
            <w:tcW w:w="1266" w:type="dxa"/>
            <w:shd w:val="clear" w:color="auto" w:fill="FFFF99"/>
          </w:tcPr>
          <w:p w14:paraId="72E36D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23730 – 23849</w:t>
            </w:r>
          </w:p>
        </w:tc>
      </w:tr>
      <w:tr w:rsidR="007D61F5" w:rsidRPr="00C16597" w14:paraId="0C176C4C" w14:textId="77777777" w:rsidTr="007D61F5">
        <w:tc>
          <w:tcPr>
            <w:tcW w:w="878" w:type="dxa"/>
          </w:tcPr>
          <w:p w14:paraId="432AE7E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w:t>
            </w:r>
          </w:p>
        </w:tc>
        <w:tc>
          <w:tcPr>
            <w:tcW w:w="1265" w:type="dxa"/>
          </w:tcPr>
          <w:p w14:paraId="600F52C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860</w:t>
            </w:r>
          </w:p>
        </w:tc>
        <w:tc>
          <w:tcPr>
            <w:tcW w:w="1265" w:type="dxa"/>
          </w:tcPr>
          <w:p w14:paraId="46E839B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5850</w:t>
            </w:r>
          </w:p>
        </w:tc>
        <w:tc>
          <w:tcPr>
            <w:tcW w:w="1266" w:type="dxa"/>
            <w:shd w:val="clear" w:color="auto" w:fill="FFFF99"/>
          </w:tcPr>
          <w:p w14:paraId="55FA367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5850 – 5999</w:t>
            </w:r>
          </w:p>
        </w:tc>
        <w:tc>
          <w:tcPr>
            <w:tcW w:w="1265" w:type="dxa"/>
          </w:tcPr>
          <w:p w14:paraId="7B08FE3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815</w:t>
            </w:r>
          </w:p>
        </w:tc>
        <w:tc>
          <w:tcPr>
            <w:tcW w:w="1265" w:type="dxa"/>
          </w:tcPr>
          <w:p w14:paraId="230CCB7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23850</w:t>
            </w:r>
          </w:p>
        </w:tc>
        <w:tc>
          <w:tcPr>
            <w:tcW w:w="1266" w:type="dxa"/>
            <w:shd w:val="clear" w:color="auto" w:fill="FFFF99"/>
          </w:tcPr>
          <w:p w14:paraId="3CE72F8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23850 – 23999</w:t>
            </w:r>
          </w:p>
        </w:tc>
      </w:tr>
      <w:tr w:rsidR="007D61F5" w:rsidRPr="00C16597" w14:paraId="3123170D" w14:textId="77777777" w:rsidTr="007D61F5">
        <w:tc>
          <w:tcPr>
            <w:tcW w:w="878" w:type="dxa"/>
          </w:tcPr>
          <w:p w14:paraId="79A244B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w:t>
            </w:r>
          </w:p>
        </w:tc>
        <w:tc>
          <w:tcPr>
            <w:tcW w:w="1265" w:type="dxa"/>
          </w:tcPr>
          <w:p w14:paraId="61325D7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875</w:t>
            </w:r>
          </w:p>
        </w:tc>
        <w:tc>
          <w:tcPr>
            <w:tcW w:w="1265" w:type="dxa"/>
          </w:tcPr>
          <w:p w14:paraId="64399C2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6000</w:t>
            </w:r>
          </w:p>
        </w:tc>
        <w:tc>
          <w:tcPr>
            <w:tcW w:w="1266" w:type="dxa"/>
            <w:shd w:val="clear" w:color="auto" w:fill="FFFF99"/>
          </w:tcPr>
          <w:p w14:paraId="1127E41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6000 – 6149</w:t>
            </w:r>
          </w:p>
        </w:tc>
        <w:tc>
          <w:tcPr>
            <w:tcW w:w="1265" w:type="dxa"/>
          </w:tcPr>
          <w:p w14:paraId="426676D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830</w:t>
            </w:r>
          </w:p>
        </w:tc>
        <w:tc>
          <w:tcPr>
            <w:tcW w:w="1265" w:type="dxa"/>
          </w:tcPr>
          <w:p w14:paraId="6FE8DA55"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24000</w:t>
            </w:r>
          </w:p>
        </w:tc>
        <w:tc>
          <w:tcPr>
            <w:tcW w:w="1266" w:type="dxa"/>
            <w:shd w:val="clear" w:color="auto" w:fill="FFFF99"/>
          </w:tcPr>
          <w:p w14:paraId="530CE7B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24000 – 24149</w:t>
            </w:r>
          </w:p>
        </w:tc>
      </w:tr>
      <w:tr w:rsidR="007D61F5" w:rsidRPr="00C16597" w14:paraId="72587268" w14:textId="77777777" w:rsidTr="007D61F5">
        <w:tc>
          <w:tcPr>
            <w:tcW w:w="878" w:type="dxa"/>
          </w:tcPr>
          <w:p w14:paraId="2A381BF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w:t>
            </w:r>
          </w:p>
        </w:tc>
        <w:tc>
          <w:tcPr>
            <w:tcW w:w="1265" w:type="dxa"/>
          </w:tcPr>
          <w:p w14:paraId="4595050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791</w:t>
            </w:r>
          </w:p>
        </w:tc>
        <w:tc>
          <w:tcPr>
            <w:tcW w:w="1265" w:type="dxa"/>
          </w:tcPr>
          <w:p w14:paraId="00EECFE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6150</w:t>
            </w:r>
          </w:p>
        </w:tc>
        <w:tc>
          <w:tcPr>
            <w:tcW w:w="1266" w:type="dxa"/>
            <w:shd w:val="clear" w:color="auto" w:fill="FFFF99"/>
          </w:tcPr>
          <w:p w14:paraId="64A9F1F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6150 – 6449</w:t>
            </w:r>
          </w:p>
        </w:tc>
        <w:tc>
          <w:tcPr>
            <w:tcW w:w="1265" w:type="dxa"/>
          </w:tcPr>
          <w:p w14:paraId="66B5251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832</w:t>
            </w:r>
          </w:p>
        </w:tc>
        <w:tc>
          <w:tcPr>
            <w:tcW w:w="1265" w:type="dxa"/>
          </w:tcPr>
          <w:p w14:paraId="4E5BDE4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24150</w:t>
            </w:r>
          </w:p>
        </w:tc>
        <w:tc>
          <w:tcPr>
            <w:tcW w:w="1266" w:type="dxa"/>
            <w:shd w:val="clear" w:color="auto" w:fill="FFFF99"/>
          </w:tcPr>
          <w:p w14:paraId="356B599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24150 – 24449</w:t>
            </w:r>
          </w:p>
        </w:tc>
      </w:tr>
      <w:tr w:rsidR="007D61F5" w:rsidRPr="00C16597" w14:paraId="0C9D116F" w14:textId="77777777" w:rsidTr="007D61F5">
        <w:tc>
          <w:tcPr>
            <w:tcW w:w="878" w:type="dxa"/>
          </w:tcPr>
          <w:p w14:paraId="4629F25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w:t>
            </w:r>
          </w:p>
        </w:tc>
        <w:tc>
          <w:tcPr>
            <w:tcW w:w="1265" w:type="dxa"/>
          </w:tcPr>
          <w:p w14:paraId="52430FD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1495.9</w:t>
            </w:r>
          </w:p>
        </w:tc>
        <w:tc>
          <w:tcPr>
            <w:tcW w:w="1265" w:type="dxa"/>
          </w:tcPr>
          <w:p w14:paraId="71C32D8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6450</w:t>
            </w:r>
          </w:p>
        </w:tc>
        <w:tc>
          <w:tcPr>
            <w:tcW w:w="1266" w:type="dxa"/>
            <w:shd w:val="clear" w:color="auto" w:fill="FFFF99"/>
          </w:tcPr>
          <w:p w14:paraId="67B5808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6450 – 6599</w:t>
            </w:r>
          </w:p>
        </w:tc>
        <w:tc>
          <w:tcPr>
            <w:tcW w:w="1265" w:type="dxa"/>
          </w:tcPr>
          <w:p w14:paraId="390FE28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1447.9</w:t>
            </w:r>
          </w:p>
        </w:tc>
        <w:tc>
          <w:tcPr>
            <w:tcW w:w="1265" w:type="dxa"/>
          </w:tcPr>
          <w:p w14:paraId="31732792"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24450</w:t>
            </w:r>
          </w:p>
        </w:tc>
        <w:tc>
          <w:tcPr>
            <w:tcW w:w="1266" w:type="dxa"/>
            <w:shd w:val="clear" w:color="auto" w:fill="FFFF99"/>
          </w:tcPr>
          <w:p w14:paraId="29C1D88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24450 – 24599</w:t>
            </w:r>
          </w:p>
        </w:tc>
      </w:tr>
      <w:tr w:rsidR="007D61F5" w:rsidRPr="00C16597" w14:paraId="1C03963F" w14:textId="77777777" w:rsidTr="007D61F5">
        <w:tc>
          <w:tcPr>
            <w:tcW w:w="878" w:type="dxa"/>
          </w:tcPr>
          <w:p w14:paraId="00B2870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w:t>
            </w:r>
            <w:r w:rsidRPr="00C16597">
              <w:rPr>
                <w:rFonts w:ascii="Calibri" w:eastAsia="MS Mincho" w:hAnsi="Calibri" w:cs="Calibri"/>
                <w:sz w:val="14"/>
                <w:szCs w:val="16"/>
              </w:rPr>
              <w:t>2</w:t>
            </w:r>
          </w:p>
        </w:tc>
        <w:tc>
          <w:tcPr>
            <w:tcW w:w="1265" w:type="dxa"/>
          </w:tcPr>
          <w:p w14:paraId="5BF1BCE7" w14:textId="77777777" w:rsidR="00EC1B3B" w:rsidRPr="00C16597" w:rsidRDefault="00EC1B3B" w:rsidP="009B6B64">
            <w:pPr>
              <w:pStyle w:val="TAR"/>
              <w:ind w:right="175"/>
              <w:jc w:val="center"/>
              <w:rPr>
                <w:rFonts w:ascii="Calibri" w:hAnsi="Calibri" w:cs="Calibri"/>
                <w:sz w:val="14"/>
                <w:szCs w:val="16"/>
              </w:rPr>
            </w:pPr>
            <w:r w:rsidRPr="00C16597">
              <w:rPr>
                <w:rFonts w:ascii="Calibri" w:eastAsia="MS Mincho" w:hAnsi="Calibri" w:cs="Calibri"/>
                <w:sz w:val="14"/>
                <w:szCs w:val="16"/>
              </w:rPr>
              <w:t>3510</w:t>
            </w:r>
          </w:p>
        </w:tc>
        <w:tc>
          <w:tcPr>
            <w:tcW w:w="1265" w:type="dxa"/>
          </w:tcPr>
          <w:p w14:paraId="63E8C2B5" w14:textId="77777777" w:rsidR="00EC1B3B" w:rsidRPr="00C16597" w:rsidRDefault="00EC1B3B" w:rsidP="009B6B64">
            <w:pPr>
              <w:pStyle w:val="TAR"/>
              <w:ind w:right="33"/>
              <w:jc w:val="center"/>
              <w:rPr>
                <w:rFonts w:ascii="Calibri" w:hAnsi="Calibri" w:cs="Calibri"/>
                <w:sz w:val="14"/>
                <w:szCs w:val="16"/>
              </w:rPr>
            </w:pPr>
            <w:r w:rsidRPr="00C16597">
              <w:rPr>
                <w:rFonts w:ascii="Calibri" w:eastAsia="MS Mincho" w:hAnsi="Calibri" w:cs="Calibri"/>
                <w:sz w:val="14"/>
                <w:szCs w:val="16"/>
              </w:rPr>
              <w:t>6600</w:t>
            </w:r>
          </w:p>
        </w:tc>
        <w:tc>
          <w:tcPr>
            <w:tcW w:w="1266" w:type="dxa"/>
            <w:shd w:val="clear" w:color="auto" w:fill="FFFF99"/>
          </w:tcPr>
          <w:p w14:paraId="7382886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w:t>
            </w:r>
            <w:r w:rsidRPr="00C16597">
              <w:rPr>
                <w:rFonts w:ascii="Calibri" w:eastAsia="MS Mincho" w:hAnsi="Calibri" w:cs="Calibri"/>
                <w:sz w:val="14"/>
                <w:szCs w:val="16"/>
              </w:rPr>
              <w:t>600</w:t>
            </w:r>
            <w:r w:rsidRPr="00C16597">
              <w:rPr>
                <w:rFonts w:ascii="Calibri" w:hAnsi="Calibri" w:cs="Calibri"/>
                <w:sz w:val="14"/>
                <w:szCs w:val="16"/>
              </w:rPr>
              <w:t xml:space="preserve"> – </w:t>
            </w:r>
            <w:r w:rsidRPr="00C16597">
              <w:rPr>
                <w:rFonts w:ascii="Calibri" w:eastAsia="MS Mincho" w:hAnsi="Calibri" w:cs="Calibri"/>
                <w:sz w:val="14"/>
                <w:szCs w:val="16"/>
              </w:rPr>
              <w:t>73</w:t>
            </w:r>
            <w:r w:rsidRPr="00C16597">
              <w:rPr>
                <w:rFonts w:ascii="Calibri" w:hAnsi="Calibri" w:cs="Calibri"/>
                <w:sz w:val="14"/>
                <w:szCs w:val="16"/>
              </w:rPr>
              <w:t>99</w:t>
            </w:r>
          </w:p>
        </w:tc>
        <w:tc>
          <w:tcPr>
            <w:tcW w:w="1265" w:type="dxa"/>
          </w:tcPr>
          <w:p w14:paraId="71B87BEF" w14:textId="77777777" w:rsidR="00EC1B3B" w:rsidRPr="00C16597" w:rsidRDefault="00EC1B3B" w:rsidP="009B6B64">
            <w:pPr>
              <w:pStyle w:val="TAR"/>
              <w:ind w:right="290"/>
              <w:jc w:val="center"/>
              <w:rPr>
                <w:rFonts w:ascii="Calibri" w:hAnsi="Calibri" w:cs="Calibri"/>
                <w:sz w:val="14"/>
                <w:szCs w:val="16"/>
              </w:rPr>
            </w:pPr>
            <w:r w:rsidRPr="00C16597">
              <w:rPr>
                <w:rFonts w:ascii="Calibri" w:eastAsia="MS Mincho" w:hAnsi="Calibri" w:cs="Calibri"/>
                <w:sz w:val="14"/>
                <w:szCs w:val="16"/>
              </w:rPr>
              <w:t>3410</w:t>
            </w:r>
          </w:p>
        </w:tc>
        <w:tc>
          <w:tcPr>
            <w:tcW w:w="1265" w:type="dxa"/>
          </w:tcPr>
          <w:p w14:paraId="4D7784D2" w14:textId="77777777" w:rsidR="00EC1B3B" w:rsidRPr="00C16597" w:rsidRDefault="00EC1B3B" w:rsidP="009B6B64">
            <w:pPr>
              <w:pStyle w:val="TAR"/>
              <w:ind w:right="176"/>
              <w:jc w:val="center"/>
              <w:rPr>
                <w:rFonts w:ascii="Calibri" w:hAnsi="Calibri" w:cs="Calibri"/>
                <w:sz w:val="14"/>
                <w:szCs w:val="16"/>
              </w:rPr>
            </w:pPr>
            <w:r w:rsidRPr="00C16597">
              <w:rPr>
                <w:rFonts w:ascii="Calibri" w:eastAsia="MS Mincho" w:hAnsi="Calibri" w:cs="Calibri"/>
                <w:sz w:val="14"/>
                <w:szCs w:val="16"/>
              </w:rPr>
              <w:t>24600</w:t>
            </w:r>
          </w:p>
        </w:tc>
        <w:tc>
          <w:tcPr>
            <w:tcW w:w="1266" w:type="dxa"/>
            <w:shd w:val="clear" w:color="auto" w:fill="FFFF99"/>
          </w:tcPr>
          <w:p w14:paraId="7D2F560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w:t>
            </w:r>
            <w:r w:rsidRPr="00C16597">
              <w:rPr>
                <w:rFonts w:ascii="Calibri" w:eastAsia="MS Mincho" w:hAnsi="Calibri" w:cs="Calibri"/>
                <w:sz w:val="14"/>
                <w:szCs w:val="16"/>
              </w:rPr>
              <w:t>600</w:t>
            </w:r>
            <w:r w:rsidRPr="00C16597">
              <w:rPr>
                <w:rFonts w:ascii="Calibri" w:hAnsi="Calibri" w:cs="Calibri"/>
                <w:sz w:val="14"/>
                <w:szCs w:val="16"/>
              </w:rPr>
              <w:t xml:space="preserve"> – 2</w:t>
            </w:r>
            <w:r w:rsidRPr="00C16597">
              <w:rPr>
                <w:rFonts w:ascii="Calibri" w:eastAsia="MS Mincho" w:hAnsi="Calibri" w:cs="Calibri"/>
                <w:sz w:val="14"/>
                <w:szCs w:val="16"/>
              </w:rPr>
              <w:t>53</w:t>
            </w:r>
            <w:r w:rsidRPr="00C16597">
              <w:rPr>
                <w:rFonts w:ascii="Calibri" w:hAnsi="Calibri" w:cs="Calibri"/>
                <w:sz w:val="14"/>
                <w:szCs w:val="16"/>
              </w:rPr>
              <w:t>99</w:t>
            </w:r>
          </w:p>
        </w:tc>
      </w:tr>
      <w:tr w:rsidR="007D61F5" w:rsidRPr="00C16597" w14:paraId="7550C956" w14:textId="77777777" w:rsidTr="007D61F5">
        <w:tc>
          <w:tcPr>
            <w:tcW w:w="878" w:type="dxa"/>
          </w:tcPr>
          <w:p w14:paraId="50A7AA9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w:t>
            </w:r>
          </w:p>
        </w:tc>
        <w:tc>
          <w:tcPr>
            <w:tcW w:w="1265" w:type="dxa"/>
          </w:tcPr>
          <w:p w14:paraId="4B48CD3B"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2180</w:t>
            </w:r>
          </w:p>
        </w:tc>
        <w:tc>
          <w:tcPr>
            <w:tcW w:w="1265" w:type="dxa"/>
          </w:tcPr>
          <w:p w14:paraId="42F630D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7500</w:t>
            </w:r>
          </w:p>
        </w:tc>
        <w:tc>
          <w:tcPr>
            <w:tcW w:w="1266" w:type="dxa"/>
            <w:shd w:val="clear" w:color="auto" w:fill="FFFF99"/>
          </w:tcPr>
          <w:p w14:paraId="79BD85B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7500 – 7699</w:t>
            </w:r>
          </w:p>
        </w:tc>
        <w:tc>
          <w:tcPr>
            <w:tcW w:w="1265" w:type="dxa"/>
          </w:tcPr>
          <w:p w14:paraId="76BFD23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2000</w:t>
            </w:r>
          </w:p>
        </w:tc>
        <w:tc>
          <w:tcPr>
            <w:tcW w:w="1265" w:type="dxa"/>
          </w:tcPr>
          <w:p w14:paraId="37F050E3"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25500</w:t>
            </w:r>
          </w:p>
        </w:tc>
        <w:tc>
          <w:tcPr>
            <w:tcW w:w="1266" w:type="dxa"/>
            <w:shd w:val="clear" w:color="auto" w:fill="FFFF99"/>
          </w:tcPr>
          <w:p w14:paraId="195BE44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25500 – 25699</w:t>
            </w:r>
          </w:p>
        </w:tc>
      </w:tr>
      <w:tr w:rsidR="007D61F5" w:rsidRPr="00C16597" w14:paraId="3161B936" w14:textId="77777777" w:rsidTr="007D61F5">
        <w:tc>
          <w:tcPr>
            <w:tcW w:w="878" w:type="dxa"/>
          </w:tcPr>
          <w:p w14:paraId="3748D0C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w:t>
            </w:r>
          </w:p>
        </w:tc>
        <w:tc>
          <w:tcPr>
            <w:tcW w:w="1265" w:type="dxa"/>
          </w:tcPr>
          <w:p w14:paraId="7F7DD806"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1525</w:t>
            </w:r>
          </w:p>
        </w:tc>
        <w:tc>
          <w:tcPr>
            <w:tcW w:w="1265" w:type="dxa"/>
          </w:tcPr>
          <w:p w14:paraId="19D562C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7700</w:t>
            </w:r>
          </w:p>
        </w:tc>
        <w:tc>
          <w:tcPr>
            <w:tcW w:w="1266" w:type="dxa"/>
            <w:shd w:val="clear" w:color="auto" w:fill="FFFF99"/>
          </w:tcPr>
          <w:p w14:paraId="2A3C3FA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7700 - 8039</w:t>
            </w:r>
          </w:p>
        </w:tc>
        <w:tc>
          <w:tcPr>
            <w:tcW w:w="1265" w:type="dxa"/>
          </w:tcPr>
          <w:p w14:paraId="6462695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1626.5</w:t>
            </w:r>
          </w:p>
        </w:tc>
        <w:tc>
          <w:tcPr>
            <w:tcW w:w="1265" w:type="dxa"/>
          </w:tcPr>
          <w:p w14:paraId="2E711F7B"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25700</w:t>
            </w:r>
          </w:p>
        </w:tc>
        <w:tc>
          <w:tcPr>
            <w:tcW w:w="1266" w:type="dxa"/>
            <w:shd w:val="clear" w:color="auto" w:fill="FFFF99"/>
          </w:tcPr>
          <w:p w14:paraId="44D16D7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25700 – 26039</w:t>
            </w:r>
          </w:p>
        </w:tc>
      </w:tr>
      <w:tr w:rsidR="007D61F5" w:rsidRPr="00C16597" w14:paraId="055D838B" w14:textId="77777777" w:rsidTr="007D61F5">
        <w:tc>
          <w:tcPr>
            <w:tcW w:w="878" w:type="dxa"/>
          </w:tcPr>
          <w:p w14:paraId="0D0B28E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w:t>
            </w:r>
          </w:p>
        </w:tc>
        <w:tc>
          <w:tcPr>
            <w:tcW w:w="1265" w:type="dxa"/>
          </w:tcPr>
          <w:p w14:paraId="002E03E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0058C62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8040</w:t>
            </w:r>
          </w:p>
        </w:tc>
        <w:tc>
          <w:tcPr>
            <w:tcW w:w="1266" w:type="dxa"/>
            <w:shd w:val="clear" w:color="auto" w:fill="FFFF99"/>
          </w:tcPr>
          <w:p w14:paraId="68B5BA9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8040 - 8689</w:t>
            </w:r>
          </w:p>
        </w:tc>
        <w:tc>
          <w:tcPr>
            <w:tcW w:w="1265" w:type="dxa"/>
          </w:tcPr>
          <w:p w14:paraId="1EC398C5"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50C889B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26040</w:t>
            </w:r>
          </w:p>
        </w:tc>
        <w:tc>
          <w:tcPr>
            <w:tcW w:w="1266" w:type="dxa"/>
            <w:shd w:val="clear" w:color="auto" w:fill="FFFF99"/>
          </w:tcPr>
          <w:p w14:paraId="38573A1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26040 – 26689</w:t>
            </w:r>
          </w:p>
        </w:tc>
      </w:tr>
      <w:tr w:rsidR="007D61F5" w:rsidRPr="00C16597" w14:paraId="254D53BD" w14:textId="77777777" w:rsidTr="007D61F5">
        <w:tc>
          <w:tcPr>
            <w:tcW w:w="878" w:type="dxa"/>
          </w:tcPr>
          <w:p w14:paraId="6F8C1B8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w:t>
            </w:r>
          </w:p>
        </w:tc>
        <w:tc>
          <w:tcPr>
            <w:tcW w:w="1265" w:type="dxa"/>
          </w:tcPr>
          <w:p w14:paraId="6D08CE13"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859</w:t>
            </w:r>
          </w:p>
        </w:tc>
        <w:tc>
          <w:tcPr>
            <w:tcW w:w="1265" w:type="dxa"/>
          </w:tcPr>
          <w:p w14:paraId="05D6AC6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8690</w:t>
            </w:r>
          </w:p>
        </w:tc>
        <w:tc>
          <w:tcPr>
            <w:tcW w:w="1266" w:type="dxa"/>
            <w:shd w:val="clear" w:color="auto" w:fill="FFFF99"/>
          </w:tcPr>
          <w:p w14:paraId="17A0F53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8690 - 9039</w:t>
            </w:r>
          </w:p>
        </w:tc>
        <w:tc>
          <w:tcPr>
            <w:tcW w:w="1265" w:type="dxa"/>
          </w:tcPr>
          <w:p w14:paraId="14EBF3E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814</w:t>
            </w:r>
          </w:p>
        </w:tc>
        <w:tc>
          <w:tcPr>
            <w:tcW w:w="1265" w:type="dxa"/>
          </w:tcPr>
          <w:p w14:paraId="3AF7E1B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26690</w:t>
            </w:r>
          </w:p>
        </w:tc>
        <w:tc>
          <w:tcPr>
            <w:tcW w:w="1266" w:type="dxa"/>
            <w:shd w:val="clear" w:color="auto" w:fill="FFFF99"/>
          </w:tcPr>
          <w:p w14:paraId="529B27A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26690 – 27039</w:t>
            </w:r>
          </w:p>
        </w:tc>
      </w:tr>
      <w:tr w:rsidR="007D61F5" w:rsidRPr="00C16597" w14:paraId="613AE63C" w14:textId="77777777" w:rsidTr="007D61F5">
        <w:tc>
          <w:tcPr>
            <w:tcW w:w="878" w:type="dxa"/>
          </w:tcPr>
          <w:p w14:paraId="22924F3B"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rPr>
              <w:t>27</w:t>
            </w:r>
          </w:p>
        </w:tc>
        <w:tc>
          <w:tcPr>
            <w:tcW w:w="1265" w:type="dxa"/>
          </w:tcPr>
          <w:p w14:paraId="61F64E8B" w14:textId="77777777" w:rsidR="00EC1B3B" w:rsidRPr="00C16597" w:rsidRDefault="00EC1B3B" w:rsidP="009B6B64">
            <w:pPr>
              <w:pStyle w:val="TAR"/>
              <w:ind w:right="175"/>
              <w:jc w:val="center"/>
              <w:rPr>
                <w:rFonts w:ascii="Calibri" w:eastAsia="MS Mincho" w:hAnsi="Calibri" w:cs="Calibri"/>
                <w:sz w:val="14"/>
                <w:szCs w:val="16"/>
              </w:rPr>
            </w:pPr>
            <w:r w:rsidRPr="00C16597">
              <w:rPr>
                <w:rFonts w:ascii="Calibri" w:hAnsi="Calibri" w:cs="Calibri"/>
                <w:sz w:val="14"/>
                <w:szCs w:val="16"/>
              </w:rPr>
              <w:t>852</w:t>
            </w:r>
          </w:p>
        </w:tc>
        <w:tc>
          <w:tcPr>
            <w:tcW w:w="1265" w:type="dxa"/>
          </w:tcPr>
          <w:p w14:paraId="4130089B" w14:textId="77777777" w:rsidR="00EC1B3B" w:rsidRPr="00C16597" w:rsidRDefault="00EC1B3B" w:rsidP="009B6B64">
            <w:pPr>
              <w:pStyle w:val="TAR"/>
              <w:ind w:right="33"/>
              <w:jc w:val="center"/>
              <w:rPr>
                <w:rFonts w:ascii="Calibri" w:eastAsia="MS Mincho" w:hAnsi="Calibri" w:cs="Calibri"/>
                <w:sz w:val="14"/>
                <w:szCs w:val="16"/>
              </w:rPr>
            </w:pPr>
            <w:r w:rsidRPr="00C16597">
              <w:rPr>
                <w:rFonts w:ascii="Calibri" w:hAnsi="Calibri" w:cs="Calibri"/>
                <w:sz w:val="14"/>
                <w:szCs w:val="16"/>
              </w:rPr>
              <w:t>9040</w:t>
            </w:r>
          </w:p>
        </w:tc>
        <w:tc>
          <w:tcPr>
            <w:tcW w:w="1266" w:type="dxa"/>
            <w:shd w:val="clear" w:color="auto" w:fill="FFFF99"/>
          </w:tcPr>
          <w:p w14:paraId="6AC7018A"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lang w:eastAsia="ja-JP"/>
              </w:rPr>
              <w:t xml:space="preserve">9040 </w:t>
            </w:r>
            <w:r w:rsidRPr="00C16597">
              <w:rPr>
                <w:rFonts w:ascii="Calibri" w:hAnsi="Calibri" w:cs="Calibri"/>
                <w:sz w:val="14"/>
                <w:szCs w:val="16"/>
              </w:rPr>
              <w:t>– 9209</w:t>
            </w:r>
          </w:p>
        </w:tc>
        <w:tc>
          <w:tcPr>
            <w:tcW w:w="1265" w:type="dxa"/>
          </w:tcPr>
          <w:p w14:paraId="6F93062A" w14:textId="77777777" w:rsidR="00EC1B3B" w:rsidRPr="00C16597" w:rsidRDefault="00EC1B3B" w:rsidP="009B6B64">
            <w:pPr>
              <w:pStyle w:val="TAR"/>
              <w:ind w:right="290"/>
              <w:jc w:val="center"/>
              <w:rPr>
                <w:rFonts w:ascii="Calibri" w:eastAsia="MS Mincho" w:hAnsi="Calibri" w:cs="Calibri"/>
                <w:sz w:val="14"/>
                <w:szCs w:val="16"/>
              </w:rPr>
            </w:pPr>
            <w:r w:rsidRPr="00C16597">
              <w:rPr>
                <w:rFonts w:ascii="Calibri" w:hAnsi="Calibri" w:cs="Calibri"/>
                <w:sz w:val="14"/>
                <w:szCs w:val="16"/>
              </w:rPr>
              <w:t>807</w:t>
            </w:r>
          </w:p>
        </w:tc>
        <w:tc>
          <w:tcPr>
            <w:tcW w:w="1265" w:type="dxa"/>
          </w:tcPr>
          <w:p w14:paraId="76605CD6" w14:textId="77777777" w:rsidR="00EC1B3B" w:rsidRPr="00C16597" w:rsidRDefault="00EC1B3B" w:rsidP="009B6B64">
            <w:pPr>
              <w:pStyle w:val="TAR"/>
              <w:ind w:right="176"/>
              <w:jc w:val="center"/>
              <w:rPr>
                <w:rFonts w:ascii="Calibri" w:eastAsia="MS Mincho" w:hAnsi="Calibri" w:cs="Calibri"/>
                <w:sz w:val="14"/>
                <w:szCs w:val="16"/>
              </w:rPr>
            </w:pPr>
            <w:r w:rsidRPr="00C16597">
              <w:rPr>
                <w:rFonts w:ascii="Calibri" w:hAnsi="Calibri" w:cs="Calibri"/>
                <w:sz w:val="14"/>
                <w:szCs w:val="16"/>
              </w:rPr>
              <w:t>27040</w:t>
            </w:r>
          </w:p>
        </w:tc>
        <w:tc>
          <w:tcPr>
            <w:tcW w:w="1266" w:type="dxa"/>
            <w:shd w:val="clear" w:color="auto" w:fill="FFFF99"/>
          </w:tcPr>
          <w:p w14:paraId="69D66704"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lang w:eastAsia="ja-JP"/>
              </w:rPr>
              <w:t xml:space="preserve">27040 </w:t>
            </w:r>
            <w:r w:rsidRPr="00C16597">
              <w:rPr>
                <w:rFonts w:ascii="Calibri" w:hAnsi="Calibri" w:cs="Calibri"/>
                <w:sz w:val="14"/>
                <w:szCs w:val="16"/>
              </w:rPr>
              <w:t>– 27209</w:t>
            </w:r>
          </w:p>
        </w:tc>
      </w:tr>
      <w:tr w:rsidR="007D61F5" w:rsidRPr="00C16597" w14:paraId="332A002A" w14:textId="77777777" w:rsidTr="007D61F5">
        <w:tc>
          <w:tcPr>
            <w:tcW w:w="878" w:type="dxa"/>
            <w:shd w:val="clear" w:color="auto" w:fill="auto"/>
          </w:tcPr>
          <w:p w14:paraId="2B9F673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28</w:t>
            </w:r>
            <w:r w:rsidRPr="00C16597">
              <w:rPr>
                <w:rFonts w:ascii="Calibri" w:hAnsi="Calibri" w:cs="Calibri"/>
                <w:sz w:val="14"/>
                <w:szCs w:val="16"/>
                <w:vertAlign w:val="superscript"/>
              </w:rPr>
              <w:t>2</w:t>
            </w:r>
          </w:p>
        </w:tc>
        <w:tc>
          <w:tcPr>
            <w:tcW w:w="1265" w:type="dxa"/>
            <w:shd w:val="clear" w:color="auto" w:fill="auto"/>
          </w:tcPr>
          <w:p w14:paraId="1D474D2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758</w:t>
            </w:r>
          </w:p>
        </w:tc>
        <w:tc>
          <w:tcPr>
            <w:tcW w:w="1265" w:type="dxa"/>
            <w:shd w:val="clear" w:color="auto" w:fill="auto"/>
          </w:tcPr>
          <w:p w14:paraId="5368608F"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9210</w:t>
            </w:r>
          </w:p>
        </w:tc>
        <w:tc>
          <w:tcPr>
            <w:tcW w:w="1266" w:type="dxa"/>
            <w:shd w:val="clear" w:color="auto" w:fill="FFFF99"/>
          </w:tcPr>
          <w:p w14:paraId="664D240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9210 – 9659</w:t>
            </w:r>
          </w:p>
        </w:tc>
        <w:tc>
          <w:tcPr>
            <w:tcW w:w="1265" w:type="dxa"/>
            <w:shd w:val="clear" w:color="auto" w:fill="auto"/>
          </w:tcPr>
          <w:p w14:paraId="386C888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703</w:t>
            </w:r>
          </w:p>
        </w:tc>
        <w:tc>
          <w:tcPr>
            <w:tcW w:w="1265" w:type="dxa"/>
            <w:shd w:val="clear" w:color="auto" w:fill="auto"/>
          </w:tcPr>
          <w:p w14:paraId="36BE3DF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27210</w:t>
            </w:r>
          </w:p>
        </w:tc>
        <w:tc>
          <w:tcPr>
            <w:tcW w:w="1266" w:type="dxa"/>
            <w:shd w:val="clear" w:color="auto" w:fill="FFFF99"/>
          </w:tcPr>
          <w:p w14:paraId="3B5B286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27210 – 27659</w:t>
            </w:r>
          </w:p>
        </w:tc>
      </w:tr>
      <w:tr w:rsidR="007D61F5" w:rsidRPr="00C16597" w14:paraId="5E88B279" w14:textId="77777777" w:rsidTr="007D61F5">
        <w:tc>
          <w:tcPr>
            <w:tcW w:w="878" w:type="dxa"/>
            <w:shd w:val="clear" w:color="auto" w:fill="auto"/>
          </w:tcPr>
          <w:p w14:paraId="6D5511B0" w14:textId="77777777" w:rsidR="007D61F5" w:rsidRPr="00C16597" w:rsidRDefault="007D61F5" w:rsidP="009B6B64">
            <w:pPr>
              <w:pStyle w:val="TAC"/>
              <w:rPr>
                <w:rFonts w:ascii="Calibri" w:hAnsi="Calibri" w:cs="Calibri"/>
                <w:sz w:val="14"/>
                <w:szCs w:val="16"/>
              </w:rPr>
            </w:pPr>
            <w:r w:rsidRPr="00C16597">
              <w:rPr>
                <w:rFonts w:ascii="Calibri" w:hAnsi="Calibri" w:cs="Calibri"/>
                <w:sz w:val="14"/>
                <w:szCs w:val="16"/>
              </w:rPr>
              <w:t>29</w:t>
            </w:r>
            <w:r w:rsidRPr="00C16597">
              <w:rPr>
                <w:rFonts w:ascii="Calibri" w:hAnsi="Calibri" w:cs="Calibri"/>
                <w:sz w:val="14"/>
                <w:szCs w:val="16"/>
                <w:vertAlign w:val="superscript"/>
              </w:rPr>
              <w:t>2</w:t>
            </w:r>
          </w:p>
        </w:tc>
        <w:tc>
          <w:tcPr>
            <w:tcW w:w="1265" w:type="dxa"/>
            <w:shd w:val="clear" w:color="auto" w:fill="auto"/>
          </w:tcPr>
          <w:p w14:paraId="7394833F" w14:textId="77777777" w:rsidR="007D61F5" w:rsidRPr="00C16597" w:rsidRDefault="007D61F5" w:rsidP="009B6B64">
            <w:pPr>
              <w:pStyle w:val="TAR"/>
              <w:ind w:right="175"/>
              <w:jc w:val="center"/>
              <w:rPr>
                <w:rFonts w:ascii="Calibri" w:hAnsi="Calibri" w:cs="Calibri"/>
                <w:sz w:val="14"/>
                <w:szCs w:val="16"/>
              </w:rPr>
            </w:pPr>
            <w:r w:rsidRPr="00C16597">
              <w:rPr>
                <w:rFonts w:ascii="Calibri" w:hAnsi="Calibri" w:cs="Calibri"/>
                <w:sz w:val="14"/>
                <w:szCs w:val="16"/>
              </w:rPr>
              <w:t>717</w:t>
            </w:r>
          </w:p>
        </w:tc>
        <w:tc>
          <w:tcPr>
            <w:tcW w:w="1265" w:type="dxa"/>
            <w:shd w:val="clear" w:color="auto" w:fill="auto"/>
          </w:tcPr>
          <w:p w14:paraId="237C00E6" w14:textId="77777777" w:rsidR="007D61F5" w:rsidRPr="00C16597" w:rsidRDefault="007D61F5" w:rsidP="009B6B64">
            <w:pPr>
              <w:pStyle w:val="TAR"/>
              <w:ind w:right="33"/>
              <w:jc w:val="center"/>
              <w:rPr>
                <w:rFonts w:ascii="Calibri" w:hAnsi="Calibri" w:cs="Calibri"/>
                <w:sz w:val="14"/>
                <w:szCs w:val="16"/>
              </w:rPr>
            </w:pPr>
            <w:r w:rsidRPr="00C16597">
              <w:rPr>
                <w:rFonts w:ascii="Calibri" w:hAnsi="Calibri" w:cs="Calibri"/>
                <w:sz w:val="14"/>
                <w:szCs w:val="16"/>
              </w:rPr>
              <w:t>9660</w:t>
            </w:r>
          </w:p>
        </w:tc>
        <w:tc>
          <w:tcPr>
            <w:tcW w:w="1266" w:type="dxa"/>
            <w:shd w:val="clear" w:color="auto" w:fill="FFFF99"/>
          </w:tcPr>
          <w:p w14:paraId="673B3884" w14:textId="77777777" w:rsidR="007D61F5" w:rsidRPr="00C16597" w:rsidRDefault="007D61F5" w:rsidP="009B6B64">
            <w:pPr>
              <w:pStyle w:val="TAC"/>
              <w:rPr>
                <w:rFonts w:ascii="Calibri" w:hAnsi="Calibri" w:cs="Calibri"/>
                <w:sz w:val="14"/>
                <w:szCs w:val="16"/>
              </w:rPr>
            </w:pPr>
            <w:r w:rsidRPr="00C16597">
              <w:rPr>
                <w:rFonts w:ascii="Calibri" w:hAnsi="Calibri" w:cs="Calibri"/>
                <w:sz w:val="14"/>
                <w:szCs w:val="16"/>
              </w:rPr>
              <w:t>9660 – 9769</w:t>
            </w:r>
          </w:p>
        </w:tc>
        <w:tc>
          <w:tcPr>
            <w:tcW w:w="3796" w:type="dxa"/>
            <w:gridSpan w:val="3"/>
            <w:shd w:val="clear" w:color="auto" w:fill="auto"/>
          </w:tcPr>
          <w:p w14:paraId="65F40C4C" w14:textId="115DC213" w:rsidR="007D61F5" w:rsidRPr="00C16597" w:rsidRDefault="007D61F5" w:rsidP="009B6B64">
            <w:pPr>
              <w:pStyle w:val="TAC"/>
              <w:rPr>
                <w:rFonts w:ascii="Calibri" w:hAnsi="Calibri" w:cs="Calibri"/>
                <w:sz w:val="14"/>
                <w:szCs w:val="16"/>
              </w:rPr>
            </w:pPr>
            <w:r w:rsidRPr="00C16597">
              <w:rPr>
                <w:rFonts w:ascii="Calibri" w:hAnsi="Calibri" w:cs="Calibri"/>
                <w:sz w:val="14"/>
                <w:szCs w:val="16"/>
              </w:rPr>
              <w:t>N/A</w:t>
            </w:r>
          </w:p>
        </w:tc>
      </w:tr>
      <w:tr w:rsidR="007D61F5" w:rsidRPr="00C16597" w14:paraId="329B1E39" w14:textId="77777777" w:rsidTr="007D61F5">
        <w:tc>
          <w:tcPr>
            <w:tcW w:w="878" w:type="dxa"/>
          </w:tcPr>
          <w:p w14:paraId="3D33B74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w:t>
            </w:r>
          </w:p>
        </w:tc>
        <w:tc>
          <w:tcPr>
            <w:tcW w:w="1265" w:type="dxa"/>
          </w:tcPr>
          <w:p w14:paraId="040A16A7" w14:textId="77777777" w:rsidR="00EC1B3B" w:rsidRPr="00C16597" w:rsidRDefault="00EC1B3B" w:rsidP="009B6B64">
            <w:pPr>
              <w:pStyle w:val="TAR"/>
              <w:ind w:right="175"/>
              <w:jc w:val="center"/>
              <w:rPr>
                <w:rFonts w:ascii="Calibri" w:hAnsi="Calibri" w:cs="Calibri"/>
                <w:sz w:val="14"/>
                <w:szCs w:val="16"/>
              </w:rPr>
            </w:pPr>
          </w:p>
        </w:tc>
        <w:tc>
          <w:tcPr>
            <w:tcW w:w="1265" w:type="dxa"/>
          </w:tcPr>
          <w:p w14:paraId="1213B693" w14:textId="77777777" w:rsidR="00EC1B3B" w:rsidRPr="00C16597" w:rsidRDefault="00EC1B3B" w:rsidP="009B6B64">
            <w:pPr>
              <w:pStyle w:val="TAR"/>
              <w:ind w:right="33"/>
              <w:jc w:val="center"/>
              <w:rPr>
                <w:rFonts w:ascii="Calibri" w:hAnsi="Calibri" w:cs="Calibri"/>
                <w:sz w:val="14"/>
                <w:szCs w:val="16"/>
              </w:rPr>
            </w:pPr>
          </w:p>
        </w:tc>
        <w:tc>
          <w:tcPr>
            <w:tcW w:w="1266" w:type="dxa"/>
          </w:tcPr>
          <w:p w14:paraId="194FD7D5" w14:textId="77777777" w:rsidR="00EC1B3B" w:rsidRPr="00C16597" w:rsidRDefault="00EC1B3B" w:rsidP="009B6B64">
            <w:pPr>
              <w:pStyle w:val="TAC"/>
              <w:rPr>
                <w:rFonts w:ascii="Calibri" w:hAnsi="Calibri" w:cs="Calibri"/>
                <w:sz w:val="14"/>
                <w:szCs w:val="16"/>
              </w:rPr>
            </w:pPr>
          </w:p>
        </w:tc>
        <w:tc>
          <w:tcPr>
            <w:tcW w:w="1265" w:type="dxa"/>
          </w:tcPr>
          <w:p w14:paraId="2717C339" w14:textId="77777777" w:rsidR="00EC1B3B" w:rsidRPr="00C16597" w:rsidRDefault="00EC1B3B" w:rsidP="009B6B64">
            <w:pPr>
              <w:pStyle w:val="TAR"/>
              <w:ind w:right="290"/>
              <w:jc w:val="center"/>
              <w:rPr>
                <w:rFonts w:ascii="Calibri" w:hAnsi="Calibri" w:cs="Calibri"/>
                <w:sz w:val="14"/>
                <w:szCs w:val="16"/>
              </w:rPr>
            </w:pPr>
          </w:p>
        </w:tc>
        <w:tc>
          <w:tcPr>
            <w:tcW w:w="1265" w:type="dxa"/>
          </w:tcPr>
          <w:p w14:paraId="55A92810" w14:textId="77777777" w:rsidR="00EC1B3B" w:rsidRPr="00C16597" w:rsidRDefault="00EC1B3B" w:rsidP="009B6B64">
            <w:pPr>
              <w:pStyle w:val="TAR"/>
              <w:ind w:right="176"/>
              <w:jc w:val="center"/>
              <w:rPr>
                <w:rFonts w:ascii="Calibri" w:hAnsi="Calibri" w:cs="Calibri"/>
                <w:sz w:val="14"/>
                <w:szCs w:val="16"/>
              </w:rPr>
            </w:pPr>
          </w:p>
        </w:tc>
        <w:tc>
          <w:tcPr>
            <w:tcW w:w="1266" w:type="dxa"/>
          </w:tcPr>
          <w:p w14:paraId="5572DD28" w14:textId="77777777" w:rsidR="00EC1B3B" w:rsidRPr="00C16597" w:rsidRDefault="00EC1B3B" w:rsidP="009B6B64">
            <w:pPr>
              <w:pStyle w:val="TAC"/>
              <w:rPr>
                <w:rFonts w:ascii="Calibri" w:hAnsi="Calibri" w:cs="Calibri"/>
                <w:sz w:val="14"/>
                <w:szCs w:val="16"/>
              </w:rPr>
            </w:pPr>
          </w:p>
        </w:tc>
      </w:tr>
      <w:tr w:rsidR="007D61F5" w:rsidRPr="00C16597" w14:paraId="44D885DE" w14:textId="77777777" w:rsidTr="006B0B79">
        <w:tc>
          <w:tcPr>
            <w:tcW w:w="878" w:type="dxa"/>
          </w:tcPr>
          <w:p w14:paraId="03E3509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33</w:t>
            </w:r>
          </w:p>
        </w:tc>
        <w:tc>
          <w:tcPr>
            <w:tcW w:w="1265" w:type="dxa"/>
          </w:tcPr>
          <w:p w14:paraId="4298840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1900</w:t>
            </w:r>
          </w:p>
        </w:tc>
        <w:tc>
          <w:tcPr>
            <w:tcW w:w="1265" w:type="dxa"/>
          </w:tcPr>
          <w:p w14:paraId="700EF1F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36000</w:t>
            </w:r>
          </w:p>
        </w:tc>
        <w:tc>
          <w:tcPr>
            <w:tcW w:w="1266" w:type="dxa"/>
            <w:shd w:val="clear" w:color="auto" w:fill="C6D9F1" w:themeFill="text2" w:themeFillTint="33"/>
          </w:tcPr>
          <w:p w14:paraId="086470C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 xml:space="preserve">36000 – 36199 </w:t>
            </w:r>
          </w:p>
        </w:tc>
        <w:tc>
          <w:tcPr>
            <w:tcW w:w="1265" w:type="dxa"/>
          </w:tcPr>
          <w:p w14:paraId="1046A3F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1900</w:t>
            </w:r>
          </w:p>
        </w:tc>
        <w:tc>
          <w:tcPr>
            <w:tcW w:w="1265" w:type="dxa"/>
          </w:tcPr>
          <w:p w14:paraId="010CD3E9"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36000</w:t>
            </w:r>
          </w:p>
        </w:tc>
        <w:tc>
          <w:tcPr>
            <w:tcW w:w="1266" w:type="dxa"/>
            <w:shd w:val="clear" w:color="auto" w:fill="C6D9F1" w:themeFill="text2" w:themeFillTint="33"/>
          </w:tcPr>
          <w:p w14:paraId="642A46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36000 – 36199</w:t>
            </w:r>
          </w:p>
        </w:tc>
      </w:tr>
      <w:tr w:rsidR="007D61F5" w:rsidRPr="00C16597" w14:paraId="007C9DA8" w14:textId="77777777" w:rsidTr="006B0B79">
        <w:tc>
          <w:tcPr>
            <w:tcW w:w="878" w:type="dxa"/>
          </w:tcPr>
          <w:p w14:paraId="41945EE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34</w:t>
            </w:r>
          </w:p>
        </w:tc>
        <w:tc>
          <w:tcPr>
            <w:tcW w:w="1265" w:type="dxa"/>
          </w:tcPr>
          <w:p w14:paraId="740A9CA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2010</w:t>
            </w:r>
          </w:p>
        </w:tc>
        <w:tc>
          <w:tcPr>
            <w:tcW w:w="1265" w:type="dxa"/>
          </w:tcPr>
          <w:p w14:paraId="5628F52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36200</w:t>
            </w:r>
          </w:p>
        </w:tc>
        <w:tc>
          <w:tcPr>
            <w:tcW w:w="1266" w:type="dxa"/>
            <w:shd w:val="clear" w:color="auto" w:fill="C6D9F1" w:themeFill="text2" w:themeFillTint="33"/>
          </w:tcPr>
          <w:p w14:paraId="7C52D43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36200 – 36349</w:t>
            </w:r>
          </w:p>
        </w:tc>
        <w:tc>
          <w:tcPr>
            <w:tcW w:w="1265" w:type="dxa"/>
          </w:tcPr>
          <w:p w14:paraId="10A4B234"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2010</w:t>
            </w:r>
          </w:p>
        </w:tc>
        <w:tc>
          <w:tcPr>
            <w:tcW w:w="1265" w:type="dxa"/>
          </w:tcPr>
          <w:p w14:paraId="1955356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36200</w:t>
            </w:r>
          </w:p>
        </w:tc>
        <w:tc>
          <w:tcPr>
            <w:tcW w:w="1266" w:type="dxa"/>
            <w:shd w:val="clear" w:color="auto" w:fill="C6D9F1" w:themeFill="text2" w:themeFillTint="33"/>
          </w:tcPr>
          <w:p w14:paraId="74EE99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 xml:space="preserve">36200 – 36349 </w:t>
            </w:r>
          </w:p>
        </w:tc>
      </w:tr>
      <w:tr w:rsidR="007D61F5" w:rsidRPr="00C16597" w14:paraId="74C63C11" w14:textId="77777777" w:rsidTr="006B0B79">
        <w:tc>
          <w:tcPr>
            <w:tcW w:w="878" w:type="dxa"/>
          </w:tcPr>
          <w:p w14:paraId="47B8F8C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35</w:t>
            </w:r>
          </w:p>
        </w:tc>
        <w:tc>
          <w:tcPr>
            <w:tcW w:w="1265" w:type="dxa"/>
          </w:tcPr>
          <w:p w14:paraId="1E2D578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1850</w:t>
            </w:r>
          </w:p>
        </w:tc>
        <w:tc>
          <w:tcPr>
            <w:tcW w:w="1265" w:type="dxa"/>
          </w:tcPr>
          <w:p w14:paraId="4C834B1A"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36350</w:t>
            </w:r>
          </w:p>
        </w:tc>
        <w:tc>
          <w:tcPr>
            <w:tcW w:w="1266" w:type="dxa"/>
            <w:shd w:val="clear" w:color="auto" w:fill="C6D9F1" w:themeFill="text2" w:themeFillTint="33"/>
          </w:tcPr>
          <w:p w14:paraId="63E510B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36350 – 36949</w:t>
            </w:r>
          </w:p>
        </w:tc>
        <w:tc>
          <w:tcPr>
            <w:tcW w:w="1265" w:type="dxa"/>
          </w:tcPr>
          <w:p w14:paraId="65BF286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717CDA4A"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36350</w:t>
            </w:r>
          </w:p>
        </w:tc>
        <w:tc>
          <w:tcPr>
            <w:tcW w:w="1266" w:type="dxa"/>
            <w:shd w:val="clear" w:color="auto" w:fill="C6D9F1" w:themeFill="text2" w:themeFillTint="33"/>
          </w:tcPr>
          <w:p w14:paraId="5DCF4CE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36350 – 36949</w:t>
            </w:r>
          </w:p>
        </w:tc>
      </w:tr>
      <w:tr w:rsidR="007D61F5" w:rsidRPr="00C16597" w14:paraId="575C1392" w14:textId="77777777" w:rsidTr="006B0B79">
        <w:tc>
          <w:tcPr>
            <w:tcW w:w="878" w:type="dxa"/>
          </w:tcPr>
          <w:p w14:paraId="73FB45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w:t>
            </w:r>
          </w:p>
        </w:tc>
        <w:tc>
          <w:tcPr>
            <w:tcW w:w="1265" w:type="dxa"/>
          </w:tcPr>
          <w:p w14:paraId="09A8D360"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2CC1BB8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36950</w:t>
            </w:r>
          </w:p>
        </w:tc>
        <w:tc>
          <w:tcPr>
            <w:tcW w:w="1266" w:type="dxa"/>
            <w:shd w:val="clear" w:color="auto" w:fill="C6D9F1" w:themeFill="text2" w:themeFillTint="33"/>
          </w:tcPr>
          <w:p w14:paraId="1F44FA7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36950 – 37549</w:t>
            </w:r>
          </w:p>
        </w:tc>
        <w:tc>
          <w:tcPr>
            <w:tcW w:w="1265" w:type="dxa"/>
          </w:tcPr>
          <w:p w14:paraId="3449BD2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1930</w:t>
            </w:r>
          </w:p>
        </w:tc>
        <w:tc>
          <w:tcPr>
            <w:tcW w:w="1265" w:type="dxa"/>
          </w:tcPr>
          <w:p w14:paraId="0BEAB97F"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36950</w:t>
            </w:r>
          </w:p>
        </w:tc>
        <w:tc>
          <w:tcPr>
            <w:tcW w:w="1266" w:type="dxa"/>
            <w:shd w:val="clear" w:color="auto" w:fill="C6D9F1" w:themeFill="text2" w:themeFillTint="33"/>
          </w:tcPr>
          <w:p w14:paraId="46DAEA5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36950 – 37549</w:t>
            </w:r>
          </w:p>
        </w:tc>
      </w:tr>
      <w:tr w:rsidR="007D61F5" w:rsidRPr="00C16597" w14:paraId="397187E3" w14:textId="77777777" w:rsidTr="006B0B79">
        <w:tc>
          <w:tcPr>
            <w:tcW w:w="878" w:type="dxa"/>
          </w:tcPr>
          <w:p w14:paraId="0267A25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w:t>
            </w:r>
          </w:p>
        </w:tc>
        <w:tc>
          <w:tcPr>
            <w:tcW w:w="1265" w:type="dxa"/>
          </w:tcPr>
          <w:p w14:paraId="5CCB45A2"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1910</w:t>
            </w:r>
          </w:p>
        </w:tc>
        <w:tc>
          <w:tcPr>
            <w:tcW w:w="1265" w:type="dxa"/>
          </w:tcPr>
          <w:p w14:paraId="7D3B3EE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37550</w:t>
            </w:r>
          </w:p>
        </w:tc>
        <w:tc>
          <w:tcPr>
            <w:tcW w:w="1266" w:type="dxa"/>
            <w:shd w:val="clear" w:color="auto" w:fill="C6D9F1" w:themeFill="text2" w:themeFillTint="33"/>
          </w:tcPr>
          <w:p w14:paraId="64E8253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37550 – 37749</w:t>
            </w:r>
          </w:p>
        </w:tc>
        <w:tc>
          <w:tcPr>
            <w:tcW w:w="1265" w:type="dxa"/>
          </w:tcPr>
          <w:p w14:paraId="38E882F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1910</w:t>
            </w:r>
          </w:p>
        </w:tc>
        <w:tc>
          <w:tcPr>
            <w:tcW w:w="1265" w:type="dxa"/>
          </w:tcPr>
          <w:p w14:paraId="4AF57C0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37550</w:t>
            </w:r>
          </w:p>
        </w:tc>
        <w:tc>
          <w:tcPr>
            <w:tcW w:w="1266" w:type="dxa"/>
            <w:shd w:val="clear" w:color="auto" w:fill="C6D9F1" w:themeFill="text2" w:themeFillTint="33"/>
          </w:tcPr>
          <w:p w14:paraId="46A4C04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37550 – 37749</w:t>
            </w:r>
          </w:p>
        </w:tc>
      </w:tr>
      <w:tr w:rsidR="007D61F5" w:rsidRPr="00C16597" w14:paraId="637C12B7" w14:textId="77777777" w:rsidTr="006B0B79">
        <w:trPr>
          <w:trHeight w:val="275"/>
        </w:trPr>
        <w:tc>
          <w:tcPr>
            <w:tcW w:w="878" w:type="dxa"/>
          </w:tcPr>
          <w:p w14:paraId="5376E15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w:t>
            </w:r>
          </w:p>
        </w:tc>
        <w:tc>
          <w:tcPr>
            <w:tcW w:w="1265" w:type="dxa"/>
          </w:tcPr>
          <w:p w14:paraId="12B074B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2570</w:t>
            </w:r>
          </w:p>
        </w:tc>
        <w:tc>
          <w:tcPr>
            <w:tcW w:w="1265" w:type="dxa"/>
          </w:tcPr>
          <w:p w14:paraId="167A78B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37750</w:t>
            </w:r>
          </w:p>
        </w:tc>
        <w:tc>
          <w:tcPr>
            <w:tcW w:w="1266" w:type="dxa"/>
            <w:shd w:val="clear" w:color="auto" w:fill="C6D9F1" w:themeFill="text2" w:themeFillTint="33"/>
          </w:tcPr>
          <w:p w14:paraId="737584A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37750 – 38249</w:t>
            </w:r>
          </w:p>
        </w:tc>
        <w:tc>
          <w:tcPr>
            <w:tcW w:w="1265" w:type="dxa"/>
          </w:tcPr>
          <w:p w14:paraId="7E6DFC43"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2570</w:t>
            </w:r>
          </w:p>
        </w:tc>
        <w:tc>
          <w:tcPr>
            <w:tcW w:w="1265" w:type="dxa"/>
          </w:tcPr>
          <w:p w14:paraId="5C738635"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37750</w:t>
            </w:r>
          </w:p>
        </w:tc>
        <w:tc>
          <w:tcPr>
            <w:tcW w:w="1266" w:type="dxa"/>
            <w:shd w:val="clear" w:color="auto" w:fill="C6D9F1" w:themeFill="text2" w:themeFillTint="33"/>
          </w:tcPr>
          <w:p w14:paraId="56F0806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37750 – 38249</w:t>
            </w:r>
          </w:p>
        </w:tc>
      </w:tr>
      <w:tr w:rsidR="007D61F5" w:rsidRPr="00C16597" w14:paraId="019BFBFD" w14:textId="77777777" w:rsidTr="006B0B79">
        <w:tc>
          <w:tcPr>
            <w:tcW w:w="878" w:type="dxa"/>
          </w:tcPr>
          <w:p w14:paraId="29E6E20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w:t>
            </w:r>
          </w:p>
        </w:tc>
        <w:tc>
          <w:tcPr>
            <w:tcW w:w="1265" w:type="dxa"/>
          </w:tcPr>
          <w:p w14:paraId="19790CF1"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1880</w:t>
            </w:r>
          </w:p>
        </w:tc>
        <w:tc>
          <w:tcPr>
            <w:tcW w:w="1265" w:type="dxa"/>
          </w:tcPr>
          <w:p w14:paraId="53F2457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38250</w:t>
            </w:r>
          </w:p>
        </w:tc>
        <w:tc>
          <w:tcPr>
            <w:tcW w:w="1266" w:type="dxa"/>
            <w:shd w:val="clear" w:color="auto" w:fill="C6D9F1" w:themeFill="text2" w:themeFillTint="33"/>
          </w:tcPr>
          <w:p w14:paraId="105F4D0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38250 – 38649</w:t>
            </w:r>
          </w:p>
        </w:tc>
        <w:tc>
          <w:tcPr>
            <w:tcW w:w="1265" w:type="dxa"/>
          </w:tcPr>
          <w:p w14:paraId="331BEAB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1880</w:t>
            </w:r>
          </w:p>
        </w:tc>
        <w:tc>
          <w:tcPr>
            <w:tcW w:w="1265" w:type="dxa"/>
          </w:tcPr>
          <w:p w14:paraId="5108B6D7"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38250</w:t>
            </w:r>
          </w:p>
        </w:tc>
        <w:tc>
          <w:tcPr>
            <w:tcW w:w="1266" w:type="dxa"/>
            <w:shd w:val="clear" w:color="auto" w:fill="C6D9F1" w:themeFill="text2" w:themeFillTint="33"/>
          </w:tcPr>
          <w:p w14:paraId="565B24B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38250 – 38649</w:t>
            </w:r>
          </w:p>
        </w:tc>
      </w:tr>
      <w:tr w:rsidR="007D61F5" w:rsidRPr="00C16597" w14:paraId="26569B37" w14:textId="77777777" w:rsidTr="006B0B79">
        <w:tc>
          <w:tcPr>
            <w:tcW w:w="878" w:type="dxa"/>
          </w:tcPr>
          <w:p w14:paraId="581ED04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40</w:t>
            </w:r>
          </w:p>
        </w:tc>
        <w:tc>
          <w:tcPr>
            <w:tcW w:w="1265" w:type="dxa"/>
          </w:tcPr>
          <w:p w14:paraId="31293CE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2300</w:t>
            </w:r>
          </w:p>
        </w:tc>
        <w:tc>
          <w:tcPr>
            <w:tcW w:w="1265" w:type="dxa"/>
          </w:tcPr>
          <w:p w14:paraId="1612AB6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38650</w:t>
            </w:r>
          </w:p>
        </w:tc>
        <w:tc>
          <w:tcPr>
            <w:tcW w:w="1266" w:type="dxa"/>
            <w:shd w:val="clear" w:color="auto" w:fill="C6D9F1" w:themeFill="text2" w:themeFillTint="33"/>
          </w:tcPr>
          <w:p w14:paraId="6545A84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38650 – 39649</w:t>
            </w:r>
          </w:p>
        </w:tc>
        <w:tc>
          <w:tcPr>
            <w:tcW w:w="1265" w:type="dxa"/>
          </w:tcPr>
          <w:p w14:paraId="3C5608F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2300</w:t>
            </w:r>
          </w:p>
        </w:tc>
        <w:tc>
          <w:tcPr>
            <w:tcW w:w="1265" w:type="dxa"/>
          </w:tcPr>
          <w:p w14:paraId="4BA366D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38650</w:t>
            </w:r>
          </w:p>
        </w:tc>
        <w:tc>
          <w:tcPr>
            <w:tcW w:w="1266" w:type="dxa"/>
            <w:shd w:val="clear" w:color="auto" w:fill="C6D9F1" w:themeFill="text2" w:themeFillTint="33"/>
          </w:tcPr>
          <w:p w14:paraId="56AC2D6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38650 – 39649</w:t>
            </w:r>
          </w:p>
        </w:tc>
      </w:tr>
      <w:tr w:rsidR="007D61F5" w:rsidRPr="00C16597" w14:paraId="1846FED0" w14:textId="77777777" w:rsidTr="006B0B79">
        <w:tc>
          <w:tcPr>
            <w:tcW w:w="878" w:type="dxa"/>
          </w:tcPr>
          <w:p w14:paraId="638D5BC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w:t>
            </w:r>
            <w:r w:rsidRPr="00C16597">
              <w:rPr>
                <w:rFonts w:ascii="Calibri" w:hAnsi="Calibri" w:cs="Calibri"/>
                <w:sz w:val="14"/>
                <w:szCs w:val="16"/>
                <w:lang w:eastAsia="zh-CN"/>
              </w:rPr>
              <w:t>1</w:t>
            </w:r>
          </w:p>
        </w:tc>
        <w:tc>
          <w:tcPr>
            <w:tcW w:w="1265" w:type="dxa"/>
          </w:tcPr>
          <w:p w14:paraId="4107CAF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2496</w:t>
            </w:r>
          </w:p>
        </w:tc>
        <w:tc>
          <w:tcPr>
            <w:tcW w:w="1265" w:type="dxa"/>
          </w:tcPr>
          <w:p w14:paraId="630283D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39650</w:t>
            </w:r>
          </w:p>
        </w:tc>
        <w:tc>
          <w:tcPr>
            <w:tcW w:w="1266" w:type="dxa"/>
            <w:shd w:val="clear" w:color="auto" w:fill="C6D9F1" w:themeFill="text2" w:themeFillTint="33"/>
          </w:tcPr>
          <w:p w14:paraId="72883FE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39650 –41589</w:t>
            </w:r>
          </w:p>
        </w:tc>
        <w:tc>
          <w:tcPr>
            <w:tcW w:w="1265" w:type="dxa"/>
          </w:tcPr>
          <w:p w14:paraId="700812E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2496</w:t>
            </w:r>
          </w:p>
        </w:tc>
        <w:tc>
          <w:tcPr>
            <w:tcW w:w="1265" w:type="dxa"/>
          </w:tcPr>
          <w:p w14:paraId="00C9F22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39650</w:t>
            </w:r>
          </w:p>
        </w:tc>
        <w:tc>
          <w:tcPr>
            <w:tcW w:w="1266" w:type="dxa"/>
            <w:shd w:val="clear" w:color="auto" w:fill="C6D9F1" w:themeFill="text2" w:themeFillTint="33"/>
          </w:tcPr>
          <w:p w14:paraId="5E5C5C1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39650 –41589</w:t>
            </w:r>
          </w:p>
        </w:tc>
      </w:tr>
      <w:tr w:rsidR="007D61F5" w:rsidRPr="00C16597" w14:paraId="3D1A9655" w14:textId="77777777" w:rsidTr="006B0B79">
        <w:tc>
          <w:tcPr>
            <w:tcW w:w="878" w:type="dxa"/>
          </w:tcPr>
          <w:p w14:paraId="76AA1F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42</w:t>
            </w:r>
          </w:p>
        </w:tc>
        <w:tc>
          <w:tcPr>
            <w:tcW w:w="1265" w:type="dxa"/>
          </w:tcPr>
          <w:p w14:paraId="7789EBB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3400</w:t>
            </w:r>
          </w:p>
        </w:tc>
        <w:tc>
          <w:tcPr>
            <w:tcW w:w="1265" w:type="dxa"/>
          </w:tcPr>
          <w:p w14:paraId="0125D1C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41590</w:t>
            </w:r>
          </w:p>
        </w:tc>
        <w:tc>
          <w:tcPr>
            <w:tcW w:w="1266" w:type="dxa"/>
            <w:shd w:val="clear" w:color="auto" w:fill="C6D9F1" w:themeFill="text2" w:themeFillTint="33"/>
          </w:tcPr>
          <w:p w14:paraId="22EDC5F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41590 – 43589</w:t>
            </w:r>
          </w:p>
        </w:tc>
        <w:tc>
          <w:tcPr>
            <w:tcW w:w="1265" w:type="dxa"/>
          </w:tcPr>
          <w:p w14:paraId="16CF71B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3400</w:t>
            </w:r>
          </w:p>
        </w:tc>
        <w:tc>
          <w:tcPr>
            <w:tcW w:w="1265" w:type="dxa"/>
          </w:tcPr>
          <w:p w14:paraId="2F4948B0"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41590</w:t>
            </w:r>
          </w:p>
        </w:tc>
        <w:tc>
          <w:tcPr>
            <w:tcW w:w="1266" w:type="dxa"/>
            <w:shd w:val="clear" w:color="auto" w:fill="C6D9F1" w:themeFill="text2" w:themeFillTint="33"/>
          </w:tcPr>
          <w:p w14:paraId="29765EA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41590 – 43589</w:t>
            </w:r>
          </w:p>
        </w:tc>
      </w:tr>
      <w:tr w:rsidR="007D61F5" w:rsidRPr="00C16597" w14:paraId="3C2FF531" w14:textId="77777777" w:rsidTr="006B0B79">
        <w:tc>
          <w:tcPr>
            <w:tcW w:w="878" w:type="dxa"/>
          </w:tcPr>
          <w:p w14:paraId="400612A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w:t>
            </w:r>
          </w:p>
        </w:tc>
        <w:tc>
          <w:tcPr>
            <w:tcW w:w="1265" w:type="dxa"/>
          </w:tcPr>
          <w:p w14:paraId="44069C1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3600</w:t>
            </w:r>
          </w:p>
        </w:tc>
        <w:tc>
          <w:tcPr>
            <w:tcW w:w="1265" w:type="dxa"/>
          </w:tcPr>
          <w:p w14:paraId="4C9FB94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43590</w:t>
            </w:r>
          </w:p>
        </w:tc>
        <w:tc>
          <w:tcPr>
            <w:tcW w:w="1266" w:type="dxa"/>
            <w:shd w:val="clear" w:color="auto" w:fill="C6D9F1" w:themeFill="text2" w:themeFillTint="33"/>
          </w:tcPr>
          <w:p w14:paraId="2693FA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43590 – 45589</w:t>
            </w:r>
          </w:p>
        </w:tc>
        <w:tc>
          <w:tcPr>
            <w:tcW w:w="1265" w:type="dxa"/>
          </w:tcPr>
          <w:p w14:paraId="1600466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3600</w:t>
            </w:r>
          </w:p>
        </w:tc>
        <w:tc>
          <w:tcPr>
            <w:tcW w:w="1265" w:type="dxa"/>
          </w:tcPr>
          <w:p w14:paraId="23987F1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43590</w:t>
            </w:r>
          </w:p>
        </w:tc>
        <w:tc>
          <w:tcPr>
            <w:tcW w:w="1266" w:type="dxa"/>
            <w:shd w:val="clear" w:color="auto" w:fill="C6D9F1" w:themeFill="text2" w:themeFillTint="33"/>
          </w:tcPr>
          <w:p w14:paraId="2C510B6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43590 – 45589</w:t>
            </w:r>
          </w:p>
        </w:tc>
      </w:tr>
      <w:tr w:rsidR="007D61F5" w:rsidRPr="00C16597" w14:paraId="6F38AB51" w14:textId="77777777" w:rsidTr="006B0B79">
        <w:tc>
          <w:tcPr>
            <w:tcW w:w="878" w:type="dxa"/>
          </w:tcPr>
          <w:p w14:paraId="16DE332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44</w:t>
            </w:r>
          </w:p>
        </w:tc>
        <w:tc>
          <w:tcPr>
            <w:tcW w:w="1265" w:type="dxa"/>
          </w:tcPr>
          <w:p w14:paraId="655DAE5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703</w:t>
            </w:r>
          </w:p>
        </w:tc>
        <w:tc>
          <w:tcPr>
            <w:tcW w:w="1265" w:type="dxa"/>
          </w:tcPr>
          <w:p w14:paraId="55F648E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45590</w:t>
            </w:r>
          </w:p>
        </w:tc>
        <w:tc>
          <w:tcPr>
            <w:tcW w:w="1266" w:type="dxa"/>
            <w:shd w:val="clear" w:color="auto" w:fill="C6D9F1" w:themeFill="text2" w:themeFillTint="33"/>
          </w:tcPr>
          <w:p w14:paraId="64568A3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45590 – 46589</w:t>
            </w:r>
          </w:p>
        </w:tc>
        <w:tc>
          <w:tcPr>
            <w:tcW w:w="1265" w:type="dxa"/>
          </w:tcPr>
          <w:p w14:paraId="6701862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703</w:t>
            </w:r>
          </w:p>
        </w:tc>
        <w:tc>
          <w:tcPr>
            <w:tcW w:w="1265" w:type="dxa"/>
          </w:tcPr>
          <w:p w14:paraId="40851B2E"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45590</w:t>
            </w:r>
          </w:p>
        </w:tc>
        <w:tc>
          <w:tcPr>
            <w:tcW w:w="1266" w:type="dxa"/>
            <w:shd w:val="clear" w:color="auto" w:fill="C6D9F1" w:themeFill="text2" w:themeFillTint="33"/>
          </w:tcPr>
          <w:p w14:paraId="4D707B5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45590 – 46589</w:t>
            </w:r>
          </w:p>
        </w:tc>
      </w:tr>
      <w:tr w:rsidR="00EC1B3B" w:rsidRPr="00C16597" w14:paraId="079F2B39" w14:textId="77777777" w:rsidTr="007D61F5">
        <w:tc>
          <w:tcPr>
            <w:tcW w:w="8470" w:type="dxa"/>
            <w:gridSpan w:val="7"/>
          </w:tcPr>
          <w:p w14:paraId="6C114626" w14:textId="77777777" w:rsidR="00EC1B3B" w:rsidRPr="00C16597" w:rsidRDefault="00EC1B3B" w:rsidP="009B6B64">
            <w:pPr>
              <w:pStyle w:val="TAN"/>
              <w:rPr>
                <w:rFonts w:ascii="Calibri" w:hAnsi="Calibri" w:cs="Calibri"/>
                <w:sz w:val="14"/>
                <w:szCs w:val="16"/>
              </w:rPr>
            </w:pPr>
            <w:r w:rsidRPr="00C16597">
              <w:rPr>
                <w:rFonts w:ascii="Calibri" w:hAnsi="Calibri" w:cs="Calibri"/>
                <w:sz w:val="14"/>
                <w:szCs w:val="16"/>
              </w:rPr>
              <w:t xml:space="preserve">NOTE 1: </w:t>
            </w:r>
            <w:r w:rsidRPr="00C16597">
              <w:rPr>
                <w:rFonts w:ascii="Calibri" w:hAnsi="Calibri" w:cs="Calibri"/>
                <w:sz w:val="14"/>
                <w:szCs w:val="16"/>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DBD0614" w14:textId="77777777" w:rsidR="00EC1B3B" w:rsidRPr="00C16597" w:rsidRDefault="00EC1B3B" w:rsidP="009B6B64">
            <w:pPr>
              <w:pStyle w:val="TAN"/>
              <w:rPr>
                <w:rFonts w:ascii="Calibri" w:hAnsi="Calibri" w:cs="Calibri"/>
                <w:sz w:val="14"/>
                <w:szCs w:val="16"/>
              </w:rPr>
            </w:pPr>
            <w:r w:rsidRPr="00C16597">
              <w:rPr>
                <w:rFonts w:ascii="Calibri" w:hAnsi="Calibri" w:cs="Calibri"/>
                <w:sz w:val="14"/>
                <w:szCs w:val="16"/>
              </w:rPr>
              <w:t xml:space="preserve">NOTE 2: </w:t>
            </w:r>
            <w:r w:rsidRPr="00C16597">
              <w:rPr>
                <w:rFonts w:ascii="Calibri" w:hAnsi="Calibri" w:cs="Calibri"/>
                <w:sz w:val="14"/>
                <w:szCs w:val="16"/>
              </w:rPr>
              <w:tab/>
              <w:t>Restricted to E-UTRA operation when carrier aggregation is configured.</w:t>
            </w:r>
          </w:p>
        </w:tc>
      </w:tr>
    </w:tbl>
    <w:p w14:paraId="1B989652" w14:textId="4D28A043" w:rsidR="00A61EE0" w:rsidRPr="006B0B79" w:rsidRDefault="006B0B79" w:rsidP="006B0B79">
      <w:pPr>
        <w:pStyle w:val="Caption"/>
        <w:ind w:left="1298"/>
        <w:jc w:val="center"/>
        <w:rPr>
          <w:rFonts w:ascii="Calibri" w:hAnsi="Calibri" w:cs="Calibri"/>
          <w:color w:val="000000" w:themeColor="text1"/>
        </w:rPr>
      </w:pPr>
      <w:bookmarkStart w:id="1" w:name="_Ref349379417"/>
      <w:r w:rsidRPr="006B0B79">
        <w:rPr>
          <w:rFonts w:ascii="Calibri" w:hAnsi="Calibri" w:cs="Calibri"/>
          <w:color w:val="000000" w:themeColor="text1"/>
        </w:rPr>
        <w:t xml:space="preserve">Table </w:t>
      </w:r>
      <w:r w:rsidRPr="006B0B79">
        <w:rPr>
          <w:rFonts w:ascii="Calibri" w:hAnsi="Calibri" w:cs="Calibri"/>
          <w:color w:val="000000" w:themeColor="text1"/>
        </w:rPr>
        <w:fldChar w:fldCharType="begin"/>
      </w:r>
      <w:r w:rsidRPr="006B0B79">
        <w:rPr>
          <w:rFonts w:ascii="Calibri" w:hAnsi="Calibri" w:cs="Calibri"/>
          <w:color w:val="000000" w:themeColor="text1"/>
        </w:rPr>
        <w:instrText xml:space="preserve"> SEQ Table \* ARABIC </w:instrText>
      </w:r>
      <w:r w:rsidRPr="006B0B79">
        <w:rPr>
          <w:rFonts w:ascii="Calibri" w:hAnsi="Calibri" w:cs="Calibri"/>
          <w:color w:val="000000" w:themeColor="text1"/>
        </w:rPr>
        <w:fldChar w:fldCharType="separate"/>
      </w:r>
      <w:r w:rsidR="00F80715">
        <w:rPr>
          <w:rFonts w:ascii="Calibri" w:hAnsi="Calibri" w:cs="Calibri"/>
          <w:noProof/>
          <w:color w:val="000000" w:themeColor="text1"/>
        </w:rPr>
        <w:t>1</w:t>
      </w:r>
      <w:r w:rsidRPr="006B0B79">
        <w:rPr>
          <w:rFonts w:ascii="Calibri" w:hAnsi="Calibri" w:cs="Calibri"/>
          <w:color w:val="000000" w:themeColor="text1"/>
        </w:rPr>
        <w:fldChar w:fldCharType="end"/>
      </w:r>
      <w:bookmarkEnd w:id="1"/>
      <w:r w:rsidRPr="006B0B79">
        <w:rPr>
          <w:rFonts w:ascii="Calibri" w:hAnsi="Calibri" w:cs="Calibri"/>
          <w:color w:val="000000" w:themeColor="text1"/>
        </w:rPr>
        <w:t>. E-UTRAN Channel Numbers</w:t>
      </w:r>
      <w:r>
        <w:rPr>
          <w:rFonts w:ascii="Calibri" w:hAnsi="Calibri" w:cs="Calibri"/>
          <w:color w:val="000000" w:themeColor="text1"/>
        </w:rPr>
        <w:t xml:space="preserve"> </w:t>
      </w:r>
      <w:r>
        <w:rPr>
          <w:rFonts w:ascii="Calibri" w:hAnsi="Calibri" w:cs="Calibri"/>
          <w:color w:val="000000" w:themeColor="text1"/>
        </w:rPr>
        <w:fldChar w:fldCharType="begin"/>
      </w:r>
      <w:r>
        <w:rPr>
          <w:rFonts w:ascii="Calibri" w:hAnsi="Calibri" w:cs="Calibri"/>
          <w:color w:val="000000" w:themeColor="text1"/>
        </w:rPr>
        <w:instrText xml:space="preserve"> REF _Ref349374374 \r \h </w:instrText>
      </w:r>
      <w:r>
        <w:rPr>
          <w:rFonts w:ascii="Calibri" w:hAnsi="Calibri" w:cs="Calibri"/>
          <w:color w:val="000000" w:themeColor="text1"/>
        </w:rPr>
      </w:r>
      <w:r>
        <w:rPr>
          <w:rFonts w:ascii="Calibri" w:hAnsi="Calibri" w:cs="Calibri"/>
          <w:color w:val="000000" w:themeColor="text1"/>
        </w:rPr>
        <w:fldChar w:fldCharType="separate"/>
      </w:r>
      <w:r>
        <w:rPr>
          <w:rFonts w:ascii="Calibri" w:hAnsi="Calibri" w:cs="Calibri"/>
          <w:color w:val="000000" w:themeColor="text1"/>
        </w:rPr>
        <w:t>[4]</w:t>
      </w:r>
      <w:r>
        <w:rPr>
          <w:rFonts w:ascii="Calibri" w:hAnsi="Calibri" w:cs="Calibri"/>
          <w:color w:val="000000" w:themeColor="text1"/>
        </w:rPr>
        <w:fldChar w:fldCharType="end"/>
      </w:r>
    </w:p>
    <w:p w14:paraId="26246363" w14:textId="7B5F14DF" w:rsidR="00C16597" w:rsidRDefault="00C16597" w:rsidP="00BF4CBC">
      <w:pPr>
        <w:pStyle w:val="11BodyText"/>
        <w:rPr>
          <w:rFonts w:ascii="Calibri" w:hAnsi="Calibri" w:cs="Calibri"/>
        </w:rPr>
      </w:pPr>
      <w:r>
        <w:rPr>
          <w:rFonts w:ascii="Calibri" w:hAnsi="Calibri" w:cs="Calibri"/>
        </w:rPr>
        <w:t>In GERAN specifications, only the EARFCN of DL carriers need to be identified for it is these carriers that are measured for mobility purpose</w:t>
      </w:r>
      <w:r w:rsidR="009F54C2">
        <w:rPr>
          <w:rStyle w:val="FootnoteReference"/>
          <w:rFonts w:ascii="Calibri" w:hAnsi="Calibri" w:cs="Calibri"/>
        </w:rPr>
        <w:footnoteReference w:id="1"/>
      </w:r>
      <w:r>
        <w:rPr>
          <w:rFonts w:ascii="Calibri" w:hAnsi="Calibri" w:cs="Calibri"/>
        </w:rPr>
        <w:t>. As a result, half of the FDD EARFCNs address space is unused</w:t>
      </w:r>
      <w:r w:rsidR="006B0B79">
        <w:rPr>
          <w:rFonts w:ascii="Calibri" w:hAnsi="Calibri" w:cs="Calibri"/>
        </w:rPr>
        <w:t xml:space="preserve"> in GERAN; the N</w:t>
      </w:r>
      <w:r w:rsidR="006B0B79" w:rsidRPr="006B0B79">
        <w:rPr>
          <w:rFonts w:ascii="Calibri" w:hAnsi="Calibri" w:cs="Calibri"/>
          <w:vertAlign w:val="subscript"/>
        </w:rPr>
        <w:t>UL</w:t>
      </w:r>
      <w:r w:rsidR="006B0B79">
        <w:rPr>
          <w:rFonts w:ascii="Calibri" w:hAnsi="Calibri" w:cs="Calibri"/>
        </w:rPr>
        <w:t xml:space="preserve"> range is free for use. Also it is worth noting that the range 46590-65535 is yet to be used today. </w:t>
      </w:r>
    </w:p>
    <w:p w14:paraId="6D534DAE" w14:textId="0EC05979" w:rsidR="006B0B79" w:rsidRDefault="006B0B79" w:rsidP="00BF4CBC">
      <w:pPr>
        <w:pStyle w:val="11BodyText"/>
        <w:rPr>
          <w:rFonts w:ascii="Calibri" w:hAnsi="Calibri" w:cs="Calibri"/>
        </w:rPr>
      </w:pPr>
      <w:r>
        <w:rPr>
          <w:rFonts w:ascii="Calibri" w:hAnsi="Calibri" w:cs="Calibri"/>
        </w:rPr>
        <w:t xml:space="preserve">As a way forward in GERAN, it is then proposed to not extend the EARFCN addressing space but </w:t>
      </w:r>
      <w:r w:rsidR="008F0C22">
        <w:rPr>
          <w:rFonts w:ascii="Calibri" w:hAnsi="Calibri" w:cs="Calibri"/>
        </w:rPr>
        <w:t xml:space="preserve">instead, whenever news bands are introduced, </w:t>
      </w:r>
      <w:r>
        <w:rPr>
          <w:rFonts w:ascii="Calibri" w:hAnsi="Calibri" w:cs="Calibri"/>
        </w:rPr>
        <w:t xml:space="preserve">to use </w:t>
      </w:r>
      <w:r w:rsidR="008F0C22">
        <w:rPr>
          <w:rFonts w:ascii="Calibri" w:hAnsi="Calibri" w:cs="Calibri"/>
        </w:rPr>
        <w:t xml:space="preserve">a </w:t>
      </w:r>
      <w:r>
        <w:rPr>
          <w:rFonts w:ascii="Calibri" w:hAnsi="Calibri" w:cs="Calibri"/>
        </w:rPr>
        <w:t xml:space="preserve">local </w:t>
      </w:r>
      <w:r w:rsidR="008F0C22">
        <w:rPr>
          <w:rFonts w:ascii="Calibri" w:hAnsi="Calibri" w:cs="Calibri"/>
        </w:rPr>
        <w:t xml:space="preserve">EARFCN mapping in GERAN networks and </w:t>
      </w:r>
      <w:r w:rsidR="00135729">
        <w:rPr>
          <w:rFonts w:ascii="Calibri" w:hAnsi="Calibri" w:cs="Calibri"/>
        </w:rPr>
        <w:t>MSs</w:t>
      </w:r>
      <w:r w:rsidR="008F0C22">
        <w:rPr>
          <w:rFonts w:ascii="Calibri" w:hAnsi="Calibri" w:cs="Calibri"/>
        </w:rPr>
        <w:t xml:space="preserve"> that can exploit the unused FDD </w:t>
      </w:r>
      <w:r w:rsidR="00C554AC">
        <w:rPr>
          <w:rFonts w:ascii="Calibri" w:hAnsi="Calibri" w:cs="Calibri"/>
        </w:rPr>
        <w:t xml:space="preserve">uplink </w:t>
      </w:r>
      <w:r w:rsidR="008F0C22">
        <w:rPr>
          <w:rFonts w:ascii="Calibri" w:hAnsi="Calibri" w:cs="Calibri"/>
        </w:rPr>
        <w:t>EARFCNs</w:t>
      </w:r>
      <w:r w:rsidR="00F874DF">
        <w:rPr>
          <w:rFonts w:ascii="Calibri" w:hAnsi="Calibri" w:cs="Calibri"/>
        </w:rPr>
        <w:t xml:space="preserve"> (N</w:t>
      </w:r>
      <w:r w:rsidR="00F874DF" w:rsidRPr="00F874DF">
        <w:rPr>
          <w:rFonts w:ascii="Calibri" w:hAnsi="Calibri" w:cs="Calibri"/>
          <w:vertAlign w:val="subscript"/>
        </w:rPr>
        <w:t>UL</w:t>
      </w:r>
      <w:r w:rsidR="00F874DF">
        <w:rPr>
          <w:rFonts w:ascii="Calibri" w:hAnsi="Calibri" w:cs="Calibri"/>
        </w:rPr>
        <w:t>)</w:t>
      </w:r>
      <w:r w:rsidR="008F0C22">
        <w:rPr>
          <w:rFonts w:ascii="Calibri" w:hAnsi="Calibri" w:cs="Calibri"/>
        </w:rPr>
        <w:t xml:space="preserve">. This approach avoids </w:t>
      </w:r>
      <w:r w:rsidR="00C554AC">
        <w:rPr>
          <w:rFonts w:ascii="Calibri" w:hAnsi="Calibri" w:cs="Calibri"/>
        </w:rPr>
        <w:t>any</w:t>
      </w:r>
      <w:r w:rsidR="008F0C22">
        <w:rPr>
          <w:rFonts w:ascii="Calibri" w:hAnsi="Calibri" w:cs="Calibri"/>
        </w:rPr>
        <w:t xml:space="preserve"> signalling change in GERAN, </w:t>
      </w:r>
      <w:r w:rsidR="00C554AC">
        <w:rPr>
          <w:rFonts w:ascii="Calibri" w:hAnsi="Calibri" w:cs="Calibri"/>
        </w:rPr>
        <w:t xml:space="preserve">whilst allowing the future introduction of </w:t>
      </w:r>
      <w:r w:rsidR="008F0C22">
        <w:rPr>
          <w:rFonts w:ascii="Calibri" w:hAnsi="Calibri" w:cs="Calibri"/>
        </w:rPr>
        <w:t>new EUTRA band</w:t>
      </w:r>
      <w:r w:rsidR="00C554AC">
        <w:rPr>
          <w:rFonts w:ascii="Calibri" w:hAnsi="Calibri" w:cs="Calibri"/>
        </w:rPr>
        <w:t>s</w:t>
      </w:r>
      <w:r w:rsidR="008F0C22">
        <w:rPr>
          <w:rFonts w:ascii="Calibri" w:hAnsi="Calibri" w:cs="Calibri"/>
        </w:rPr>
        <w:t xml:space="preserve"> in a </w:t>
      </w:r>
      <w:r w:rsidR="00C554AC">
        <w:rPr>
          <w:rFonts w:ascii="Calibri" w:hAnsi="Calibri" w:cs="Calibri"/>
        </w:rPr>
        <w:t>true</w:t>
      </w:r>
      <w:r w:rsidR="008F0C22">
        <w:rPr>
          <w:rFonts w:ascii="Calibri" w:hAnsi="Calibri" w:cs="Calibri"/>
        </w:rPr>
        <w:t xml:space="preserve"> </w:t>
      </w:r>
      <w:r w:rsidR="00C554AC">
        <w:rPr>
          <w:rFonts w:ascii="Calibri" w:hAnsi="Calibri" w:cs="Calibri"/>
        </w:rPr>
        <w:t>r</w:t>
      </w:r>
      <w:r w:rsidR="008F0C22">
        <w:rPr>
          <w:rFonts w:ascii="Calibri" w:hAnsi="Calibri" w:cs="Calibri"/>
        </w:rPr>
        <w:t>elease</w:t>
      </w:r>
      <w:r w:rsidR="00C554AC">
        <w:rPr>
          <w:rFonts w:ascii="Calibri" w:hAnsi="Calibri" w:cs="Calibri"/>
        </w:rPr>
        <w:t>-</w:t>
      </w:r>
      <w:r w:rsidR="008F0C22">
        <w:rPr>
          <w:rFonts w:ascii="Calibri" w:hAnsi="Calibri" w:cs="Calibri"/>
        </w:rPr>
        <w:t>independent manner.</w:t>
      </w:r>
    </w:p>
    <w:p w14:paraId="44027B4B" w14:textId="03641502" w:rsidR="00C9715E" w:rsidRDefault="00C9715E" w:rsidP="004671A1">
      <w:pPr>
        <w:pStyle w:val="Heading1"/>
        <w:rPr>
          <w:rFonts w:ascii="Calibri" w:hAnsi="Calibri" w:cs="Calibri"/>
        </w:rPr>
      </w:pPr>
      <w:r>
        <w:rPr>
          <w:rFonts w:ascii="Calibri" w:hAnsi="Calibri" w:cs="Calibri"/>
        </w:rPr>
        <w:t>Multiple Frequency Band Indicators</w:t>
      </w:r>
    </w:p>
    <w:p w14:paraId="1923F215" w14:textId="1FD1BA4E" w:rsidR="0053189D" w:rsidRDefault="000D4D99" w:rsidP="0053189D">
      <w:pPr>
        <w:pStyle w:val="11BodyText"/>
        <w:rPr>
          <w:rFonts w:ascii="Calibri" w:hAnsi="Calibri" w:cs="Calibri"/>
        </w:rPr>
      </w:pPr>
      <w:r w:rsidRPr="000D4D99">
        <w:rPr>
          <w:rFonts w:ascii="Calibri" w:hAnsi="Calibri" w:cs="Calibri"/>
        </w:rPr>
        <w:fldChar w:fldCharType="begin"/>
      </w:r>
      <w:r w:rsidRPr="000D4D99">
        <w:rPr>
          <w:rFonts w:ascii="Calibri" w:hAnsi="Calibri" w:cs="Calibri"/>
        </w:rPr>
        <w:instrText xml:space="preserve"> REF _Ref349373686 \r \h </w:instrText>
      </w:r>
      <w:r>
        <w:rPr>
          <w:rFonts w:ascii="Calibri" w:hAnsi="Calibri" w:cs="Calibri"/>
        </w:rPr>
        <w:instrText xml:space="preserve"> \* MERGEFORMAT </w:instrText>
      </w:r>
      <w:r w:rsidRPr="000D4D99">
        <w:rPr>
          <w:rFonts w:ascii="Calibri" w:hAnsi="Calibri" w:cs="Calibri"/>
        </w:rPr>
      </w:r>
      <w:r w:rsidRPr="000D4D99">
        <w:rPr>
          <w:rFonts w:ascii="Calibri" w:hAnsi="Calibri" w:cs="Calibri"/>
        </w:rPr>
        <w:fldChar w:fldCharType="separate"/>
      </w:r>
      <w:r w:rsidRPr="000D4D99">
        <w:rPr>
          <w:rFonts w:ascii="Calibri" w:hAnsi="Calibri" w:cs="Calibri"/>
        </w:rPr>
        <w:t>[2]</w:t>
      </w:r>
      <w:r w:rsidRPr="000D4D99">
        <w:rPr>
          <w:rFonts w:ascii="Calibri" w:hAnsi="Calibri" w:cs="Calibri"/>
        </w:rPr>
        <w:fldChar w:fldCharType="end"/>
      </w:r>
      <w:r w:rsidR="00F874DF">
        <w:rPr>
          <w:rFonts w:ascii="Calibri" w:hAnsi="Calibri" w:cs="Calibri"/>
        </w:rPr>
        <w:t xml:space="preserve"> </w:t>
      </w:r>
      <w:r w:rsidR="0028689E">
        <w:rPr>
          <w:rFonts w:ascii="Calibri" w:hAnsi="Calibri" w:cs="Calibri"/>
        </w:rPr>
        <w:t xml:space="preserve">indicates </w:t>
      </w:r>
      <w:r w:rsidR="00A813CB" w:rsidRPr="00A813CB">
        <w:rPr>
          <w:rFonts w:ascii="Calibri" w:hAnsi="Calibri" w:cs="Calibri"/>
        </w:rPr>
        <w:t>a</w:t>
      </w:r>
      <w:r w:rsidR="00135729">
        <w:rPr>
          <w:rFonts w:ascii="Calibri" w:hAnsi="Calibri" w:cs="Calibri"/>
        </w:rPr>
        <w:t xml:space="preserve"> MS </w:t>
      </w:r>
      <w:r w:rsidR="00A813CB" w:rsidRPr="00A813CB">
        <w:rPr>
          <w:rFonts w:ascii="Calibri" w:hAnsi="Calibri" w:cs="Calibri"/>
        </w:rPr>
        <w:t>that supports a band which overlap</w:t>
      </w:r>
      <w:r w:rsidR="009C0974">
        <w:rPr>
          <w:rFonts w:ascii="Calibri" w:hAnsi="Calibri" w:cs="Calibri"/>
        </w:rPr>
        <w:t>s</w:t>
      </w:r>
      <w:r w:rsidR="00A813CB" w:rsidRPr="00A813CB">
        <w:rPr>
          <w:rFonts w:ascii="Calibri" w:hAnsi="Calibri" w:cs="Calibri"/>
        </w:rPr>
        <w:t xml:space="preserve"> with other bands is allowed to</w:t>
      </w:r>
      <w:r w:rsidR="00D22FCC">
        <w:rPr>
          <w:rFonts w:ascii="Calibri" w:hAnsi="Calibri" w:cs="Calibri"/>
        </w:rPr>
        <w:t xml:space="preserve"> roam to those overlapping bands</w:t>
      </w:r>
      <w:r w:rsidR="00F80715">
        <w:rPr>
          <w:rFonts w:ascii="Calibri" w:hAnsi="Calibri" w:cs="Calibri"/>
        </w:rPr>
        <w:t>. The table below illustrates</w:t>
      </w:r>
      <w:r w:rsidR="00FC55C0">
        <w:rPr>
          <w:rFonts w:ascii="Calibri" w:hAnsi="Calibri" w:cs="Calibri"/>
        </w:rPr>
        <w:t xml:space="preserve"> for LTE </w:t>
      </w:r>
      <w:r w:rsidR="00F80715">
        <w:rPr>
          <w:rFonts w:ascii="Calibri" w:hAnsi="Calibri" w:cs="Calibri"/>
        </w:rPr>
        <w:t>the example of band 26 overlapping with bands 5, 18 and 19</w:t>
      </w:r>
      <w:r w:rsidR="00F80715">
        <w:rPr>
          <w:rStyle w:val="FootnoteReference"/>
          <w:rFonts w:ascii="Calibri" w:hAnsi="Calibri" w:cs="Calibri"/>
        </w:rPr>
        <w:footnoteReference w:id="2"/>
      </w:r>
      <w:r w:rsidR="00D22FCC">
        <w:rPr>
          <w:rFonts w:ascii="Calibri" w:hAnsi="Calibri" w:cs="Calibri"/>
        </w:rPr>
        <w:t xml:space="preserve"> which for i</w:t>
      </w:r>
      <w:r w:rsidR="008E6157">
        <w:rPr>
          <w:rFonts w:ascii="Calibri" w:hAnsi="Calibri" w:cs="Calibri"/>
        </w:rPr>
        <w:t>nstance allows a</w:t>
      </w:r>
      <w:r w:rsidR="00135729">
        <w:rPr>
          <w:rFonts w:ascii="Calibri" w:hAnsi="Calibri" w:cs="Calibri"/>
        </w:rPr>
        <w:t xml:space="preserve"> MS </w:t>
      </w:r>
      <w:r w:rsidR="008E6157">
        <w:rPr>
          <w:rFonts w:ascii="Calibri" w:hAnsi="Calibri" w:cs="Calibri"/>
        </w:rPr>
        <w:t>supporting b</w:t>
      </w:r>
      <w:r w:rsidR="00D22FCC">
        <w:rPr>
          <w:rFonts w:ascii="Calibri" w:hAnsi="Calibri" w:cs="Calibri"/>
        </w:rPr>
        <w:t xml:space="preserve">and 26 only to camp onto </w:t>
      </w:r>
      <w:r w:rsidR="008E6157">
        <w:rPr>
          <w:rFonts w:ascii="Calibri" w:hAnsi="Calibri" w:cs="Calibri"/>
        </w:rPr>
        <w:t>any of b</w:t>
      </w:r>
      <w:r w:rsidR="00D22FCC">
        <w:rPr>
          <w:rFonts w:ascii="Calibri" w:hAnsi="Calibri" w:cs="Calibri"/>
        </w:rPr>
        <w:t>ands</w:t>
      </w:r>
      <w:r w:rsidR="00C421EF">
        <w:rPr>
          <w:rFonts w:ascii="Calibri" w:hAnsi="Calibri" w:cs="Calibri"/>
        </w:rPr>
        <w:t xml:space="preserve"> 5, 18 or 19 (there are other possibilities as well).</w:t>
      </w:r>
    </w:p>
    <w:tbl>
      <w:tblPr>
        <w:tblStyle w:val="TableGrid"/>
        <w:tblW w:w="0" w:type="auto"/>
        <w:tblInd w:w="1298" w:type="dxa"/>
        <w:tblLook w:val="04A0" w:firstRow="1" w:lastRow="0" w:firstColumn="1" w:lastColumn="0" w:noHBand="0" w:noVBand="1"/>
      </w:tblPr>
      <w:tblGrid>
        <w:gridCol w:w="795"/>
        <w:gridCol w:w="597"/>
        <w:gridCol w:w="597"/>
        <w:gridCol w:w="597"/>
        <w:gridCol w:w="597"/>
        <w:gridCol w:w="597"/>
        <w:gridCol w:w="597"/>
        <w:gridCol w:w="597"/>
        <w:gridCol w:w="597"/>
        <w:gridCol w:w="597"/>
        <w:gridCol w:w="597"/>
        <w:gridCol w:w="597"/>
        <w:gridCol w:w="597"/>
        <w:gridCol w:w="597"/>
      </w:tblGrid>
      <w:tr w:rsidR="00F80715" w14:paraId="4038459A" w14:textId="77777777" w:rsidTr="00F80715">
        <w:trPr>
          <w:trHeight w:val="140"/>
        </w:trPr>
        <w:tc>
          <w:tcPr>
            <w:tcW w:w="7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4D8AAD62" w14:textId="49D2E9F4" w:rsidR="00F80715" w:rsidRPr="00F80715" w:rsidRDefault="00F80715" w:rsidP="00F80715">
            <w:pPr>
              <w:pStyle w:val="11BodyText"/>
              <w:spacing w:after="0"/>
              <w:ind w:left="0"/>
              <w:jc w:val="center"/>
              <w:rPr>
                <w:rFonts w:ascii="Calibri" w:hAnsi="Calibri" w:cs="Calibri"/>
                <w:b/>
                <w:color w:val="000000" w:themeColor="text1"/>
                <w:sz w:val="14"/>
                <w:szCs w:val="14"/>
              </w:rPr>
            </w:pPr>
            <w:r w:rsidRPr="00F80715">
              <w:rPr>
                <w:rFonts w:ascii="Calibri" w:hAnsi="Calibri" w:cs="Calibri"/>
                <w:b/>
                <w:color w:val="000000" w:themeColor="text1"/>
                <w:sz w:val="14"/>
                <w:szCs w:val="14"/>
              </w:rPr>
              <w:t>Bands</w:t>
            </w:r>
          </w:p>
        </w:tc>
        <w:tc>
          <w:tcPr>
            <w:tcW w:w="3582" w:type="dxa"/>
            <w:gridSpan w:val="6"/>
            <w:tcBorders>
              <w:top w:val="single" w:sz="4" w:space="0" w:color="FFFFFF" w:themeColor="background1"/>
              <w:left w:val="single" w:sz="4" w:space="0" w:color="FFFFFF" w:themeColor="background1"/>
              <w:bottom w:val="single" w:sz="4" w:space="0" w:color="FFFFFF" w:themeColor="background1"/>
              <w:right w:val="nil"/>
            </w:tcBorders>
            <w:shd w:val="clear" w:color="auto" w:fill="auto"/>
          </w:tcPr>
          <w:p w14:paraId="19137C41" w14:textId="3F5EC92C" w:rsidR="00F80715" w:rsidRPr="00F80715" w:rsidRDefault="00F80715" w:rsidP="008F6D21">
            <w:pPr>
              <w:pStyle w:val="11BodyText"/>
              <w:spacing w:after="0"/>
              <w:ind w:left="0"/>
              <w:jc w:val="center"/>
              <w:rPr>
                <w:rFonts w:ascii="Calibri" w:hAnsi="Calibri" w:cs="Calibri"/>
                <w:b/>
                <w:color w:val="000000" w:themeColor="text1"/>
                <w:sz w:val="14"/>
                <w:szCs w:val="14"/>
              </w:rPr>
            </w:pPr>
            <w:r w:rsidRPr="00F80715">
              <w:rPr>
                <w:rFonts w:ascii="Calibri" w:hAnsi="Calibri" w:cs="Calibri"/>
                <w:b/>
                <w:color w:val="000000" w:themeColor="text1"/>
                <w:sz w:val="14"/>
                <w:szCs w:val="14"/>
              </w:rPr>
              <w:t>Uplink (MHz)</w:t>
            </w:r>
          </w:p>
        </w:tc>
        <w:tc>
          <w:tcPr>
            <w:tcW w:w="597" w:type="dxa"/>
            <w:tcBorders>
              <w:top w:val="single" w:sz="4" w:space="0" w:color="FFFFFF" w:themeColor="background1"/>
              <w:left w:val="nil"/>
              <w:bottom w:val="single" w:sz="4" w:space="0" w:color="FFFFFF" w:themeColor="background1"/>
              <w:right w:val="nil"/>
            </w:tcBorders>
            <w:shd w:val="clear" w:color="auto" w:fill="auto"/>
          </w:tcPr>
          <w:p w14:paraId="1B927AD8" w14:textId="77777777" w:rsidR="00F80715" w:rsidRPr="00F80715" w:rsidRDefault="00F80715" w:rsidP="008F6D21">
            <w:pPr>
              <w:pStyle w:val="11BodyText"/>
              <w:spacing w:after="0"/>
              <w:ind w:left="0"/>
              <w:jc w:val="center"/>
              <w:rPr>
                <w:rFonts w:ascii="Calibri" w:hAnsi="Calibri" w:cs="Calibri"/>
                <w:b/>
                <w:color w:val="000000" w:themeColor="text1"/>
                <w:sz w:val="14"/>
                <w:szCs w:val="14"/>
              </w:rPr>
            </w:pPr>
          </w:p>
        </w:tc>
        <w:tc>
          <w:tcPr>
            <w:tcW w:w="3582" w:type="dxa"/>
            <w:gridSpan w:val="6"/>
            <w:tcBorders>
              <w:top w:val="single" w:sz="4" w:space="0" w:color="FFFFFF" w:themeColor="background1"/>
              <w:left w:val="nil"/>
              <w:bottom w:val="single" w:sz="4" w:space="0" w:color="FFFFFF" w:themeColor="background1"/>
              <w:right w:val="single" w:sz="4" w:space="0" w:color="FFFFFF" w:themeColor="background1"/>
            </w:tcBorders>
            <w:shd w:val="clear" w:color="auto" w:fill="auto"/>
          </w:tcPr>
          <w:p w14:paraId="47486ADC" w14:textId="1902317B" w:rsidR="00F80715" w:rsidRPr="00F80715" w:rsidRDefault="00F80715" w:rsidP="008F6D21">
            <w:pPr>
              <w:pStyle w:val="11BodyText"/>
              <w:spacing w:after="0"/>
              <w:ind w:left="0"/>
              <w:jc w:val="center"/>
              <w:rPr>
                <w:rFonts w:ascii="Calibri" w:hAnsi="Calibri" w:cs="Calibri"/>
                <w:b/>
                <w:color w:val="000000" w:themeColor="text1"/>
                <w:sz w:val="14"/>
                <w:szCs w:val="14"/>
              </w:rPr>
            </w:pPr>
            <w:r w:rsidRPr="00F80715">
              <w:rPr>
                <w:rFonts w:ascii="Calibri" w:hAnsi="Calibri" w:cs="Calibri"/>
                <w:b/>
                <w:color w:val="000000" w:themeColor="text1"/>
                <w:sz w:val="14"/>
                <w:szCs w:val="14"/>
              </w:rPr>
              <w:t>Downlink (MHz)</w:t>
            </w:r>
          </w:p>
        </w:tc>
      </w:tr>
      <w:tr w:rsidR="00F80715" w14:paraId="028CC441" w14:textId="77777777" w:rsidTr="00F80715">
        <w:trPr>
          <w:trHeight w:val="140"/>
        </w:trPr>
        <w:tc>
          <w:tcPr>
            <w:tcW w:w="7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5254C279" w14:textId="77777777" w:rsidR="00F80715" w:rsidRPr="00F80715" w:rsidRDefault="00F80715" w:rsidP="008F6D21">
            <w:pPr>
              <w:pStyle w:val="11BodyText"/>
              <w:spacing w:after="0"/>
              <w:ind w:left="0"/>
              <w:rPr>
                <w:rFonts w:ascii="Calibri" w:hAnsi="Calibri" w:cs="Calibri"/>
                <w:color w:val="000000" w:themeColor="text1"/>
                <w:sz w:val="14"/>
                <w:szCs w:val="14"/>
              </w:rPr>
            </w:pPr>
            <w:r w:rsidRPr="00F80715">
              <w:rPr>
                <w:rFonts w:ascii="Calibri" w:hAnsi="Calibri" w:cs="Calibri"/>
                <w:color w:val="000000" w:themeColor="text1"/>
                <w:sz w:val="14"/>
                <w:szCs w:val="14"/>
              </w:rPr>
              <w:t>Band 26</w:t>
            </w:r>
          </w:p>
        </w:tc>
        <w:tc>
          <w:tcPr>
            <w:tcW w:w="597" w:type="dxa"/>
            <w:tcBorders>
              <w:top w:val="single" w:sz="4" w:space="0" w:color="FFFFFF" w:themeColor="background1"/>
              <w:left w:val="single" w:sz="4" w:space="0" w:color="FFFFFF" w:themeColor="background1"/>
              <w:bottom w:val="single" w:sz="4" w:space="0" w:color="FFFFFF" w:themeColor="background1"/>
              <w:right w:val="nil"/>
            </w:tcBorders>
            <w:shd w:val="clear" w:color="auto" w:fill="365F91" w:themeFill="accent1" w:themeFillShade="BF"/>
          </w:tcPr>
          <w:p w14:paraId="18B57E57" w14:textId="1219345D" w:rsidR="00F80715" w:rsidRPr="00A803C3" w:rsidRDefault="00F80715" w:rsidP="008F6D21">
            <w:pPr>
              <w:pStyle w:val="11BodyText"/>
              <w:spacing w:after="0"/>
              <w:ind w:left="0"/>
              <w:jc w:val="center"/>
              <w:rPr>
                <w:rFonts w:ascii="Calibri" w:hAnsi="Calibri" w:cs="Calibri"/>
                <w:color w:val="FFFFFF" w:themeColor="background1"/>
                <w:sz w:val="14"/>
                <w:szCs w:val="14"/>
              </w:rPr>
            </w:pPr>
            <w:r w:rsidRPr="00F80715">
              <w:rPr>
                <w:rFonts w:ascii="Calibri" w:hAnsi="Calibri" w:cs="Calibri"/>
                <w:color w:val="FFFFFF" w:themeColor="background1"/>
                <w:sz w:val="14"/>
                <w:szCs w:val="14"/>
              </w:rPr>
              <w:t>814</w:t>
            </w:r>
          </w:p>
        </w:tc>
        <w:tc>
          <w:tcPr>
            <w:tcW w:w="597" w:type="dxa"/>
            <w:tcBorders>
              <w:top w:val="single" w:sz="4" w:space="0" w:color="FFFFFF" w:themeColor="background1"/>
              <w:left w:val="nil"/>
              <w:bottom w:val="single" w:sz="4" w:space="0" w:color="FFFFFF" w:themeColor="background1"/>
              <w:right w:val="nil"/>
            </w:tcBorders>
            <w:shd w:val="clear" w:color="auto" w:fill="365F91" w:themeFill="accent1" w:themeFillShade="BF"/>
          </w:tcPr>
          <w:p w14:paraId="05BC960B" w14:textId="77777777" w:rsidR="00F80715" w:rsidRPr="00A803C3" w:rsidRDefault="00F80715" w:rsidP="008F6D21">
            <w:pPr>
              <w:pStyle w:val="11BodyText"/>
              <w:spacing w:after="0"/>
              <w:ind w:left="0"/>
              <w:jc w:val="center"/>
              <w:rPr>
                <w:rFonts w:ascii="Calibri" w:hAnsi="Calibri" w:cs="Calibri"/>
                <w:color w:val="FFFFFF" w:themeColor="background1"/>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365F91" w:themeFill="accent1" w:themeFillShade="BF"/>
          </w:tcPr>
          <w:p w14:paraId="2ED4CD95" w14:textId="77777777" w:rsidR="00F80715" w:rsidRPr="00A803C3" w:rsidRDefault="00F80715" w:rsidP="008F6D21">
            <w:pPr>
              <w:pStyle w:val="11BodyText"/>
              <w:spacing w:after="0"/>
              <w:ind w:left="0"/>
              <w:jc w:val="center"/>
              <w:rPr>
                <w:rFonts w:ascii="Calibri" w:hAnsi="Calibri" w:cs="Calibri"/>
                <w:color w:val="FFFFFF" w:themeColor="background1"/>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365F91" w:themeFill="accent1" w:themeFillShade="BF"/>
          </w:tcPr>
          <w:p w14:paraId="34DF9FB3" w14:textId="77777777" w:rsidR="00F80715" w:rsidRPr="00A803C3" w:rsidRDefault="00F80715" w:rsidP="008F6D21">
            <w:pPr>
              <w:pStyle w:val="11BodyText"/>
              <w:spacing w:after="0"/>
              <w:ind w:left="0"/>
              <w:jc w:val="center"/>
              <w:rPr>
                <w:rFonts w:ascii="Calibri" w:hAnsi="Calibri" w:cs="Calibri"/>
                <w:color w:val="FFFFFF" w:themeColor="background1"/>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365F91" w:themeFill="accent1" w:themeFillShade="BF"/>
          </w:tcPr>
          <w:p w14:paraId="01FE7650" w14:textId="77777777" w:rsidR="00F80715" w:rsidRPr="00A803C3" w:rsidRDefault="00F80715" w:rsidP="008F6D21">
            <w:pPr>
              <w:pStyle w:val="11BodyText"/>
              <w:spacing w:after="0"/>
              <w:ind w:left="0"/>
              <w:jc w:val="center"/>
              <w:rPr>
                <w:rFonts w:ascii="Calibri" w:hAnsi="Calibri" w:cs="Calibri"/>
                <w:color w:val="FFFFFF" w:themeColor="background1"/>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365F91" w:themeFill="accent1" w:themeFillShade="BF"/>
          </w:tcPr>
          <w:p w14:paraId="1A0D9E33" w14:textId="0829243A" w:rsidR="00F80715" w:rsidRPr="00A803C3" w:rsidRDefault="00F80715" w:rsidP="008F6D21">
            <w:pPr>
              <w:pStyle w:val="11BodyText"/>
              <w:spacing w:after="0"/>
              <w:ind w:left="0"/>
              <w:jc w:val="center"/>
              <w:rPr>
                <w:rFonts w:ascii="Calibri" w:hAnsi="Calibri" w:cs="Calibri"/>
                <w:color w:val="FFFFFF" w:themeColor="background1"/>
                <w:sz w:val="14"/>
                <w:szCs w:val="14"/>
              </w:rPr>
            </w:pPr>
            <w:r w:rsidRPr="00F80715">
              <w:rPr>
                <w:rFonts w:ascii="Calibri" w:hAnsi="Calibri" w:cs="Calibri"/>
                <w:color w:val="FFFFFF" w:themeColor="background1"/>
                <w:sz w:val="14"/>
                <w:szCs w:val="14"/>
              </w:rPr>
              <w:t>849</w:t>
            </w:r>
          </w:p>
        </w:tc>
        <w:tc>
          <w:tcPr>
            <w:tcW w:w="597" w:type="dxa"/>
            <w:tcBorders>
              <w:top w:val="single" w:sz="4" w:space="0" w:color="FFFFFF" w:themeColor="background1"/>
              <w:left w:val="nil"/>
              <w:bottom w:val="single" w:sz="4" w:space="0" w:color="FFFFFF" w:themeColor="background1"/>
              <w:right w:val="nil"/>
            </w:tcBorders>
          </w:tcPr>
          <w:p w14:paraId="177ADAC8"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365F91" w:themeFill="accent1" w:themeFillShade="BF"/>
          </w:tcPr>
          <w:p w14:paraId="5F27E360" w14:textId="6ED9DF82" w:rsidR="00F80715" w:rsidRPr="00F80715" w:rsidRDefault="00F80715" w:rsidP="008F6D21">
            <w:pPr>
              <w:pStyle w:val="11BodyText"/>
              <w:spacing w:after="0"/>
              <w:ind w:left="0"/>
              <w:jc w:val="center"/>
              <w:rPr>
                <w:rFonts w:ascii="Calibri" w:hAnsi="Calibri" w:cs="Calibri"/>
                <w:color w:val="FFFFFF" w:themeColor="background1"/>
                <w:sz w:val="14"/>
                <w:szCs w:val="14"/>
              </w:rPr>
            </w:pPr>
            <w:r w:rsidRPr="00A803C3">
              <w:rPr>
                <w:rFonts w:ascii="Calibri" w:hAnsi="Calibri" w:cs="Calibri"/>
                <w:color w:val="FFFFFF" w:themeColor="background1"/>
                <w:sz w:val="14"/>
                <w:szCs w:val="14"/>
              </w:rPr>
              <w:t>859</w:t>
            </w:r>
          </w:p>
        </w:tc>
        <w:tc>
          <w:tcPr>
            <w:tcW w:w="597" w:type="dxa"/>
            <w:tcBorders>
              <w:top w:val="single" w:sz="4" w:space="0" w:color="FFFFFF" w:themeColor="background1"/>
              <w:left w:val="nil"/>
              <w:bottom w:val="single" w:sz="4" w:space="0" w:color="FFFFFF" w:themeColor="background1"/>
              <w:right w:val="nil"/>
            </w:tcBorders>
            <w:shd w:val="clear" w:color="auto" w:fill="365F91" w:themeFill="accent1" w:themeFillShade="BF"/>
          </w:tcPr>
          <w:p w14:paraId="184AC6F9" w14:textId="77777777" w:rsidR="00F80715" w:rsidRPr="00F80715" w:rsidRDefault="00F80715" w:rsidP="008F6D21">
            <w:pPr>
              <w:pStyle w:val="11BodyText"/>
              <w:spacing w:after="0"/>
              <w:ind w:left="0"/>
              <w:jc w:val="center"/>
              <w:rPr>
                <w:rFonts w:ascii="Calibri" w:hAnsi="Calibri" w:cs="Calibri"/>
                <w:color w:val="FFFFFF" w:themeColor="background1"/>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365F91" w:themeFill="accent1" w:themeFillShade="BF"/>
          </w:tcPr>
          <w:p w14:paraId="07C003EB" w14:textId="77777777" w:rsidR="00F80715" w:rsidRPr="00F80715" w:rsidRDefault="00F80715" w:rsidP="008F6D21">
            <w:pPr>
              <w:pStyle w:val="11BodyText"/>
              <w:spacing w:after="0"/>
              <w:ind w:left="0"/>
              <w:jc w:val="center"/>
              <w:rPr>
                <w:rFonts w:ascii="Calibri" w:hAnsi="Calibri" w:cs="Calibri"/>
                <w:color w:val="FFFFFF" w:themeColor="background1"/>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365F91" w:themeFill="accent1" w:themeFillShade="BF"/>
          </w:tcPr>
          <w:p w14:paraId="6C631075" w14:textId="77777777" w:rsidR="00F80715" w:rsidRPr="00F80715" w:rsidRDefault="00F80715" w:rsidP="008F6D21">
            <w:pPr>
              <w:pStyle w:val="11BodyText"/>
              <w:spacing w:after="0"/>
              <w:ind w:left="0"/>
              <w:jc w:val="center"/>
              <w:rPr>
                <w:rFonts w:ascii="Calibri" w:hAnsi="Calibri" w:cs="Calibri"/>
                <w:color w:val="FFFFFF" w:themeColor="background1"/>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365F91" w:themeFill="accent1" w:themeFillShade="BF"/>
          </w:tcPr>
          <w:p w14:paraId="2F7B3A49" w14:textId="77777777" w:rsidR="00F80715" w:rsidRPr="00F80715" w:rsidRDefault="00F80715" w:rsidP="008F6D21">
            <w:pPr>
              <w:pStyle w:val="11BodyText"/>
              <w:spacing w:after="0"/>
              <w:ind w:left="0"/>
              <w:jc w:val="center"/>
              <w:rPr>
                <w:rFonts w:ascii="Calibri" w:hAnsi="Calibri" w:cs="Calibri"/>
                <w:color w:val="FFFFFF" w:themeColor="background1"/>
                <w:sz w:val="14"/>
                <w:szCs w:val="14"/>
              </w:rPr>
            </w:pPr>
          </w:p>
        </w:tc>
        <w:tc>
          <w:tcPr>
            <w:tcW w:w="597" w:type="dxa"/>
            <w:tcBorders>
              <w:top w:val="single" w:sz="4" w:space="0" w:color="FFFFFF" w:themeColor="background1"/>
              <w:left w:val="nil"/>
              <w:bottom w:val="single" w:sz="4" w:space="0" w:color="FFFFFF" w:themeColor="background1"/>
              <w:right w:val="single" w:sz="4" w:space="0" w:color="FFFFFF" w:themeColor="background1"/>
            </w:tcBorders>
            <w:shd w:val="clear" w:color="auto" w:fill="365F91" w:themeFill="accent1" w:themeFillShade="BF"/>
          </w:tcPr>
          <w:p w14:paraId="2577DE02" w14:textId="0A890307" w:rsidR="00F80715" w:rsidRPr="00F80715" w:rsidRDefault="00F80715" w:rsidP="008F6D21">
            <w:pPr>
              <w:pStyle w:val="11BodyText"/>
              <w:spacing w:after="0"/>
              <w:ind w:left="0"/>
              <w:jc w:val="center"/>
              <w:rPr>
                <w:rFonts w:ascii="Calibri" w:hAnsi="Calibri" w:cs="Calibri"/>
                <w:color w:val="FFFFFF" w:themeColor="background1"/>
                <w:sz w:val="14"/>
                <w:szCs w:val="14"/>
              </w:rPr>
            </w:pPr>
            <w:r w:rsidRPr="00A803C3">
              <w:rPr>
                <w:rFonts w:ascii="Calibri" w:hAnsi="Calibri" w:cs="Calibri"/>
                <w:color w:val="FFFFFF" w:themeColor="background1"/>
                <w:sz w:val="14"/>
                <w:szCs w:val="14"/>
              </w:rPr>
              <w:t>894</w:t>
            </w:r>
          </w:p>
        </w:tc>
      </w:tr>
      <w:tr w:rsidR="00F80715" w14:paraId="1E9332ED" w14:textId="77777777" w:rsidTr="00F80715">
        <w:trPr>
          <w:trHeight w:val="138"/>
        </w:trPr>
        <w:tc>
          <w:tcPr>
            <w:tcW w:w="7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6D5196B3" w14:textId="77777777" w:rsidR="00F80715" w:rsidRPr="00F80715" w:rsidRDefault="00F80715" w:rsidP="008F6D21">
            <w:pPr>
              <w:pStyle w:val="11BodyText"/>
              <w:spacing w:after="0"/>
              <w:ind w:left="0"/>
              <w:rPr>
                <w:rFonts w:ascii="Calibri" w:hAnsi="Calibri" w:cs="Calibri"/>
                <w:color w:val="000000" w:themeColor="text1"/>
                <w:sz w:val="14"/>
                <w:szCs w:val="14"/>
              </w:rPr>
            </w:pPr>
            <w:r w:rsidRPr="00F80715">
              <w:rPr>
                <w:rFonts w:ascii="Calibri" w:hAnsi="Calibri" w:cs="Calibri"/>
                <w:color w:val="000000" w:themeColor="text1"/>
                <w:sz w:val="14"/>
                <w:szCs w:val="14"/>
              </w:rPr>
              <w:t>Band 18</w:t>
            </w:r>
          </w:p>
        </w:tc>
        <w:tc>
          <w:tcPr>
            <w:tcW w:w="597" w:type="dxa"/>
            <w:tcBorders>
              <w:top w:val="single" w:sz="4" w:space="0" w:color="FFFFFF" w:themeColor="background1"/>
              <w:left w:val="single" w:sz="4" w:space="0" w:color="FFFFFF" w:themeColor="background1"/>
              <w:bottom w:val="single" w:sz="4" w:space="0" w:color="FFFFFF" w:themeColor="background1"/>
              <w:right w:val="nil"/>
            </w:tcBorders>
          </w:tcPr>
          <w:p w14:paraId="6E0F4DDC"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95B3D7" w:themeFill="accent1" w:themeFillTint="99"/>
          </w:tcPr>
          <w:p w14:paraId="5C2AD2DA" w14:textId="432A5E53" w:rsidR="00F80715" w:rsidRPr="00A803C3" w:rsidRDefault="00F80715" w:rsidP="008F6D21">
            <w:pPr>
              <w:pStyle w:val="11BodyText"/>
              <w:spacing w:after="0"/>
              <w:ind w:left="0"/>
              <w:jc w:val="center"/>
              <w:rPr>
                <w:rFonts w:ascii="Calibri" w:hAnsi="Calibri" w:cs="Calibri"/>
                <w:sz w:val="14"/>
                <w:szCs w:val="14"/>
              </w:rPr>
            </w:pPr>
            <w:r>
              <w:rPr>
                <w:rFonts w:ascii="Calibri" w:hAnsi="Calibri" w:cs="Calibri"/>
                <w:sz w:val="14"/>
                <w:szCs w:val="14"/>
              </w:rPr>
              <w:t>815</w:t>
            </w:r>
          </w:p>
        </w:tc>
        <w:tc>
          <w:tcPr>
            <w:tcW w:w="597" w:type="dxa"/>
            <w:tcBorders>
              <w:top w:val="single" w:sz="4" w:space="0" w:color="FFFFFF" w:themeColor="background1"/>
              <w:left w:val="nil"/>
              <w:bottom w:val="single" w:sz="4" w:space="0" w:color="FFFFFF" w:themeColor="background1"/>
              <w:right w:val="nil"/>
            </w:tcBorders>
            <w:shd w:val="clear" w:color="auto" w:fill="95B3D7" w:themeFill="accent1" w:themeFillTint="99"/>
          </w:tcPr>
          <w:p w14:paraId="71E7DE9E"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95B3D7" w:themeFill="accent1" w:themeFillTint="99"/>
          </w:tcPr>
          <w:p w14:paraId="6754430A" w14:textId="58EB0011" w:rsidR="00F80715" w:rsidRPr="00A803C3" w:rsidRDefault="00F80715" w:rsidP="008F6D21">
            <w:pPr>
              <w:pStyle w:val="11BodyText"/>
              <w:spacing w:after="0"/>
              <w:ind w:left="0"/>
              <w:jc w:val="center"/>
              <w:rPr>
                <w:rFonts w:ascii="Calibri" w:hAnsi="Calibri" w:cs="Calibri"/>
                <w:sz w:val="14"/>
                <w:szCs w:val="14"/>
              </w:rPr>
            </w:pPr>
            <w:r>
              <w:rPr>
                <w:rFonts w:ascii="Calibri" w:hAnsi="Calibri" w:cs="Calibri"/>
                <w:sz w:val="14"/>
                <w:szCs w:val="14"/>
              </w:rPr>
              <w:t>830</w:t>
            </w:r>
          </w:p>
        </w:tc>
        <w:tc>
          <w:tcPr>
            <w:tcW w:w="597" w:type="dxa"/>
            <w:tcBorders>
              <w:top w:val="single" w:sz="4" w:space="0" w:color="FFFFFF" w:themeColor="background1"/>
              <w:left w:val="nil"/>
              <w:bottom w:val="single" w:sz="4" w:space="0" w:color="FFFFFF" w:themeColor="background1"/>
              <w:right w:val="nil"/>
            </w:tcBorders>
          </w:tcPr>
          <w:p w14:paraId="269CC933"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tcPr>
          <w:p w14:paraId="67DF78F3"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tcPr>
          <w:p w14:paraId="032FF0CD"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tcPr>
          <w:p w14:paraId="613598E0"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95B3D7" w:themeFill="accent1" w:themeFillTint="99"/>
          </w:tcPr>
          <w:p w14:paraId="6036B041" w14:textId="22065B9F" w:rsidR="00F80715" w:rsidRPr="00A803C3" w:rsidRDefault="00F80715" w:rsidP="008F6D21">
            <w:pPr>
              <w:pStyle w:val="11BodyText"/>
              <w:spacing w:after="0"/>
              <w:ind w:left="0"/>
              <w:jc w:val="center"/>
              <w:rPr>
                <w:rFonts w:ascii="Calibri" w:hAnsi="Calibri" w:cs="Calibri"/>
                <w:sz w:val="14"/>
                <w:szCs w:val="14"/>
              </w:rPr>
            </w:pPr>
            <w:r>
              <w:rPr>
                <w:rFonts w:ascii="Calibri" w:hAnsi="Calibri" w:cs="Calibri"/>
                <w:sz w:val="14"/>
                <w:szCs w:val="14"/>
              </w:rPr>
              <w:t>860</w:t>
            </w:r>
          </w:p>
        </w:tc>
        <w:tc>
          <w:tcPr>
            <w:tcW w:w="597" w:type="dxa"/>
            <w:tcBorders>
              <w:top w:val="single" w:sz="4" w:space="0" w:color="FFFFFF" w:themeColor="background1"/>
              <w:left w:val="nil"/>
              <w:bottom w:val="single" w:sz="4" w:space="0" w:color="FFFFFF" w:themeColor="background1"/>
              <w:right w:val="nil"/>
            </w:tcBorders>
            <w:shd w:val="clear" w:color="auto" w:fill="95B3D7" w:themeFill="accent1" w:themeFillTint="99"/>
          </w:tcPr>
          <w:p w14:paraId="2D148727"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95B3D7" w:themeFill="accent1" w:themeFillTint="99"/>
          </w:tcPr>
          <w:p w14:paraId="0791BF55" w14:textId="33C4AEFA" w:rsidR="00F80715" w:rsidRPr="00A803C3" w:rsidRDefault="00F80715" w:rsidP="008F6D21">
            <w:pPr>
              <w:pStyle w:val="11BodyText"/>
              <w:spacing w:after="0"/>
              <w:ind w:left="0"/>
              <w:jc w:val="center"/>
              <w:rPr>
                <w:rFonts w:ascii="Calibri" w:hAnsi="Calibri" w:cs="Calibri"/>
                <w:sz w:val="14"/>
                <w:szCs w:val="14"/>
              </w:rPr>
            </w:pPr>
            <w:r>
              <w:rPr>
                <w:rFonts w:ascii="Calibri" w:hAnsi="Calibri" w:cs="Calibri"/>
                <w:sz w:val="14"/>
                <w:szCs w:val="14"/>
              </w:rPr>
              <w:t>875</w:t>
            </w:r>
          </w:p>
        </w:tc>
        <w:tc>
          <w:tcPr>
            <w:tcW w:w="597" w:type="dxa"/>
            <w:tcBorders>
              <w:top w:val="single" w:sz="4" w:space="0" w:color="FFFFFF" w:themeColor="background1"/>
              <w:left w:val="nil"/>
              <w:bottom w:val="single" w:sz="4" w:space="0" w:color="FFFFFF" w:themeColor="background1"/>
              <w:right w:val="nil"/>
            </w:tcBorders>
          </w:tcPr>
          <w:p w14:paraId="7D65E363"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single" w:sz="4" w:space="0" w:color="FFFFFF" w:themeColor="background1"/>
            </w:tcBorders>
          </w:tcPr>
          <w:p w14:paraId="48D1400E" w14:textId="77777777" w:rsidR="00F80715" w:rsidRPr="00A803C3" w:rsidRDefault="00F80715" w:rsidP="008F6D21">
            <w:pPr>
              <w:pStyle w:val="11BodyText"/>
              <w:spacing w:after="0"/>
              <w:ind w:left="0"/>
              <w:jc w:val="center"/>
              <w:rPr>
                <w:rFonts w:ascii="Calibri" w:hAnsi="Calibri" w:cs="Calibri"/>
                <w:sz w:val="14"/>
                <w:szCs w:val="14"/>
              </w:rPr>
            </w:pPr>
          </w:p>
        </w:tc>
      </w:tr>
      <w:tr w:rsidR="00F80715" w14:paraId="20F938B7" w14:textId="77777777" w:rsidTr="00F80715">
        <w:trPr>
          <w:trHeight w:val="138"/>
        </w:trPr>
        <w:tc>
          <w:tcPr>
            <w:tcW w:w="7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10157FC6" w14:textId="77777777" w:rsidR="00F80715" w:rsidRPr="00F80715" w:rsidRDefault="00F80715" w:rsidP="008F6D21">
            <w:pPr>
              <w:pStyle w:val="11BodyText"/>
              <w:spacing w:after="0"/>
              <w:ind w:left="0"/>
              <w:rPr>
                <w:rFonts w:ascii="Calibri" w:hAnsi="Calibri" w:cs="Calibri"/>
                <w:color w:val="000000" w:themeColor="text1"/>
                <w:sz w:val="14"/>
                <w:szCs w:val="14"/>
              </w:rPr>
            </w:pPr>
            <w:r w:rsidRPr="00F80715">
              <w:rPr>
                <w:rFonts w:ascii="Calibri" w:hAnsi="Calibri" w:cs="Calibri"/>
                <w:color w:val="000000" w:themeColor="text1"/>
                <w:sz w:val="14"/>
                <w:szCs w:val="14"/>
              </w:rPr>
              <w:t>Band 5</w:t>
            </w:r>
          </w:p>
        </w:tc>
        <w:tc>
          <w:tcPr>
            <w:tcW w:w="597" w:type="dxa"/>
            <w:tcBorders>
              <w:top w:val="single" w:sz="4" w:space="0" w:color="FFFFFF" w:themeColor="background1"/>
              <w:left w:val="single" w:sz="4" w:space="0" w:color="FFFFFF" w:themeColor="background1"/>
              <w:bottom w:val="single" w:sz="4" w:space="0" w:color="FFFFFF" w:themeColor="background1"/>
              <w:right w:val="nil"/>
            </w:tcBorders>
          </w:tcPr>
          <w:p w14:paraId="23D381F5"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tcPr>
          <w:p w14:paraId="042D623C"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B8CCE4" w:themeFill="accent1" w:themeFillTint="66"/>
          </w:tcPr>
          <w:p w14:paraId="5C1E3D2F" w14:textId="0999EA20" w:rsidR="00F80715" w:rsidRPr="00A803C3" w:rsidRDefault="00F80715" w:rsidP="008F6D21">
            <w:pPr>
              <w:pStyle w:val="11BodyText"/>
              <w:spacing w:after="0"/>
              <w:ind w:left="0"/>
              <w:jc w:val="center"/>
              <w:rPr>
                <w:rFonts w:ascii="Calibri" w:hAnsi="Calibri" w:cs="Calibri"/>
                <w:sz w:val="14"/>
                <w:szCs w:val="14"/>
              </w:rPr>
            </w:pPr>
            <w:r>
              <w:rPr>
                <w:rFonts w:ascii="Calibri" w:hAnsi="Calibri" w:cs="Calibri"/>
                <w:sz w:val="14"/>
                <w:szCs w:val="14"/>
              </w:rPr>
              <w:t>824</w:t>
            </w:r>
          </w:p>
        </w:tc>
        <w:tc>
          <w:tcPr>
            <w:tcW w:w="597" w:type="dxa"/>
            <w:tcBorders>
              <w:top w:val="single" w:sz="4" w:space="0" w:color="FFFFFF" w:themeColor="background1"/>
              <w:left w:val="nil"/>
              <w:bottom w:val="single" w:sz="4" w:space="0" w:color="FFFFFF" w:themeColor="background1"/>
              <w:right w:val="nil"/>
            </w:tcBorders>
            <w:shd w:val="clear" w:color="auto" w:fill="B8CCE4" w:themeFill="accent1" w:themeFillTint="66"/>
          </w:tcPr>
          <w:p w14:paraId="0F1E266B"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B8CCE4" w:themeFill="accent1" w:themeFillTint="66"/>
          </w:tcPr>
          <w:p w14:paraId="12B49165"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B8CCE4" w:themeFill="accent1" w:themeFillTint="66"/>
          </w:tcPr>
          <w:p w14:paraId="343A7DD9" w14:textId="4DE8B133" w:rsidR="00F80715" w:rsidRPr="00A803C3" w:rsidRDefault="00F80715" w:rsidP="008F6D21">
            <w:pPr>
              <w:pStyle w:val="11BodyText"/>
              <w:spacing w:after="0"/>
              <w:ind w:left="0"/>
              <w:jc w:val="center"/>
              <w:rPr>
                <w:rFonts w:ascii="Calibri" w:hAnsi="Calibri" w:cs="Calibri"/>
                <w:sz w:val="14"/>
                <w:szCs w:val="14"/>
              </w:rPr>
            </w:pPr>
            <w:r>
              <w:rPr>
                <w:rFonts w:ascii="Calibri" w:hAnsi="Calibri" w:cs="Calibri"/>
                <w:sz w:val="14"/>
                <w:szCs w:val="14"/>
              </w:rPr>
              <w:t>849</w:t>
            </w:r>
          </w:p>
        </w:tc>
        <w:tc>
          <w:tcPr>
            <w:tcW w:w="597" w:type="dxa"/>
            <w:tcBorders>
              <w:top w:val="single" w:sz="4" w:space="0" w:color="FFFFFF" w:themeColor="background1"/>
              <w:left w:val="nil"/>
              <w:bottom w:val="single" w:sz="4" w:space="0" w:color="FFFFFF" w:themeColor="background1"/>
              <w:right w:val="nil"/>
            </w:tcBorders>
          </w:tcPr>
          <w:p w14:paraId="42FAC37A"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tcPr>
          <w:p w14:paraId="2929EA66"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tcPr>
          <w:p w14:paraId="4812250B"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B8CCE4" w:themeFill="accent1" w:themeFillTint="66"/>
          </w:tcPr>
          <w:p w14:paraId="7B23F69A" w14:textId="1C951C95" w:rsidR="00F80715" w:rsidRPr="00A803C3" w:rsidRDefault="00F80715" w:rsidP="008F6D21">
            <w:pPr>
              <w:pStyle w:val="11BodyText"/>
              <w:spacing w:after="0"/>
              <w:ind w:left="0"/>
              <w:jc w:val="center"/>
              <w:rPr>
                <w:rFonts w:ascii="Calibri" w:hAnsi="Calibri" w:cs="Calibri"/>
                <w:sz w:val="14"/>
                <w:szCs w:val="14"/>
              </w:rPr>
            </w:pPr>
            <w:r>
              <w:rPr>
                <w:rFonts w:ascii="Calibri" w:hAnsi="Calibri" w:cs="Calibri"/>
                <w:sz w:val="14"/>
                <w:szCs w:val="14"/>
              </w:rPr>
              <w:t>869</w:t>
            </w:r>
          </w:p>
        </w:tc>
        <w:tc>
          <w:tcPr>
            <w:tcW w:w="597" w:type="dxa"/>
            <w:tcBorders>
              <w:top w:val="single" w:sz="4" w:space="0" w:color="FFFFFF" w:themeColor="background1"/>
              <w:left w:val="nil"/>
              <w:bottom w:val="single" w:sz="4" w:space="0" w:color="FFFFFF" w:themeColor="background1"/>
              <w:right w:val="nil"/>
            </w:tcBorders>
            <w:shd w:val="clear" w:color="auto" w:fill="B8CCE4" w:themeFill="accent1" w:themeFillTint="66"/>
          </w:tcPr>
          <w:p w14:paraId="2DB86975"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B8CCE4" w:themeFill="accent1" w:themeFillTint="66"/>
          </w:tcPr>
          <w:p w14:paraId="16B27C8E"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single" w:sz="4" w:space="0" w:color="FFFFFF" w:themeColor="background1"/>
            </w:tcBorders>
            <w:shd w:val="clear" w:color="auto" w:fill="B8CCE4" w:themeFill="accent1" w:themeFillTint="66"/>
          </w:tcPr>
          <w:p w14:paraId="58611F43" w14:textId="175B53D1" w:rsidR="00F80715" w:rsidRPr="00A803C3" w:rsidRDefault="00F80715" w:rsidP="008F6D21">
            <w:pPr>
              <w:pStyle w:val="11BodyText"/>
              <w:spacing w:after="0"/>
              <w:ind w:left="0"/>
              <w:jc w:val="center"/>
              <w:rPr>
                <w:rFonts w:ascii="Calibri" w:hAnsi="Calibri" w:cs="Calibri"/>
                <w:sz w:val="14"/>
                <w:szCs w:val="14"/>
              </w:rPr>
            </w:pPr>
            <w:r>
              <w:rPr>
                <w:rFonts w:ascii="Calibri" w:hAnsi="Calibri" w:cs="Calibri"/>
                <w:sz w:val="14"/>
                <w:szCs w:val="14"/>
              </w:rPr>
              <w:t>894</w:t>
            </w:r>
          </w:p>
        </w:tc>
      </w:tr>
      <w:tr w:rsidR="00F80715" w14:paraId="38CD4445" w14:textId="77777777" w:rsidTr="00F80715">
        <w:trPr>
          <w:trHeight w:val="138"/>
        </w:trPr>
        <w:tc>
          <w:tcPr>
            <w:tcW w:w="7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14018320" w14:textId="77777777" w:rsidR="00F80715" w:rsidRPr="00F80715" w:rsidRDefault="00F80715" w:rsidP="008F6D21">
            <w:pPr>
              <w:pStyle w:val="11BodyText"/>
              <w:spacing w:after="0"/>
              <w:ind w:left="0"/>
              <w:rPr>
                <w:rFonts w:ascii="Calibri" w:hAnsi="Calibri" w:cs="Calibri"/>
                <w:color w:val="000000" w:themeColor="text1"/>
                <w:sz w:val="14"/>
                <w:szCs w:val="14"/>
              </w:rPr>
            </w:pPr>
            <w:r w:rsidRPr="00F80715">
              <w:rPr>
                <w:rFonts w:ascii="Calibri" w:hAnsi="Calibri" w:cs="Calibri"/>
                <w:color w:val="000000" w:themeColor="text1"/>
                <w:sz w:val="14"/>
                <w:szCs w:val="14"/>
              </w:rPr>
              <w:t>Band 19</w:t>
            </w:r>
          </w:p>
        </w:tc>
        <w:tc>
          <w:tcPr>
            <w:tcW w:w="597" w:type="dxa"/>
            <w:tcBorders>
              <w:top w:val="single" w:sz="4" w:space="0" w:color="FFFFFF" w:themeColor="background1"/>
              <w:left w:val="single" w:sz="4" w:space="0" w:color="FFFFFF" w:themeColor="background1"/>
              <w:bottom w:val="single" w:sz="4" w:space="0" w:color="FFFFFF" w:themeColor="background1"/>
              <w:right w:val="nil"/>
            </w:tcBorders>
          </w:tcPr>
          <w:p w14:paraId="19101069"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tcPr>
          <w:p w14:paraId="18523EF3"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tcPr>
          <w:p w14:paraId="2645A999"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DBE5F1" w:themeFill="accent1" w:themeFillTint="33"/>
          </w:tcPr>
          <w:p w14:paraId="59882AB2" w14:textId="0189A7DC" w:rsidR="00F80715" w:rsidRPr="00A803C3" w:rsidRDefault="00F80715" w:rsidP="008F6D21">
            <w:pPr>
              <w:pStyle w:val="11BodyText"/>
              <w:spacing w:after="0"/>
              <w:ind w:left="0"/>
              <w:jc w:val="center"/>
              <w:rPr>
                <w:rFonts w:ascii="Calibri" w:hAnsi="Calibri" w:cs="Calibri"/>
                <w:sz w:val="14"/>
                <w:szCs w:val="14"/>
              </w:rPr>
            </w:pPr>
            <w:r>
              <w:rPr>
                <w:rFonts w:ascii="Calibri" w:hAnsi="Calibri" w:cs="Calibri"/>
                <w:sz w:val="14"/>
                <w:szCs w:val="14"/>
              </w:rPr>
              <w:t>830</w:t>
            </w:r>
          </w:p>
        </w:tc>
        <w:tc>
          <w:tcPr>
            <w:tcW w:w="597" w:type="dxa"/>
            <w:tcBorders>
              <w:top w:val="single" w:sz="4" w:space="0" w:color="FFFFFF" w:themeColor="background1"/>
              <w:left w:val="nil"/>
              <w:bottom w:val="single" w:sz="4" w:space="0" w:color="FFFFFF" w:themeColor="background1"/>
              <w:right w:val="nil"/>
            </w:tcBorders>
            <w:shd w:val="clear" w:color="auto" w:fill="DBE5F1" w:themeFill="accent1" w:themeFillTint="33"/>
          </w:tcPr>
          <w:p w14:paraId="57DADFE1" w14:textId="4FB9391C" w:rsidR="00F80715" w:rsidRPr="00A803C3" w:rsidRDefault="00F80715" w:rsidP="008F6D21">
            <w:pPr>
              <w:pStyle w:val="11BodyText"/>
              <w:spacing w:after="0"/>
              <w:ind w:left="0"/>
              <w:jc w:val="center"/>
              <w:rPr>
                <w:rFonts w:ascii="Calibri" w:hAnsi="Calibri" w:cs="Calibri"/>
                <w:sz w:val="14"/>
                <w:szCs w:val="14"/>
              </w:rPr>
            </w:pPr>
            <w:r>
              <w:rPr>
                <w:rFonts w:ascii="Calibri" w:hAnsi="Calibri" w:cs="Calibri"/>
                <w:sz w:val="14"/>
                <w:szCs w:val="14"/>
              </w:rPr>
              <w:t>845</w:t>
            </w:r>
          </w:p>
        </w:tc>
        <w:tc>
          <w:tcPr>
            <w:tcW w:w="597" w:type="dxa"/>
            <w:tcBorders>
              <w:top w:val="single" w:sz="4" w:space="0" w:color="FFFFFF" w:themeColor="background1"/>
              <w:left w:val="nil"/>
              <w:bottom w:val="single" w:sz="4" w:space="0" w:color="FFFFFF" w:themeColor="background1"/>
              <w:right w:val="nil"/>
            </w:tcBorders>
          </w:tcPr>
          <w:p w14:paraId="02CBA631" w14:textId="0FD0CD2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tcPr>
          <w:p w14:paraId="59B3450B"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tcPr>
          <w:p w14:paraId="4D6CAD62"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tcPr>
          <w:p w14:paraId="5D447924"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tcPr>
          <w:p w14:paraId="26E8538A" w14:textId="77777777" w:rsidR="00F80715" w:rsidRPr="00A803C3" w:rsidRDefault="00F80715" w:rsidP="008F6D21">
            <w:pPr>
              <w:pStyle w:val="11BodyText"/>
              <w:spacing w:after="0"/>
              <w:ind w:left="0"/>
              <w:jc w:val="center"/>
              <w:rPr>
                <w:rFonts w:ascii="Calibri" w:hAnsi="Calibri" w:cs="Calibri"/>
                <w:sz w:val="14"/>
                <w:szCs w:val="14"/>
              </w:rPr>
            </w:pPr>
          </w:p>
        </w:tc>
        <w:tc>
          <w:tcPr>
            <w:tcW w:w="597" w:type="dxa"/>
            <w:tcBorders>
              <w:top w:val="single" w:sz="4" w:space="0" w:color="FFFFFF" w:themeColor="background1"/>
              <w:left w:val="nil"/>
              <w:bottom w:val="single" w:sz="4" w:space="0" w:color="FFFFFF" w:themeColor="background1"/>
              <w:right w:val="nil"/>
            </w:tcBorders>
            <w:shd w:val="clear" w:color="auto" w:fill="DBE5F1" w:themeFill="accent1" w:themeFillTint="33"/>
          </w:tcPr>
          <w:p w14:paraId="39D99978" w14:textId="3365D67F" w:rsidR="00F80715" w:rsidRPr="00A803C3" w:rsidRDefault="00F80715" w:rsidP="008F6D21">
            <w:pPr>
              <w:pStyle w:val="11BodyText"/>
              <w:spacing w:after="0"/>
              <w:ind w:left="0"/>
              <w:jc w:val="center"/>
              <w:rPr>
                <w:rFonts w:ascii="Calibri" w:hAnsi="Calibri" w:cs="Calibri"/>
                <w:sz w:val="14"/>
                <w:szCs w:val="14"/>
              </w:rPr>
            </w:pPr>
            <w:r>
              <w:rPr>
                <w:rFonts w:ascii="Calibri" w:hAnsi="Calibri" w:cs="Calibri"/>
                <w:sz w:val="14"/>
                <w:szCs w:val="14"/>
              </w:rPr>
              <w:t>875</w:t>
            </w:r>
          </w:p>
        </w:tc>
        <w:tc>
          <w:tcPr>
            <w:tcW w:w="597" w:type="dxa"/>
            <w:tcBorders>
              <w:top w:val="single" w:sz="4" w:space="0" w:color="FFFFFF" w:themeColor="background1"/>
              <w:left w:val="nil"/>
              <w:bottom w:val="single" w:sz="4" w:space="0" w:color="FFFFFF" w:themeColor="background1"/>
              <w:right w:val="nil"/>
            </w:tcBorders>
            <w:shd w:val="clear" w:color="auto" w:fill="DBE5F1" w:themeFill="accent1" w:themeFillTint="33"/>
          </w:tcPr>
          <w:p w14:paraId="6BE15D3E" w14:textId="64E28D2B" w:rsidR="00F80715" w:rsidRPr="00A803C3" w:rsidRDefault="00F80715" w:rsidP="008F6D21">
            <w:pPr>
              <w:pStyle w:val="11BodyText"/>
              <w:spacing w:after="0"/>
              <w:ind w:left="0"/>
              <w:jc w:val="center"/>
              <w:rPr>
                <w:rFonts w:ascii="Calibri" w:hAnsi="Calibri" w:cs="Calibri"/>
                <w:sz w:val="14"/>
                <w:szCs w:val="14"/>
              </w:rPr>
            </w:pPr>
            <w:r>
              <w:rPr>
                <w:rFonts w:ascii="Calibri" w:hAnsi="Calibri" w:cs="Calibri"/>
                <w:sz w:val="14"/>
                <w:szCs w:val="14"/>
              </w:rPr>
              <w:t>890</w:t>
            </w:r>
          </w:p>
        </w:tc>
        <w:tc>
          <w:tcPr>
            <w:tcW w:w="597" w:type="dxa"/>
            <w:tcBorders>
              <w:top w:val="single" w:sz="4" w:space="0" w:color="FFFFFF" w:themeColor="background1"/>
              <w:left w:val="nil"/>
              <w:bottom w:val="single" w:sz="4" w:space="0" w:color="FFFFFF" w:themeColor="background1"/>
              <w:right w:val="single" w:sz="4" w:space="0" w:color="FFFFFF" w:themeColor="background1"/>
            </w:tcBorders>
            <w:shd w:val="clear" w:color="auto" w:fill="auto"/>
          </w:tcPr>
          <w:p w14:paraId="3FC30CC2" w14:textId="624E8BF4" w:rsidR="00F80715" w:rsidRPr="00A803C3" w:rsidRDefault="00F80715" w:rsidP="008F6D21">
            <w:pPr>
              <w:pStyle w:val="11BodyText"/>
              <w:spacing w:after="0"/>
              <w:ind w:left="0"/>
              <w:jc w:val="center"/>
              <w:rPr>
                <w:rFonts w:ascii="Calibri" w:hAnsi="Calibri" w:cs="Calibri"/>
                <w:sz w:val="14"/>
                <w:szCs w:val="14"/>
              </w:rPr>
            </w:pPr>
          </w:p>
        </w:tc>
      </w:tr>
    </w:tbl>
    <w:p w14:paraId="35C0E415" w14:textId="6996AD37" w:rsidR="00F80715" w:rsidRPr="00F80715" w:rsidRDefault="00F80715" w:rsidP="00F80715">
      <w:pPr>
        <w:pStyle w:val="Caption"/>
        <w:ind w:left="1298"/>
        <w:jc w:val="center"/>
        <w:rPr>
          <w:rFonts w:asciiTheme="majorHAnsi" w:hAnsiTheme="majorHAnsi" w:cstheme="majorHAnsi"/>
          <w:color w:val="000000" w:themeColor="text1"/>
        </w:rPr>
      </w:pPr>
      <w:r w:rsidRPr="00F80715">
        <w:rPr>
          <w:rFonts w:asciiTheme="majorHAnsi" w:hAnsiTheme="majorHAnsi" w:cstheme="majorHAnsi"/>
          <w:color w:val="000000" w:themeColor="text1"/>
        </w:rPr>
        <w:t xml:space="preserve">Table </w:t>
      </w:r>
      <w:r w:rsidRPr="00F80715">
        <w:rPr>
          <w:rFonts w:asciiTheme="majorHAnsi" w:hAnsiTheme="majorHAnsi" w:cstheme="majorHAnsi"/>
          <w:color w:val="000000" w:themeColor="text1"/>
        </w:rPr>
        <w:fldChar w:fldCharType="begin"/>
      </w:r>
      <w:r w:rsidRPr="00F80715">
        <w:rPr>
          <w:rFonts w:asciiTheme="majorHAnsi" w:hAnsiTheme="majorHAnsi" w:cstheme="majorHAnsi"/>
          <w:color w:val="000000" w:themeColor="text1"/>
        </w:rPr>
        <w:instrText xml:space="preserve"> SEQ Table \* ARABIC </w:instrText>
      </w:r>
      <w:r w:rsidRPr="00F80715">
        <w:rPr>
          <w:rFonts w:asciiTheme="majorHAnsi" w:hAnsiTheme="majorHAnsi" w:cstheme="majorHAnsi"/>
          <w:color w:val="000000" w:themeColor="text1"/>
        </w:rPr>
        <w:fldChar w:fldCharType="separate"/>
      </w:r>
      <w:r w:rsidRPr="00F80715">
        <w:rPr>
          <w:rFonts w:asciiTheme="majorHAnsi" w:hAnsiTheme="majorHAnsi" w:cstheme="majorHAnsi"/>
          <w:noProof/>
          <w:color w:val="000000" w:themeColor="text1"/>
        </w:rPr>
        <w:t>2</w:t>
      </w:r>
      <w:r w:rsidRPr="00F80715">
        <w:rPr>
          <w:rFonts w:asciiTheme="majorHAnsi" w:hAnsiTheme="majorHAnsi" w:cstheme="majorHAnsi"/>
          <w:color w:val="000000" w:themeColor="text1"/>
        </w:rPr>
        <w:fldChar w:fldCharType="end"/>
      </w:r>
      <w:r w:rsidRPr="00F80715">
        <w:rPr>
          <w:rFonts w:asciiTheme="majorHAnsi" w:hAnsiTheme="majorHAnsi" w:cstheme="majorHAnsi"/>
          <w:color w:val="000000" w:themeColor="text1"/>
        </w:rPr>
        <w:t>. Example of band overlap (</w:t>
      </w:r>
      <w:r w:rsidR="00107E77">
        <w:rPr>
          <w:rFonts w:asciiTheme="majorHAnsi" w:hAnsiTheme="majorHAnsi" w:cstheme="majorHAnsi"/>
          <w:color w:val="000000" w:themeColor="text1"/>
        </w:rPr>
        <w:t xml:space="preserve">E-UTRA </w:t>
      </w:r>
      <w:r w:rsidRPr="00F80715">
        <w:rPr>
          <w:rFonts w:asciiTheme="majorHAnsi" w:hAnsiTheme="majorHAnsi" w:cstheme="majorHAnsi"/>
          <w:color w:val="000000" w:themeColor="text1"/>
        </w:rPr>
        <w:t>FDD Bands 26 with bands 5, 18 and 19)</w:t>
      </w:r>
    </w:p>
    <w:p w14:paraId="4DD3C485" w14:textId="4C0AEC55" w:rsidR="00D22FCC" w:rsidRDefault="00A813CB" w:rsidP="00C9715E">
      <w:pPr>
        <w:pStyle w:val="11BodyText"/>
        <w:rPr>
          <w:rFonts w:ascii="Calibri" w:hAnsi="Calibri" w:cs="Calibri"/>
        </w:rPr>
      </w:pPr>
      <w:r>
        <w:rPr>
          <w:rFonts w:ascii="Calibri" w:hAnsi="Calibri" w:cs="Calibri"/>
        </w:rPr>
        <w:t>As already highlighted in</w:t>
      </w:r>
      <w:r w:rsidR="0082181D">
        <w:rPr>
          <w:rFonts w:ascii="Calibri" w:hAnsi="Calibri" w:cs="Calibri"/>
        </w:rPr>
        <w:t xml:space="preserve"> §</w:t>
      </w:r>
      <w:r w:rsidR="0082181D">
        <w:rPr>
          <w:rFonts w:ascii="Calibri" w:hAnsi="Calibri" w:cs="Calibri"/>
        </w:rPr>
        <w:fldChar w:fldCharType="begin"/>
      </w:r>
      <w:r w:rsidR="0082181D">
        <w:rPr>
          <w:rFonts w:ascii="Calibri" w:hAnsi="Calibri" w:cs="Calibri"/>
        </w:rPr>
        <w:instrText xml:space="preserve"> REF _Ref349381388 \r \h </w:instrText>
      </w:r>
      <w:r w:rsidR="0082181D">
        <w:rPr>
          <w:rFonts w:ascii="Calibri" w:hAnsi="Calibri" w:cs="Calibri"/>
        </w:rPr>
      </w:r>
      <w:r w:rsidR="0082181D">
        <w:rPr>
          <w:rFonts w:ascii="Calibri" w:hAnsi="Calibri" w:cs="Calibri"/>
        </w:rPr>
        <w:fldChar w:fldCharType="separate"/>
      </w:r>
      <w:r w:rsidR="0082181D">
        <w:rPr>
          <w:rFonts w:ascii="Calibri" w:hAnsi="Calibri" w:cs="Calibri"/>
        </w:rPr>
        <w:t>2</w:t>
      </w:r>
      <w:r w:rsidR="0082181D">
        <w:rPr>
          <w:rFonts w:ascii="Calibri" w:hAnsi="Calibri" w:cs="Calibri"/>
        </w:rPr>
        <w:fldChar w:fldCharType="end"/>
      </w:r>
      <w:r w:rsidR="0082181D">
        <w:rPr>
          <w:rFonts w:ascii="Calibri" w:hAnsi="Calibri" w:cs="Calibri"/>
        </w:rPr>
        <w:t xml:space="preserve">, only DL [E/U]ARFCN are applicable for mobility purpose. </w:t>
      </w:r>
      <w:r w:rsidR="0028689E">
        <w:rPr>
          <w:rFonts w:ascii="Calibri" w:hAnsi="Calibri" w:cs="Calibri"/>
        </w:rPr>
        <w:t xml:space="preserve">As can be seen in </w:t>
      </w:r>
      <w:r w:rsidR="0028689E">
        <w:rPr>
          <w:rFonts w:ascii="Calibri" w:hAnsi="Calibri" w:cs="Calibri"/>
        </w:rPr>
        <w:fldChar w:fldCharType="begin"/>
      </w:r>
      <w:r w:rsidR="0028689E">
        <w:rPr>
          <w:rFonts w:ascii="Calibri" w:hAnsi="Calibri" w:cs="Calibri"/>
        </w:rPr>
        <w:instrText xml:space="preserve"> REF _Ref349379417 \h </w:instrText>
      </w:r>
      <w:r w:rsidR="0028689E">
        <w:rPr>
          <w:rFonts w:ascii="Calibri" w:hAnsi="Calibri" w:cs="Calibri"/>
        </w:rPr>
      </w:r>
      <w:r w:rsidR="0028689E">
        <w:rPr>
          <w:rFonts w:ascii="Calibri" w:hAnsi="Calibri" w:cs="Calibri"/>
        </w:rPr>
        <w:fldChar w:fldCharType="separate"/>
      </w:r>
      <w:r w:rsidR="0028689E" w:rsidRPr="006B0B79">
        <w:rPr>
          <w:rFonts w:ascii="Calibri" w:hAnsi="Calibri" w:cs="Calibri"/>
          <w:color w:val="000000" w:themeColor="text1"/>
        </w:rPr>
        <w:t xml:space="preserve">Table </w:t>
      </w:r>
      <w:r w:rsidR="0028689E" w:rsidRPr="006B0B79">
        <w:rPr>
          <w:rFonts w:ascii="Calibri" w:hAnsi="Calibri" w:cs="Calibri"/>
          <w:noProof/>
          <w:color w:val="000000" w:themeColor="text1"/>
        </w:rPr>
        <w:t>1</w:t>
      </w:r>
      <w:r w:rsidR="0028689E">
        <w:rPr>
          <w:rFonts w:ascii="Calibri" w:hAnsi="Calibri" w:cs="Calibri"/>
        </w:rPr>
        <w:fldChar w:fldCharType="end"/>
      </w:r>
      <w:r w:rsidR="0028689E">
        <w:rPr>
          <w:rFonts w:ascii="Calibri" w:hAnsi="Calibri" w:cs="Calibri"/>
        </w:rPr>
        <w:t xml:space="preserve"> above for EARFCNs, and </w:t>
      </w:r>
      <w:r w:rsidR="00377AC0">
        <w:rPr>
          <w:rFonts w:ascii="Calibri" w:hAnsi="Calibri" w:cs="Calibri"/>
        </w:rPr>
        <w:t>in the tables below for UARFCNs, an [E/U]ARFCN is uniquely associated with a given carrier frequency and a given band</w:t>
      </w:r>
      <w:r w:rsidR="0037445C">
        <w:rPr>
          <w:rStyle w:val="FootnoteReference"/>
          <w:rFonts w:ascii="Calibri" w:hAnsi="Calibri" w:cs="Calibri"/>
        </w:rPr>
        <w:footnoteReference w:id="3"/>
      </w:r>
      <w:r w:rsidR="00377AC0">
        <w:rPr>
          <w:rFonts w:ascii="Calibri" w:hAnsi="Calibri" w:cs="Calibri"/>
        </w:rPr>
        <w:t xml:space="preserve">. </w:t>
      </w:r>
      <w:r w:rsidR="0082181D">
        <w:rPr>
          <w:rFonts w:ascii="Calibri" w:hAnsi="Calibri" w:cs="Calibri"/>
        </w:rPr>
        <w:t>The</w:t>
      </w:r>
      <w:r w:rsidR="00377AC0">
        <w:rPr>
          <w:rFonts w:ascii="Calibri" w:hAnsi="Calibri" w:cs="Calibri"/>
        </w:rPr>
        <w:t xml:space="preserve"> same carrier </w:t>
      </w:r>
      <w:r w:rsidR="009A6744">
        <w:rPr>
          <w:rFonts w:ascii="Calibri" w:hAnsi="Calibri" w:cs="Calibri"/>
        </w:rPr>
        <w:t xml:space="preserve">frequency </w:t>
      </w:r>
      <w:r w:rsidR="00377AC0">
        <w:rPr>
          <w:rFonts w:ascii="Calibri" w:hAnsi="Calibri" w:cs="Calibri"/>
        </w:rPr>
        <w:t xml:space="preserve">in overlapping bands needs </w:t>
      </w:r>
      <w:r w:rsidR="00A4381F">
        <w:rPr>
          <w:rFonts w:ascii="Calibri" w:hAnsi="Calibri" w:cs="Calibri"/>
        </w:rPr>
        <w:t xml:space="preserve">thus </w:t>
      </w:r>
      <w:r w:rsidR="00377AC0">
        <w:rPr>
          <w:rFonts w:ascii="Calibri" w:hAnsi="Calibri" w:cs="Calibri"/>
        </w:rPr>
        <w:t xml:space="preserve">as many [E/U]ARFCNs as there are </w:t>
      </w:r>
      <w:r w:rsidR="00B15D3F">
        <w:rPr>
          <w:rFonts w:ascii="Calibri" w:hAnsi="Calibri" w:cs="Calibri"/>
        </w:rPr>
        <w:t>overlapping bands</w:t>
      </w:r>
      <w:r w:rsidR="00377AC0">
        <w:rPr>
          <w:rFonts w:ascii="Calibri" w:hAnsi="Calibri" w:cs="Calibri"/>
        </w:rPr>
        <w:t>.</w:t>
      </w:r>
      <w:r w:rsidR="0082181D">
        <w:rPr>
          <w:rFonts w:ascii="Calibri" w:hAnsi="Calibri" w:cs="Calibri"/>
        </w:rPr>
        <w:t xml:space="preserve"> Assuming overlapping Bands M and N, a</w:t>
      </w:r>
      <w:r w:rsidR="00135729">
        <w:rPr>
          <w:rFonts w:ascii="Calibri" w:hAnsi="Calibri" w:cs="Calibri"/>
        </w:rPr>
        <w:t xml:space="preserve"> MS </w:t>
      </w:r>
      <w:r w:rsidR="0082181D" w:rsidRPr="0028689E">
        <w:rPr>
          <w:rFonts w:ascii="Calibri" w:hAnsi="Calibri" w:cs="Calibri"/>
        </w:rPr>
        <w:t xml:space="preserve">supporting Band </w:t>
      </w:r>
      <w:r w:rsidR="0082181D">
        <w:rPr>
          <w:rFonts w:ascii="Calibri" w:hAnsi="Calibri" w:cs="Calibri"/>
        </w:rPr>
        <w:t>M</w:t>
      </w:r>
      <w:r w:rsidR="0082181D" w:rsidRPr="0028689E">
        <w:rPr>
          <w:rFonts w:ascii="Calibri" w:hAnsi="Calibri" w:cs="Calibri"/>
        </w:rPr>
        <w:t xml:space="preserve"> only (resp. Band </w:t>
      </w:r>
      <w:r w:rsidR="0082181D">
        <w:rPr>
          <w:rFonts w:ascii="Calibri" w:hAnsi="Calibri" w:cs="Calibri"/>
        </w:rPr>
        <w:t>N</w:t>
      </w:r>
      <w:r w:rsidR="0082181D" w:rsidRPr="0028689E">
        <w:rPr>
          <w:rFonts w:ascii="Calibri" w:hAnsi="Calibri" w:cs="Calibri"/>
        </w:rPr>
        <w:t xml:space="preserve"> only) </w:t>
      </w:r>
      <w:r w:rsidR="00E25281">
        <w:rPr>
          <w:rFonts w:ascii="Calibri" w:hAnsi="Calibri" w:cs="Calibri"/>
        </w:rPr>
        <w:t>would</w:t>
      </w:r>
      <w:r w:rsidR="0082181D" w:rsidRPr="0028689E">
        <w:rPr>
          <w:rFonts w:ascii="Calibri" w:hAnsi="Calibri" w:cs="Calibri"/>
        </w:rPr>
        <w:t xml:space="preserve"> </w:t>
      </w:r>
      <w:r w:rsidR="009A6744">
        <w:rPr>
          <w:rFonts w:ascii="Calibri" w:hAnsi="Calibri" w:cs="Calibri"/>
        </w:rPr>
        <w:t xml:space="preserve">normally </w:t>
      </w:r>
      <w:r w:rsidR="0082181D" w:rsidRPr="0028689E">
        <w:rPr>
          <w:rFonts w:ascii="Calibri" w:hAnsi="Calibri" w:cs="Calibri"/>
        </w:rPr>
        <w:t xml:space="preserve">not understand EARFCNs of Band </w:t>
      </w:r>
      <w:r w:rsidR="0082181D">
        <w:rPr>
          <w:rFonts w:ascii="Calibri" w:hAnsi="Calibri" w:cs="Calibri"/>
        </w:rPr>
        <w:t>N</w:t>
      </w:r>
      <w:r w:rsidR="0082181D" w:rsidRPr="0028689E">
        <w:rPr>
          <w:rFonts w:ascii="Calibri" w:hAnsi="Calibri" w:cs="Calibri"/>
        </w:rPr>
        <w:t xml:space="preserve"> (resp. Band </w:t>
      </w:r>
      <w:r w:rsidR="0082181D">
        <w:rPr>
          <w:rFonts w:ascii="Calibri" w:hAnsi="Calibri" w:cs="Calibri"/>
        </w:rPr>
        <w:t>M</w:t>
      </w:r>
      <w:r w:rsidR="0082181D" w:rsidRPr="0028689E">
        <w:rPr>
          <w:rFonts w:ascii="Calibri" w:hAnsi="Calibri" w:cs="Calibri"/>
        </w:rPr>
        <w:t>).</w:t>
      </w:r>
      <w:r w:rsidR="0082181D">
        <w:rPr>
          <w:rFonts w:ascii="Calibri" w:hAnsi="Calibri" w:cs="Calibri"/>
        </w:rPr>
        <w:t xml:space="preserve"> </w:t>
      </w:r>
      <w:r w:rsidR="0053189D">
        <w:rPr>
          <w:rFonts w:ascii="Calibri" w:hAnsi="Calibri" w:cs="Calibri"/>
        </w:rPr>
        <w:t>However the overlap implies that such</w:t>
      </w:r>
      <w:r w:rsidR="00135729">
        <w:rPr>
          <w:rFonts w:ascii="Calibri" w:hAnsi="Calibri" w:cs="Calibri"/>
        </w:rPr>
        <w:t xml:space="preserve"> MS </w:t>
      </w:r>
      <w:r w:rsidR="00D22FCC">
        <w:rPr>
          <w:rFonts w:ascii="Calibri" w:hAnsi="Calibri" w:cs="Calibri"/>
        </w:rPr>
        <w:t xml:space="preserve">could camp on a non-supported band. </w:t>
      </w:r>
    </w:p>
    <w:p w14:paraId="2E40B4C7" w14:textId="16F7A07F" w:rsidR="00C9715E" w:rsidRDefault="0082181D" w:rsidP="00C9715E">
      <w:pPr>
        <w:pStyle w:val="11BodyText"/>
        <w:rPr>
          <w:rFonts w:ascii="Calibri" w:hAnsi="Calibri" w:cs="Calibri"/>
        </w:rPr>
      </w:pPr>
      <w:r>
        <w:rPr>
          <w:rFonts w:ascii="Calibri" w:hAnsi="Calibri" w:cs="Calibri"/>
        </w:rPr>
        <w:t>RAN2 decided to introduce an MFBI list for each [E/U]ARFCN</w:t>
      </w:r>
      <w:r w:rsidR="00F051FD">
        <w:rPr>
          <w:rFonts w:ascii="Calibri" w:hAnsi="Calibri" w:cs="Calibri"/>
        </w:rPr>
        <w:t>, as it was thought to be more signalling efficient tha</w:t>
      </w:r>
      <w:r w:rsidR="000E3BDC">
        <w:rPr>
          <w:rFonts w:ascii="Calibri" w:hAnsi="Calibri" w:cs="Calibri"/>
        </w:rPr>
        <w:t>n</w:t>
      </w:r>
      <w:r w:rsidR="00F051FD">
        <w:rPr>
          <w:rFonts w:ascii="Calibri" w:hAnsi="Calibri" w:cs="Calibri"/>
        </w:rPr>
        <w:t xml:space="preserve"> expanding the number of [E/U]ARFCNs that can be signa</w:t>
      </w:r>
      <w:r w:rsidR="009C0974">
        <w:rPr>
          <w:rFonts w:ascii="Calibri" w:hAnsi="Calibri" w:cs="Calibri"/>
        </w:rPr>
        <w:t>l</w:t>
      </w:r>
      <w:r w:rsidR="00F051FD">
        <w:rPr>
          <w:rFonts w:ascii="Calibri" w:hAnsi="Calibri" w:cs="Calibri"/>
        </w:rPr>
        <w:t>led</w:t>
      </w:r>
      <w:r>
        <w:rPr>
          <w:rFonts w:ascii="Calibri" w:hAnsi="Calibri" w:cs="Calibri"/>
        </w:rPr>
        <w:t>. This list allows a</w:t>
      </w:r>
      <w:r w:rsidR="00135729">
        <w:rPr>
          <w:rFonts w:ascii="Calibri" w:hAnsi="Calibri" w:cs="Calibri"/>
        </w:rPr>
        <w:t xml:space="preserve"> MS </w:t>
      </w:r>
      <w:r>
        <w:rPr>
          <w:rFonts w:ascii="Calibri" w:hAnsi="Calibri" w:cs="Calibri"/>
        </w:rPr>
        <w:t>not understanding an EARFCN to check the MFBI list for supported band(s) and perform an EARFCN translation</w:t>
      </w:r>
      <w:r w:rsidR="007D433A">
        <w:rPr>
          <w:rFonts w:ascii="Calibri" w:hAnsi="Calibri" w:cs="Calibri"/>
        </w:rPr>
        <w:t xml:space="preserve"> accordingly</w:t>
      </w:r>
      <w:r w:rsidR="009A6744">
        <w:rPr>
          <w:rFonts w:ascii="Calibri" w:hAnsi="Calibri" w:cs="Calibri"/>
        </w:rPr>
        <w:t xml:space="preserve">. </w:t>
      </w:r>
      <w:r>
        <w:rPr>
          <w:rFonts w:ascii="Calibri" w:hAnsi="Calibri" w:cs="Calibri"/>
        </w:rPr>
        <w:t xml:space="preserve">As rightly identified in </w:t>
      </w:r>
      <w:r>
        <w:rPr>
          <w:rFonts w:ascii="Calibri" w:hAnsi="Calibri" w:cs="Calibri"/>
        </w:rPr>
        <w:fldChar w:fldCharType="begin"/>
      </w:r>
      <w:r>
        <w:rPr>
          <w:rFonts w:ascii="Calibri" w:hAnsi="Calibri" w:cs="Calibri"/>
        </w:rPr>
        <w:instrText xml:space="preserve"> REF _Ref349373693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r>
        <w:rPr>
          <w:rFonts w:ascii="Calibri" w:hAnsi="Calibri" w:cs="Calibri"/>
        </w:rPr>
        <w:t xml:space="preserve"> </w:t>
      </w:r>
      <w:r w:rsidR="007D433A">
        <w:rPr>
          <w:rFonts w:ascii="Calibri" w:hAnsi="Calibri" w:cs="Calibri"/>
        </w:rPr>
        <w:t>a similar appro</w:t>
      </w:r>
      <w:r w:rsidR="00E25281">
        <w:rPr>
          <w:rFonts w:ascii="Calibri" w:hAnsi="Calibri" w:cs="Calibri"/>
        </w:rPr>
        <w:t xml:space="preserve">ach in GERAN </w:t>
      </w:r>
      <w:r w:rsidR="00090801">
        <w:rPr>
          <w:rFonts w:ascii="Calibri" w:hAnsi="Calibri" w:cs="Calibri"/>
        </w:rPr>
        <w:t>could</w:t>
      </w:r>
      <w:r w:rsidR="00E25281">
        <w:rPr>
          <w:rFonts w:ascii="Calibri" w:hAnsi="Calibri" w:cs="Calibri"/>
        </w:rPr>
        <w:t xml:space="preserve"> yield severe</w:t>
      </w:r>
      <w:r w:rsidR="007D433A">
        <w:rPr>
          <w:rFonts w:ascii="Calibri" w:hAnsi="Calibri" w:cs="Calibri"/>
        </w:rPr>
        <w:t xml:space="preserve"> </w:t>
      </w:r>
      <w:r>
        <w:rPr>
          <w:rFonts w:ascii="Calibri" w:hAnsi="Calibri" w:cs="Calibri"/>
        </w:rPr>
        <w:t xml:space="preserve">signalling impact </w:t>
      </w:r>
      <w:r w:rsidR="007D433A">
        <w:rPr>
          <w:rFonts w:ascii="Calibri" w:hAnsi="Calibri" w:cs="Calibri"/>
        </w:rPr>
        <w:t xml:space="preserve">that </w:t>
      </w:r>
      <w:r w:rsidR="00090801">
        <w:rPr>
          <w:rFonts w:ascii="Calibri" w:hAnsi="Calibri" w:cs="Calibri"/>
        </w:rPr>
        <w:t>may</w:t>
      </w:r>
      <w:r w:rsidR="007D433A">
        <w:rPr>
          <w:rFonts w:ascii="Calibri" w:hAnsi="Calibri" w:cs="Calibri"/>
        </w:rPr>
        <w:t xml:space="preserve"> be considered unjustified.</w:t>
      </w:r>
      <w:r w:rsidR="00DD6E06">
        <w:rPr>
          <w:rFonts w:ascii="Calibri" w:hAnsi="Calibri" w:cs="Calibri"/>
        </w:rPr>
        <w:t xml:space="preserve"> It should also be noted that network sharing aspects under discussion in FULL_MOCN_GERAN are not accounted for in </w:t>
      </w:r>
      <w:r w:rsidR="00DD6E06">
        <w:rPr>
          <w:rFonts w:ascii="Calibri" w:hAnsi="Calibri" w:cs="Calibri"/>
        </w:rPr>
        <w:fldChar w:fldCharType="begin"/>
      </w:r>
      <w:r w:rsidR="00DD6E06">
        <w:rPr>
          <w:rFonts w:ascii="Calibri" w:hAnsi="Calibri" w:cs="Calibri"/>
        </w:rPr>
        <w:instrText xml:space="preserve"> REF _Ref349373693 \r \h </w:instrText>
      </w:r>
      <w:r w:rsidR="00DD6E06">
        <w:rPr>
          <w:rFonts w:ascii="Calibri" w:hAnsi="Calibri" w:cs="Calibri"/>
        </w:rPr>
      </w:r>
      <w:r w:rsidR="00DD6E06">
        <w:rPr>
          <w:rFonts w:ascii="Calibri" w:hAnsi="Calibri" w:cs="Calibri"/>
        </w:rPr>
        <w:fldChar w:fldCharType="separate"/>
      </w:r>
      <w:r w:rsidR="00DD6E06">
        <w:rPr>
          <w:rFonts w:ascii="Calibri" w:hAnsi="Calibri" w:cs="Calibri"/>
        </w:rPr>
        <w:t>[3]</w:t>
      </w:r>
      <w:r w:rsidR="00DD6E06">
        <w:rPr>
          <w:rFonts w:ascii="Calibri" w:hAnsi="Calibri" w:cs="Calibri"/>
        </w:rPr>
        <w:fldChar w:fldCharType="end"/>
      </w:r>
      <w:r w:rsidR="0080208B">
        <w:rPr>
          <w:rFonts w:ascii="Calibri" w:hAnsi="Calibri" w:cs="Calibri"/>
        </w:rPr>
        <w:t xml:space="preserve"> – thus the impact </w:t>
      </w:r>
      <w:r w:rsidR="00D22FCC">
        <w:rPr>
          <w:rFonts w:ascii="Calibri" w:hAnsi="Calibri" w:cs="Calibri"/>
        </w:rPr>
        <w:t>could</w:t>
      </w:r>
      <w:r w:rsidR="0080208B">
        <w:rPr>
          <w:rFonts w:ascii="Calibri" w:hAnsi="Calibri" w:cs="Calibri"/>
        </w:rPr>
        <w:t xml:space="preserve"> be greater than </w:t>
      </w:r>
      <w:r w:rsidR="00D22FCC">
        <w:rPr>
          <w:rFonts w:ascii="Calibri" w:hAnsi="Calibri" w:cs="Calibri"/>
        </w:rPr>
        <w:t>anticipated</w:t>
      </w:r>
      <w:r w:rsidR="0080208B">
        <w:rPr>
          <w:rFonts w:ascii="Calibri" w:hAnsi="Calibri" w:cs="Calibri"/>
        </w:rPr>
        <w:t xml:space="preserve"> in </w:t>
      </w:r>
      <w:r w:rsidR="0080208B">
        <w:rPr>
          <w:rFonts w:ascii="Calibri" w:hAnsi="Calibri" w:cs="Calibri"/>
        </w:rPr>
        <w:fldChar w:fldCharType="begin"/>
      </w:r>
      <w:r w:rsidR="0080208B">
        <w:rPr>
          <w:rFonts w:ascii="Calibri" w:hAnsi="Calibri" w:cs="Calibri"/>
        </w:rPr>
        <w:instrText xml:space="preserve"> REF _Ref349373693 \r \h </w:instrText>
      </w:r>
      <w:r w:rsidR="0080208B">
        <w:rPr>
          <w:rFonts w:ascii="Calibri" w:hAnsi="Calibri" w:cs="Calibri"/>
        </w:rPr>
      </w:r>
      <w:r w:rsidR="0080208B">
        <w:rPr>
          <w:rFonts w:ascii="Calibri" w:hAnsi="Calibri" w:cs="Calibri"/>
        </w:rPr>
        <w:fldChar w:fldCharType="separate"/>
      </w:r>
      <w:r w:rsidR="0080208B">
        <w:rPr>
          <w:rFonts w:ascii="Calibri" w:hAnsi="Calibri" w:cs="Calibri"/>
        </w:rPr>
        <w:t>[3]</w:t>
      </w:r>
      <w:r w:rsidR="0080208B">
        <w:rPr>
          <w:rFonts w:ascii="Calibri" w:hAnsi="Calibri" w:cs="Calibri"/>
        </w:rPr>
        <w:fldChar w:fldCharType="end"/>
      </w:r>
      <w:r w:rsidR="0080208B">
        <w:rPr>
          <w:rFonts w:ascii="Calibri" w:hAnsi="Calibri" w:cs="Calibri"/>
        </w:rPr>
        <w:t>.</w:t>
      </w:r>
    </w:p>
    <w:p w14:paraId="23AA09F9" w14:textId="43DC473A" w:rsidR="0080208B" w:rsidRDefault="0080208B" w:rsidP="00C9715E">
      <w:pPr>
        <w:pStyle w:val="11BodyText"/>
        <w:rPr>
          <w:rFonts w:ascii="Calibri" w:hAnsi="Calibri" w:cs="Calibri"/>
        </w:rPr>
      </w:pPr>
      <w:r>
        <w:rPr>
          <w:rFonts w:ascii="Calibri" w:hAnsi="Calibri" w:cs="Calibri"/>
        </w:rPr>
        <w:t>Without signalling an MFBI list per [E/U]ARFCN, extra [E/U]ARFCNs can be signalled within the limits set by the sta</w:t>
      </w:r>
      <w:r w:rsidR="00F051FD">
        <w:rPr>
          <w:rFonts w:ascii="Calibri" w:hAnsi="Calibri" w:cs="Calibri"/>
        </w:rPr>
        <w:t>ndard</w:t>
      </w:r>
      <w:r w:rsidR="00D22FCC">
        <w:rPr>
          <w:rFonts w:ascii="Calibri" w:hAnsi="Calibri" w:cs="Calibri"/>
        </w:rPr>
        <w:t xml:space="preserve"> (e.g. 8 EARFCNs for EUTRA)</w:t>
      </w:r>
      <w:r w:rsidR="00F051FD">
        <w:rPr>
          <w:rFonts w:ascii="Calibri" w:hAnsi="Calibri" w:cs="Calibri"/>
        </w:rPr>
        <w:t xml:space="preserve">. </w:t>
      </w:r>
      <w:r w:rsidR="0045439F">
        <w:rPr>
          <w:rFonts w:ascii="Calibri" w:hAnsi="Calibri" w:cs="Calibri"/>
        </w:rPr>
        <w:t>It is assumed that these limits will not be changed in GERAN</w:t>
      </w:r>
      <w:r w:rsidR="00D54C90">
        <w:rPr>
          <w:rFonts w:ascii="Calibri" w:hAnsi="Calibri" w:cs="Calibri"/>
        </w:rPr>
        <w:t>: the flexibility is</w:t>
      </w:r>
      <w:r w:rsidR="000E3BDC">
        <w:rPr>
          <w:rFonts w:ascii="Calibri" w:hAnsi="Calibri" w:cs="Calibri"/>
        </w:rPr>
        <w:t>,</w:t>
      </w:r>
      <w:r w:rsidR="00D54C90">
        <w:rPr>
          <w:rFonts w:ascii="Calibri" w:hAnsi="Calibri" w:cs="Calibri"/>
        </w:rPr>
        <w:t xml:space="preserve"> as </w:t>
      </w:r>
      <w:r w:rsidR="000E3BDC">
        <w:rPr>
          <w:rFonts w:ascii="Calibri" w:hAnsi="Calibri" w:cs="Calibri"/>
        </w:rPr>
        <w:t>for</w:t>
      </w:r>
      <w:r w:rsidR="00D54C90">
        <w:rPr>
          <w:rFonts w:ascii="Calibri" w:hAnsi="Calibri" w:cs="Calibri"/>
        </w:rPr>
        <w:t xml:space="preserve"> [E/U]TRAN</w:t>
      </w:r>
      <w:r w:rsidR="000E3BDC">
        <w:rPr>
          <w:rFonts w:ascii="Calibri" w:hAnsi="Calibri" w:cs="Calibri"/>
        </w:rPr>
        <w:t>,</w:t>
      </w:r>
      <w:r w:rsidR="00D54C90">
        <w:rPr>
          <w:rFonts w:ascii="Calibri" w:hAnsi="Calibri" w:cs="Calibri"/>
        </w:rPr>
        <w:t xml:space="preserve"> “limited” by the number of “legacy” [E/U]ARFCN that can be signalled.</w:t>
      </w:r>
    </w:p>
    <w:p w14:paraId="33D516D6" w14:textId="06423AA8" w:rsidR="008F6D21" w:rsidRDefault="0080208B" w:rsidP="008F6D21">
      <w:pPr>
        <w:pStyle w:val="11BodyText"/>
        <w:rPr>
          <w:rFonts w:ascii="Calibri" w:hAnsi="Calibri" w:cs="Calibri"/>
        </w:rPr>
      </w:pPr>
      <w:r>
        <w:rPr>
          <w:rFonts w:ascii="Calibri" w:hAnsi="Calibri" w:cs="Calibri"/>
        </w:rPr>
        <w:t xml:space="preserve">A possible way forward </w:t>
      </w:r>
      <w:r w:rsidR="008F6D21">
        <w:rPr>
          <w:rFonts w:ascii="Calibri" w:hAnsi="Calibri" w:cs="Calibri"/>
        </w:rPr>
        <w:t xml:space="preserve">is a </w:t>
      </w:r>
      <w:r w:rsidR="00135729">
        <w:rPr>
          <w:rFonts w:ascii="Calibri" w:hAnsi="Calibri" w:cs="Calibri"/>
        </w:rPr>
        <w:t>MS</w:t>
      </w:r>
      <w:r>
        <w:rPr>
          <w:rFonts w:ascii="Calibri" w:hAnsi="Calibri" w:cs="Calibri"/>
        </w:rPr>
        <w:t>-</w:t>
      </w:r>
      <w:r w:rsidR="000E3BDC">
        <w:rPr>
          <w:rFonts w:ascii="Calibri" w:hAnsi="Calibri" w:cs="Calibri"/>
        </w:rPr>
        <w:t>centric</w:t>
      </w:r>
      <w:r>
        <w:rPr>
          <w:rFonts w:ascii="Calibri" w:hAnsi="Calibri" w:cs="Calibri"/>
        </w:rPr>
        <w:t xml:space="preserve"> solution without any signalling </w:t>
      </w:r>
      <w:r w:rsidR="0045439F">
        <w:rPr>
          <w:rFonts w:ascii="Calibri" w:hAnsi="Calibri" w:cs="Calibri"/>
        </w:rPr>
        <w:t>changes whereby a</w:t>
      </w:r>
      <w:r w:rsidR="00135729">
        <w:rPr>
          <w:rFonts w:ascii="Calibri" w:hAnsi="Calibri" w:cs="Calibri"/>
        </w:rPr>
        <w:t xml:space="preserve"> MS </w:t>
      </w:r>
      <w:r w:rsidR="0045439F">
        <w:rPr>
          <w:rFonts w:ascii="Calibri" w:hAnsi="Calibri" w:cs="Calibri"/>
        </w:rPr>
        <w:t>supporting a given band could understand the [E/U]ARFCNs of the applicable carriers in the applicable overlapping bands</w:t>
      </w:r>
      <w:r w:rsidR="009A6744">
        <w:rPr>
          <w:rFonts w:ascii="Calibri" w:hAnsi="Calibri" w:cs="Calibri"/>
        </w:rPr>
        <w:t xml:space="preserve"> </w:t>
      </w:r>
      <w:r w:rsidR="00D22FCC">
        <w:rPr>
          <w:rFonts w:ascii="Calibri" w:hAnsi="Calibri" w:cs="Calibri"/>
        </w:rPr>
        <w:t>when such exist</w:t>
      </w:r>
      <w:r w:rsidR="009A6744">
        <w:rPr>
          <w:rFonts w:ascii="Calibri" w:hAnsi="Calibri" w:cs="Calibri"/>
        </w:rPr>
        <w:t xml:space="preserve"> any (as required by RAN2 solution already, a</w:t>
      </w:r>
      <w:r w:rsidR="00135729">
        <w:rPr>
          <w:rFonts w:ascii="Calibri" w:hAnsi="Calibri" w:cs="Calibri"/>
        </w:rPr>
        <w:t xml:space="preserve"> MS </w:t>
      </w:r>
      <w:r w:rsidR="009A6744">
        <w:rPr>
          <w:rFonts w:ascii="Calibri" w:hAnsi="Calibri" w:cs="Calibri"/>
        </w:rPr>
        <w:t xml:space="preserve">would </w:t>
      </w:r>
      <w:r w:rsidR="009A6744" w:rsidRPr="00D22FCC">
        <w:rPr>
          <w:rFonts w:ascii="Calibri" w:hAnsi="Calibri" w:cs="Calibri"/>
          <w:i/>
        </w:rPr>
        <w:t>not</w:t>
      </w:r>
      <w:r w:rsidR="009A6744">
        <w:rPr>
          <w:rFonts w:ascii="Calibri" w:hAnsi="Calibri" w:cs="Calibri"/>
        </w:rPr>
        <w:t xml:space="preserve"> ignore an EARFCN in a band it does not support</w:t>
      </w:r>
      <w:r w:rsidR="009C0974">
        <w:rPr>
          <w:rFonts w:ascii="Calibri" w:hAnsi="Calibri" w:cs="Calibri"/>
        </w:rPr>
        <w:t>, so such functionality would already exist</w:t>
      </w:r>
      <w:r w:rsidR="009A6744">
        <w:rPr>
          <w:rFonts w:ascii="Calibri" w:hAnsi="Calibri" w:cs="Calibri"/>
        </w:rPr>
        <w:t>)</w:t>
      </w:r>
      <w:r w:rsidR="000E3BDC">
        <w:rPr>
          <w:rFonts w:ascii="Calibri" w:hAnsi="Calibri" w:cs="Calibri"/>
        </w:rPr>
        <w:t xml:space="preserve">. </w:t>
      </w:r>
      <w:r w:rsidR="0045439F">
        <w:rPr>
          <w:rFonts w:ascii="Calibri" w:hAnsi="Calibri" w:cs="Calibri"/>
        </w:rPr>
        <w:t>The impact of this approach vs. an explicit MFBI list is the lack of a priori knowledge of the supported bands of neighboring (</w:t>
      </w:r>
      <w:r w:rsidR="00E45B86">
        <w:rPr>
          <w:rFonts w:ascii="Calibri" w:hAnsi="Calibri" w:cs="Calibri"/>
        </w:rPr>
        <w:t>E-)UTRAN cells</w:t>
      </w:r>
      <w:r w:rsidR="000E3BDC">
        <w:rPr>
          <w:rFonts w:ascii="Calibri" w:hAnsi="Calibri" w:cs="Calibri"/>
        </w:rPr>
        <w:t xml:space="preserve"> while in GERAN</w:t>
      </w:r>
      <w:r w:rsidR="0045439F">
        <w:rPr>
          <w:rFonts w:ascii="Calibri" w:hAnsi="Calibri" w:cs="Calibri"/>
        </w:rPr>
        <w:t>.</w:t>
      </w:r>
      <w:r w:rsidR="00E45B86">
        <w:rPr>
          <w:rFonts w:ascii="Calibri" w:hAnsi="Calibri" w:cs="Calibri"/>
        </w:rPr>
        <w:t xml:space="preserve"> </w:t>
      </w:r>
    </w:p>
    <w:p w14:paraId="1D4F72DC" w14:textId="20F6926B" w:rsidR="000E3BDC" w:rsidRDefault="008F6D21" w:rsidP="008F6D21">
      <w:pPr>
        <w:pStyle w:val="11BodyText"/>
        <w:numPr>
          <w:ilvl w:val="0"/>
          <w:numId w:val="26"/>
        </w:numPr>
        <w:rPr>
          <w:rFonts w:ascii="Calibri" w:hAnsi="Calibri" w:cs="Calibri"/>
        </w:rPr>
      </w:pPr>
      <w:r>
        <w:rPr>
          <w:rFonts w:ascii="Calibri" w:hAnsi="Calibri" w:cs="Calibri"/>
        </w:rPr>
        <w:t>In idle mode, or generally for autonomous cell reselection (i.e. including in packet transfer mode) t</w:t>
      </w:r>
      <w:r w:rsidR="00151B23">
        <w:rPr>
          <w:rFonts w:ascii="Calibri" w:hAnsi="Calibri" w:cs="Calibri"/>
        </w:rPr>
        <w:t xml:space="preserve">his may </w:t>
      </w:r>
      <w:r w:rsidR="00B85D57">
        <w:rPr>
          <w:rFonts w:ascii="Calibri" w:hAnsi="Calibri" w:cs="Calibri"/>
        </w:rPr>
        <w:t xml:space="preserve">initially </w:t>
      </w:r>
      <w:r w:rsidR="00151B23">
        <w:rPr>
          <w:rFonts w:ascii="Calibri" w:hAnsi="Calibri" w:cs="Calibri"/>
        </w:rPr>
        <w:t xml:space="preserve">yield </w:t>
      </w:r>
      <w:r w:rsidR="004934F9">
        <w:rPr>
          <w:rFonts w:ascii="Calibri" w:hAnsi="Calibri" w:cs="Calibri"/>
        </w:rPr>
        <w:t>an</w:t>
      </w:r>
      <w:r w:rsidR="00151B23">
        <w:rPr>
          <w:rFonts w:ascii="Calibri" w:hAnsi="Calibri" w:cs="Calibri"/>
        </w:rPr>
        <w:t xml:space="preserve"> unnecessary failed reselection to </w:t>
      </w:r>
      <w:r w:rsidR="00B85D57">
        <w:rPr>
          <w:rFonts w:ascii="Calibri" w:hAnsi="Calibri" w:cs="Calibri"/>
        </w:rPr>
        <w:t>a cell</w:t>
      </w:r>
      <w:r w:rsidR="00151B23">
        <w:rPr>
          <w:rFonts w:ascii="Calibri" w:hAnsi="Calibri" w:cs="Calibri"/>
        </w:rPr>
        <w:t xml:space="preserve"> </w:t>
      </w:r>
      <w:r w:rsidR="004934F9">
        <w:rPr>
          <w:rFonts w:ascii="Calibri" w:hAnsi="Calibri" w:cs="Calibri"/>
        </w:rPr>
        <w:t>when</w:t>
      </w:r>
      <w:r w:rsidR="00151B23">
        <w:rPr>
          <w:rFonts w:ascii="Calibri" w:hAnsi="Calibri" w:cs="Calibri"/>
        </w:rPr>
        <w:t xml:space="preserve"> the</w:t>
      </w:r>
      <w:r w:rsidR="00135729">
        <w:rPr>
          <w:rFonts w:ascii="Calibri" w:hAnsi="Calibri" w:cs="Calibri"/>
        </w:rPr>
        <w:t xml:space="preserve"> MS </w:t>
      </w:r>
      <w:r w:rsidR="00151B23">
        <w:rPr>
          <w:rFonts w:ascii="Calibri" w:hAnsi="Calibri" w:cs="Calibri"/>
        </w:rPr>
        <w:t xml:space="preserve">cannot support </w:t>
      </w:r>
      <w:r w:rsidR="004934F9">
        <w:rPr>
          <w:rFonts w:ascii="Calibri" w:hAnsi="Calibri" w:cs="Calibri"/>
        </w:rPr>
        <w:t xml:space="preserve">this cell </w:t>
      </w:r>
      <w:r w:rsidR="00151B23">
        <w:rPr>
          <w:rFonts w:ascii="Calibri" w:hAnsi="Calibri" w:cs="Calibri"/>
        </w:rPr>
        <w:t>(</w:t>
      </w:r>
      <w:r w:rsidR="004934F9">
        <w:rPr>
          <w:rFonts w:ascii="Calibri" w:hAnsi="Calibri" w:cs="Calibri"/>
        </w:rPr>
        <w:t xml:space="preserve">due to </w:t>
      </w:r>
      <w:r w:rsidR="00151B23">
        <w:rPr>
          <w:rFonts w:ascii="Calibri" w:hAnsi="Calibri" w:cs="Calibri"/>
        </w:rPr>
        <w:t>lack of MFBI support in the cell), however this is not deemed to be a significant problem for the band support (or lack thereof) is expected to be geographically ~</w:t>
      </w:r>
      <w:r w:rsidR="009C0974">
        <w:rPr>
          <w:rFonts w:ascii="Calibri" w:hAnsi="Calibri" w:cs="Calibri"/>
        </w:rPr>
        <w:t>static</w:t>
      </w:r>
      <w:r w:rsidR="004934F9">
        <w:rPr>
          <w:rFonts w:ascii="Calibri" w:hAnsi="Calibri" w:cs="Calibri"/>
        </w:rPr>
        <w:t xml:space="preserve"> across </w:t>
      </w:r>
      <w:r w:rsidR="004934F9" w:rsidRPr="004934F9">
        <w:rPr>
          <w:rFonts w:ascii="Calibri" w:hAnsi="Calibri" w:cs="Calibri"/>
          <w:i/>
        </w:rPr>
        <w:t>wide</w:t>
      </w:r>
      <w:r w:rsidR="00135729">
        <w:rPr>
          <w:rFonts w:ascii="Calibri" w:hAnsi="Calibri" w:cs="Calibri"/>
        </w:rPr>
        <w:t xml:space="preserve"> areas (e.g. PLMN). A MS would also update its “MFBI”-related information whenever visiting an (E-)UTRA cell.  </w:t>
      </w:r>
    </w:p>
    <w:p w14:paraId="10ECFDA0" w14:textId="479D1EB8" w:rsidR="00345D5A" w:rsidRPr="00345D5A" w:rsidRDefault="00345D5A" w:rsidP="008F6D21">
      <w:pPr>
        <w:pStyle w:val="11BodyText"/>
        <w:numPr>
          <w:ilvl w:val="0"/>
          <w:numId w:val="25"/>
        </w:numPr>
        <w:rPr>
          <w:rFonts w:ascii="Calibri" w:hAnsi="Calibri" w:cs="Calibri"/>
        </w:rPr>
      </w:pPr>
      <w:r w:rsidRPr="00345D5A">
        <w:rPr>
          <w:rFonts w:ascii="Calibri" w:hAnsi="Calibri" w:cs="Calibri"/>
        </w:rPr>
        <w:t>In</w:t>
      </w:r>
      <w:r w:rsidR="00D54C90" w:rsidRPr="00345D5A">
        <w:rPr>
          <w:rFonts w:ascii="Calibri" w:hAnsi="Calibri" w:cs="Calibri"/>
        </w:rPr>
        <w:t xml:space="preserve"> dedicated mode, dual transfer mode and packet transfer mo</w:t>
      </w:r>
      <w:r w:rsidR="00FC55C0" w:rsidRPr="00345D5A">
        <w:rPr>
          <w:rFonts w:ascii="Calibri" w:hAnsi="Calibri" w:cs="Calibri"/>
        </w:rPr>
        <w:t>de</w:t>
      </w:r>
      <w:r w:rsidR="008F6D21" w:rsidRPr="00345D5A">
        <w:rPr>
          <w:rFonts w:ascii="Calibri" w:hAnsi="Calibri" w:cs="Calibri"/>
        </w:rPr>
        <w:t xml:space="preserve"> (PS Handover) the target cell decides whether or not to proceed with a handover, no real issue is foreseen from a service interruption standpoint. However, unnecessary measurements and reporting can be triggered given the BSS does not know which UTRA/E-UTRA bands are supported by the </w:t>
      </w:r>
      <w:r w:rsidR="00135729">
        <w:rPr>
          <w:rFonts w:ascii="Calibri" w:hAnsi="Calibri" w:cs="Calibri"/>
        </w:rPr>
        <w:t>MS</w:t>
      </w:r>
      <w:r w:rsidR="008F6D21" w:rsidRPr="00345D5A">
        <w:rPr>
          <w:rFonts w:ascii="Calibri" w:hAnsi="Calibri" w:cs="Calibri"/>
        </w:rPr>
        <w:t xml:space="preserve">. </w:t>
      </w:r>
      <w:r w:rsidR="00BF7B97">
        <w:rPr>
          <w:rFonts w:ascii="Calibri" w:hAnsi="Calibri" w:cs="Calibri"/>
        </w:rPr>
        <w:t xml:space="preserve">This could be addressed, </w:t>
      </w:r>
      <w:r w:rsidR="00BF7B97" w:rsidRPr="00135729">
        <w:rPr>
          <w:rFonts w:ascii="Calibri" w:hAnsi="Calibri" w:cs="Calibri"/>
          <w:i/>
        </w:rPr>
        <w:t>if necessary</w:t>
      </w:r>
      <w:r w:rsidR="00BF7B97">
        <w:rPr>
          <w:rFonts w:ascii="Calibri" w:hAnsi="Calibri" w:cs="Calibri"/>
        </w:rPr>
        <w:t>, either by some MFBI indication in Measurement Information / Packet Measurement Order or by some band support indication in CM3/MS RAC IE.</w:t>
      </w:r>
    </w:p>
    <w:p w14:paraId="5F048ADF" w14:textId="7AB85F57" w:rsidR="008F6D21" w:rsidRPr="00345D5A" w:rsidRDefault="00345D5A" w:rsidP="008F6D21">
      <w:pPr>
        <w:pStyle w:val="11BodyText"/>
        <w:numPr>
          <w:ilvl w:val="0"/>
          <w:numId w:val="25"/>
        </w:numPr>
        <w:rPr>
          <w:rFonts w:ascii="Calibri" w:hAnsi="Calibri" w:cs="Calibri"/>
        </w:rPr>
      </w:pPr>
      <w:r w:rsidRPr="00345D5A">
        <w:rPr>
          <w:rFonts w:ascii="Calibri" w:hAnsi="Calibri" w:cs="Calibri"/>
        </w:rPr>
        <w:t>In packet transfer mode (</w:t>
      </w:r>
      <w:r w:rsidR="008F6D21" w:rsidRPr="00345D5A">
        <w:rPr>
          <w:rFonts w:ascii="Calibri" w:hAnsi="Calibri" w:cs="Calibri"/>
        </w:rPr>
        <w:t xml:space="preserve">NC2 no PS Handover), </w:t>
      </w:r>
      <w:r w:rsidR="001839F1" w:rsidRPr="00345D5A">
        <w:rPr>
          <w:rFonts w:ascii="Calibri" w:hAnsi="Calibri" w:cs="Calibri"/>
        </w:rPr>
        <w:t>cell reselection failure can occur, resulting in the</w:t>
      </w:r>
      <w:r w:rsidR="00135729">
        <w:rPr>
          <w:rFonts w:ascii="Calibri" w:hAnsi="Calibri" w:cs="Calibri"/>
        </w:rPr>
        <w:t xml:space="preserve"> MS </w:t>
      </w:r>
      <w:r w:rsidR="001839F1" w:rsidRPr="00345D5A">
        <w:rPr>
          <w:rFonts w:ascii="Calibri" w:hAnsi="Calibri" w:cs="Calibri"/>
        </w:rPr>
        <w:t xml:space="preserve">sending a </w:t>
      </w:r>
      <w:r w:rsidR="008F6D21" w:rsidRPr="00345D5A">
        <w:rPr>
          <w:rFonts w:ascii="Calibri" w:hAnsi="Calibri" w:cs="Calibri"/>
        </w:rPr>
        <w:t xml:space="preserve">Packet Cell Change Failure </w:t>
      </w:r>
      <w:r w:rsidR="001839F1" w:rsidRPr="00345D5A">
        <w:rPr>
          <w:rFonts w:ascii="Calibri" w:hAnsi="Calibri" w:cs="Calibri"/>
        </w:rPr>
        <w:t>back to</w:t>
      </w:r>
      <w:r w:rsidR="008F6D21" w:rsidRPr="00345D5A">
        <w:rPr>
          <w:rFonts w:ascii="Calibri" w:hAnsi="Calibri" w:cs="Calibri"/>
        </w:rPr>
        <w:t xml:space="preserve"> the</w:t>
      </w:r>
      <w:r w:rsidR="001839F1" w:rsidRPr="00345D5A">
        <w:rPr>
          <w:rFonts w:ascii="Calibri" w:hAnsi="Calibri" w:cs="Calibri"/>
        </w:rPr>
        <w:t xml:space="preserve"> BSS in the old cell</w:t>
      </w:r>
      <w:r w:rsidRPr="00345D5A">
        <w:rPr>
          <w:rFonts w:ascii="Calibri" w:hAnsi="Calibri" w:cs="Calibri"/>
        </w:rPr>
        <w:t xml:space="preserve"> (with Cause ‘0000’ frequency not implemented) which allows the BSS to act accordingly</w:t>
      </w:r>
      <w:r w:rsidR="001839F1" w:rsidRPr="00345D5A">
        <w:rPr>
          <w:rFonts w:ascii="Calibri" w:hAnsi="Calibri" w:cs="Calibri"/>
        </w:rPr>
        <w:t>.</w:t>
      </w:r>
      <w:r w:rsidR="008F6D21" w:rsidRPr="00345D5A">
        <w:rPr>
          <w:rFonts w:ascii="Calibri" w:hAnsi="Calibri" w:cs="Calibri"/>
        </w:rPr>
        <w:t xml:space="preserve"> </w:t>
      </w:r>
      <w:r w:rsidR="009C0974">
        <w:rPr>
          <w:rFonts w:ascii="Calibri" w:hAnsi="Calibri" w:cs="Calibri"/>
        </w:rPr>
        <w:t>The</w:t>
      </w:r>
      <w:r w:rsidR="00135729">
        <w:rPr>
          <w:rFonts w:ascii="Calibri" w:hAnsi="Calibri" w:cs="Calibri"/>
        </w:rPr>
        <w:t xml:space="preserve"> MS </w:t>
      </w:r>
      <w:r w:rsidR="009C0974">
        <w:rPr>
          <w:rFonts w:ascii="Calibri" w:hAnsi="Calibri" w:cs="Calibri"/>
        </w:rPr>
        <w:t>could also behave in a similar way as for autonomous reselection (i.e. assume the band support to be static) to prevent further measurement and reporting of cells that are not supported.</w:t>
      </w:r>
    </w:p>
    <w:tbl>
      <w:tblPr>
        <w:tblW w:w="7672"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5"/>
        <w:gridCol w:w="1705"/>
        <w:gridCol w:w="1705"/>
        <w:gridCol w:w="1706"/>
      </w:tblGrid>
      <w:tr w:rsidR="00660A41" w:rsidRPr="00660A41" w14:paraId="3C54D4C2" w14:textId="77777777" w:rsidTr="0035109D">
        <w:tc>
          <w:tcPr>
            <w:tcW w:w="851" w:type="dxa"/>
          </w:tcPr>
          <w:p w14:paraId="0C0E5719" w14:textId="09C23DA4" w:rsidR="00660A41" w:rsidRPr="00660A41" w:rsidRDefault="00660A41" w:rsidP="0035109D">
            <w:pPr>
              <w:pStyle w:val="TAL"/>
              <w:rPr>
                <w:rFonts w:asciiTheme="majorHAnsi" w:hAnsiTheme="majorHAnsi" w:cstheme="majorHAnsi"/>
                <w:b/>
                <w:sz w:val="14"/>
              </w:rPr>
            </w:pPr>
          </w:p>
        </w:tc>
        <w:tc>
          <w:tcPr>
            <w:tcW w:w="3410" w:type="dxa"/>
            <w:gridSpan w:val="2"/>
          </w:tcPr>
          <w:p w14:paraId="5676C4C7" w14:textId="27918E35" w:rsidR="00660A41" w:rsidRPr="009B6B64" w:rsidRDefault="00660A41" w:rsidP="009B6B64">
            <w:pPr>
              <w:pStyle w:val="TAC"/>
              <w:rPr>
                <w:rFonts w:asciiTheme="majorHAnsi" w:hAnsiTheme="majorHAnsi" w:cstheme="majorHAnsi"/>
                <w:b/>
                <w:color w:val="A6A6A6" w:themeColor="background1" w:themeShade="A6"/>
                <w:sz w:val="14"/>
              </w:rPr>
            </w:pPr>
            <w:r w:rsidRPr="009B6B64">
              <w:rPr>
                <w:rFonts w:asciiTheme="majorHAnsi" w:hAnsiTheme="majorHAnsi" w:cstheme="majorHAnsi"/>
                <w:b/>
                <w:color w:val="A6A6A6" w:themeColor="background1" w:themeShade="A6"/>
                <w:sz w:val="14"/>
              </w:rPr>
              <w:t>Uplink (UL)</w:t>
            </w:r>
          </w:p>
        </w:tc>
        <w:tc>
          <w:tcPr>
            <w:tcW w:w="3411" w:type="dxa"/>
            <w:gridSpan w:val="2"/>
          </w:tcPr>
          <w:p w14:paraId="1D8CC456" w14:textId="06DBCF04" w:rsidR="00660A41" w:rsidRPr="00660A41" w:rsidRDefault="00660A41" w:rsidP="00660A41">
            <w:pPr>
              <w:pStyle w:val="TAC"/>
              <w:rPr>
                <w:rFonts w:asciiTheme="majorHAnsi" w:hAnsiTheme="majorHAnsi" w:cstheme="majorHAnsi"/>
                <w:b/>
                <w:sz w:val="14"/>
              </w:rPr>
            </w:pPr>
            <w:r>
              <w:rPr>
                <w:rFonts w:asciiTheme="majorHAnsi" w:hAnsiTheme="majorHAnsi" w:cstheme="majorHAnsi"/>
                <w:b/>
                <w:sz w:val="14"/>
              </w:rPr>
              <w:t>Downlink (DL)</w:t>
            </w:r>
          </w:p>
        </w:tc>
      </w:tr>
      <w:tr w:rsidR="00660A41" w:rsidRPr="00660A41" w14:paraId="730D6C6E" w14:textId="77777777" w:rsidTr="0035109D">
        <w:tc>
          <w:tcPr>
            <w:tcW w:w="851" w:type="dxa"/>
          </w:tcPr>
          <w:p w14:paraId="2E8AAFD8" w14:textId="52429CBB" w:rsidR="00660A41" w:rsidRPr="00660A41" w:rsidRDefault="00660A41" w:rsidP="009B6B64">
            <w:pPr>
              <w:pStyle w:val="TAL"/>
              <w:jc w:val="center"/>
              <w:rPr>
                <w:rFonts w:asciiTheme="majorHAnsi" w:hAnsiTheme="majorHAnsi" w:cstheme="majorHAnsi"/>
                <w:b/>
                <w:sz w:val="14"/>
              </w:rPr>
            </w:pPr>
            <w:r w:rsidRPr="00660A41">
              <w:rPr>
                <w:rFonts w:asciiTheme="majorHAnsi" w:hAnsiTheme="majorHAnsi" w:cstheme="majorHAnsi"/>
                <w:b/>
                <w:sz w:val="14"/>
              </w:rPr>
              <w:t>Band</w:t>
            </w:r>
          </w:p>
        </w:tc>
        <w:tc>
          <w:tcPr>
            <w:tcW w:w="1705" w:type="dxa"/>
          </w:tcPr>
          <w:p w14:paraId="1988C850" w14:textId="60839DD4" w:rsidR="00660A41" w:rsidRPr="009B6B64" w:rsidRDefault="00660A41" w:rsidP="009B6B64">
            <w:pPr>
              <w:pStyle w:val="TAC"/>
              <w:rPr>
                <w:rFonts w:asciiTheme="majorHAnsi" w:hAnsiTheme="majorHAnsi" w:cstheme="majorHAnsi"/>
                <w:b/>
                <w:color w:val="A6A6A6" w:themeColor="background1" w:themeShade="A6"/>
                <w:sz w:val="14"/>
              </w:rPr>
            </w:pPr>
            <w:r w:rsidRPr="009B6B64">
              <w:rPr>
                <w:rFonts w:asciiTheme="majorHAnsi" w:hAnsiTheme="majorHAnsi" w:cstheme="majorHAnsi"/>
                <w:b/>
                <w:color w:val="A6A6A6" w:themeColor="background1" w:themeShade="A6"/>
                <w:sz w:val="14"/>
              </w:rPr>
              <w:t>General</w:t>
            </w:r>
          </w:p>
        </w:tc>
        <w:tc>
          <w:tcPr>
            <w:tcW w:w="1705" w:type="dxa"/>
          </w:tcPr>
          <w:p w14:paraId="2F796C8C" w14:textId="344ABD6F" w:rsidR="00660A41" w:rsidRPr="009B6B64" w:rsidRDefault="00660A41" w:rsidP="009B6B64">
            <w:pPr>
              <w:pStyle w:val="TAC"/>
              <w:rPr>
                <w:rFonts w:asciiTheme="majorHAnsi" w:hAnsiTheme="majorHAnsi" w:cstheme="majorHAnsi"/>
                <w:b/>
                <w:color w:val="A6A6A6" w:themeColor="background1" w:themeShade="A6"/>
                <w:sz w:val="14"/>
              </w:rPr>
            </w:pPr>
            <w:r w:rsidRPr="009B6B64">
              <w:rPr>
                <w:rFonts w:asciiTheme="majorHAnsi" w:hAnsiTheme="majorHAnsi" w:cstheme="majorHAnsi"/>
                <w:b/>
                <w:color w:val="A6A6A6" w:themeColor="background1" w:themeShade="A6"/>
                <w:sz w:val="14"/>
              </w:rPr>
              <w:t>Additional</w:t>
            </w:r>
          </w:p>
        </w:tc>
        <w:tc>
          <w:tcPr>
            <w:tcW w:w="1705" w:type="dxa"/>
          </w:tcPr>
          <w:p w14:paraId="6045F546" w14:textId="325228FC" w:rsidR="00660A41" w:rsidRPr="00660A41" w:rsidRDefault="00660A41" w:rsidP="009B6B64">
            <w:pPr>
              <w:pStyle w:val="TAC"/>
              <w:rPr>
                <w:rFonts w:asciiTheme="majorHAnsi" w:hAnsiTheme="majorHAnsi" w:cstheme="majorHAnsi"/>
                <w:b/>
                <w:sz w:val="14"/>
              </w:rPr>
            </w:pPr>
            <w:r w:rsidRPr="00660A41">
              <w:rPr>
                <w:rFonts w:asciiTheme="majorHAnsi" w:hAnsiTheme="majorHAnsi" w:cstheme="majorHAnsi"/>
                <w:b/>
                <w:sz w:val="14"/>
              </w:rPr>
              <w:t>General</w:t>
            </w:r>
          </w:p>
        </w:tc>
        <w:tc>
          <w:tcPr>
            <w:tcW w:w="1706" w:type="dxa"/>
          </w:tcPr>
          <w:p w14:paraId="76DF6408" w14:textId="14FB2756" w:rsidR="00660A41" w:rsidRPr="00660A41" w:rsidRDefault="00660A41" w:rsidP="00660A41">
            <w:pPr>
              <w:pStyle w:val="TAC"/>
              <w:rPr>
                <w:rFonts w:asciiTheme="majorHAnsi" w:hAnsiTheme="majorHAnsi" w:cstheme="majorHAnsi"/>
                <w:b/>
                <w:sz w:val="14"/>
              </w:rPr>
            </w:pPr>
            <w:r w:rsidRPr="00660A41">
              <w:rPr>
                <w:rFonts w:asciiTheme="majorHAnsi" w:hAnsiTheme="majorHAnsi" w:cstheme="majorHAnsi"/>
                <w:b/>
                <w:sz w:val="14"/>
              </w:rPr>
              <w:t>Additional</w:t>
            </w:r>
          </w:p>
        </w:tc>
      </w:tr>
      <w:tr w:rsidR="00660A41" w:rsidRPr="00660A41" w14:paraId="35A3EFCB" w14:textId="77777777" w:rsidTr="0035109D">
        <w:tc>
          <w:tcPr>
            <w:tcW w:w="851" w:type="dxa"/>
          </w:tcPr>
          <w:p w14:paraId="78DA7382" w14:textId="01760330"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I</w:t>
            </w:r>
          </w:p>
        </w:tc>
        <w:tc>
          <w:tcPr>
            <w:tcW w:w="1705" w:type="dxa"/>
          </w:tcPr>
          <w:p w14:paraId="6F8E39BC" w14:textId="27650069"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9612 to 9888</w:t>
            </w:r>
          </w:p>
        </w:tc>
        <w:tc>
          <w:tcPr>
            <w:tcW w:w="1705" w:type="dxa"/>
          </w:tcPr>
          <w:p w14:paraId="3E49D6B6" w14:textId="68CD89EB"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w:t>
            </w:r>
          </w:p>
        </w:tc>
        <w:tc>
          <w:tcPr>
            <w:tcW w:w="1705" w:type="dxa"/>
          </w:tcPr>
          <w:p w14:paraId="31BECFDF" w14:textId="3030F68B"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10562 to 10838</w:t>
            </w:r>
          </w:p>
        </w:tc>
        <w:tc>
          <w:tcPr>
            <w:tcW w:w="1706" w:type="dxa"/>
          </w:tcPr>
          <w:p w14:paraId="003969FE" w14:textId="616EFF85"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w:t>
            </w:r>
          </w:p>
        </w:tc>
      </w:tr>
      <w:tr w:rsidR="0035109D" w:rsidRPr="00660A41" w14:paraId="0C7F478F" w14:textId="77777777" w:rsidTr="0035109D">
        <w:tc>
          <w:tcPr>
            <w:tcW w:w="851" w:type="dxa"/>
            <w:vAlign w:val="center"/>
          </w:tcPr>
          <w:p w14:paraId="1D72F530"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II</w:t>
            </w:r>
          </w:p>
        </w:tc>
        <w:tc>
          <w:tcPr>
            <w:tcW w:w="1705" w:type="dxa"/>
          </w:tcPr>
          <w:p w14:paraId="5E34FCB1"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9262 to 9538</w:t>
            </w:r>
          </w:p>
        </w:tc>
        <w:tc>
          <w:tcPr>
            <w:tcW w:w="1705" w:type="dxa"/>
          </w:tcPr>
          <w:p w14:paraId="31CEEC5E"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 xml:space="preserve">12, 37, 62, </w:t>
            </w:r>
          </w:p>
          <w:p w14:paraId="6A4E925C"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 xml:space="preserve">87, 112, 137, </w:t>
            </w:r>
          </w:p>
          <w:p w14:paraId="6351C6CF"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 xml:space="preserve">162, 187, 212, </w:t>
            </w:r>
          </w:p>
          <w:p w14:paraId="5344E8E9"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237, 262, 287</w:t>
            </w:r>
          </w:p>
        </w:tc>
        <w:tc>
          <w:tcPr>
            <w:tcW w:w="1705" w:type="dxa"/>
          </w:tcPr>
          <w:p w14:paraId="15A81A33"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9662 to 9938</w:t>
            </w:r>
          </w:p>
        </w:tc>
        <w:tc>
          <w:tcPr>
            <w:tcW w:w="1706" w:type="dxa"/>
          </w:tcPr>
          <w:p w14:paraId="6D01CB0D"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 xml:space="preserve">412, 437, 462, </w:t>
            </w:r>
          </w:p>
          <w:p w14:paraId="78D79839"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 xml:space="preserve">487, 512, 537, </w:t>
            </w:r>
          </w:p>
          <w:p w14:paraId="01F7AF22"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 xml:space="preserve">562, 587, 612, </w:t>
            </w:r>
          </w:p>
          <w:p w14:paraId="16065889"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637, 662, 687</w:t>
            </w:r>
          </w:p>
        </w:tc>
      </w:tr>
      <w:tr w:rsidR="0035109D" w:rsidRPr="00660A41" w14:paraId="2F36DF89" w14:textId="77777777" w:rsidTr="0035109D">
        <w:tc>
          <w:tcPr>
            <w:tcW w:w="851" w:type="dxa"/>
          </w:tcPr>
          <w:p w14:paraId="09E8DD85"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III</w:t>
            </w:r>
          </w:p>
        </w:tc>
        <w:tc>
          <w:tcPr>
            <w:tcW w:w="1705" w:type="dxa"/>
          </w:tcPr>
          <w:p w14:paraId="4586DD01"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 xml:space="preserve">937 to 1288 </w:t>
            </w:r>
          </w:p>
        </w:tc>
        <w:tc>
          <w:tcPr>
            <w:tcW w:w="1705" w:type="dxa"/>
          </w:tcPr>
          <w:p w14:paraId="61D95736"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w:t>
            </w:r>
          </w:p>
        </w:tc>
        <w:tc>
          <w:tcPr>
            <w:tcW w:w="1705" w:type="dxa"/>
          </w:tcPr>
          <w:p w14:paraId="69F3A960"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 xml:space="preserve">1162 to 1513 </w:t>
            </w:r>
          </w:p>
        </w:tc>
        <w:tc>
          <w:tcPr>
            <w:tcW w:w="1706" w:type="dxa"/>
          </w:tcPr>
          <w:p w14:paraId="43B5C442"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w:t>
            </w:r>
          </w:p>
        </w:tc>
      </w:tr>
      <w:tr w:rsidR="0035109D" w:rsidRPr="00660A41" w14:paraId="4A784FF8" w14:textId="77777777" w:rsidTr="0035109D">
        <w:tc>
          <w:tcPr>
            <w:tcW w:w="851" w:type="dxa"/>
          </w:tcPr>
          <w:p w14:paraId="672A5027"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IV</w:t>
            </w:r>
          </w:p>
        </w:tc>
        <w:tc>
          <w:tcPr>
            <w:tcW w:w="1705" w:type="dxa"/>
          </w:tcPr>
          <w:p w14:paraId="5D51C9A6"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 xml:space="preserve">1312 to 1513 </w:t>
            </w:r>
          </w:p>
        </w:tc>
        <w:tc>
          <w:tcPr>
            <w:tcW w:w="1705" w:type="dxa"/>
          </w:tcPr>
          <w:p w14:paraId="25B1CB36"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 xml:space="preserve">1662, 1687, 1712, 1737, 1762, 1787, 1812, 1837, 1862 </w:t>
            </w:r>
          </w:p>
        </w:tc>
        <w:tc>
          <w:tcPr>
            <w:tcW w:w="1705" w:type="dxa"/>
          </w:tcPr>
          <w:p w14:paraId="30CD8B4B"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 xml:space="preserve">1537 to 1738 </w:t>
            </w:r>
          </w:p>
        </w:tc>
        <w:tc>
          <w:tcPr>
            <w:tcW w:w="1706" w:type="dxa"/>
          </w:tcPr>
          <w:p w14:paraId="58658A52"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 xml:space="preserve">1887, 1912, 1937, 1962, 1987, 2012, 2037, 2062, 2087 </w:t>
            </w:r>
          </w:p>
        </w:tc>
      </w:tr>
      <w:tr w:rsidR="0035109D" w:rsidRPr="00660A41" w14:paraId="060E00E0" w14:textId="77777777" w:rsidTr="009B6B64">
        <w:trPr>
          <w:trHeight w:val="176"/>
        </w:trPr>
        <w:tc>
          <w:tcPr>
            <w:tcW w:w="851" w:type="dxa"/>
            <w:shd w:val="clear" w:color="auto" w:fill="F2F2F2" w:themeFill="background1" w:themeFillShade="F2"/>
          </w:tcPr>
          <w:p w14:paraId="04A0B151"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V</w:t>
            </w:r>
          </w:p>
        </w:tc>
        <w:tc>
          <w:tcPr>
            <w:tcW w:w="1705" w:type="dxa"/>
            <w:shd w:val="clear" w:color="auto" w:fill="auto"/>
          </w:tcPr>
          <w:p w14:paraId="23BF2A33"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4132 to 4233</w:t>
            </w:r>
          </w:p>
        </w:tc>
        <w:tc>
          <w:tcPr>
            <w:tcW w:w="1705" w:type="dxa"/>
            <w:shd w:val="clear" w:color="auto" w:fill="auto"/>
          </w:tcPr>
          <w:p w14:paraId="77C29BB9"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 xml:space="preserve">782, 787, 807, </w:t>
            </w:r>
          </w:p>
          <w:p w14:paraId="7FDD070F"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812, 837, 862</w:t>
            </w:r>
          </w:p>
        </w:tc>
        <w:tc>
          <w:tcPr>
            <w:tcW w:w="1705" w:type="dxa"/>
            <w:shd w:val="clear" w:color="auto" w:fill="F2F2F2" w:themeFill="background1" w:themeFillShade="F2"/>
          </w:tcPr>
          <w:p w14:paraId="5D64B838"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szCs w:val="16"/>
              </w:rPr>
              <w:t>4357 to 4458</w:t>
            </w:r>
          </w:p>
        </w:tc>
        <w:tc>
          <w:tcPr>
            <w:tcW w:w="1706" w:type="dxa"/>
            <w:shd w:val="clear" w:color="auto" w:fill="F2F2F2" w:themeFill="background1" w:themeFillShade="F2"/>
          </w:tcPr>
          <w:p w14:paraId="7BFC1A3A" w14:textId="77777777" w:rsidR="00660A41" w:rsidRPr="00660A41" w:rsidRDefault="00660A41" w:rsidP="009B6B64">
            <w:pPr>
              <w:pStyle w:val="TAC"/>
              <w:rPr>
                <w:rFonts w:asciiTheme="majorHAnsi" w:hAnsiTheme="majorHAnsi" w:cstheme="majorHAnsi"/>
                <w:sz w:val="14"/>
                <w:szCs w:val="16"/>
              </w:rPr>
            </w:pPr>
            <w:r w:rsidRPr="00660A41">
              <w:rPr>
                <w:rFonts w:asciiTheme="majorHAnsi" w:hAnsiTheme="majorHAnsi" w:cstheme="majorHAnsi"/>
                <w:sz w:val="14"/>
                <w:szCs w:val="16"/>
              </w:rPr>
              <w:t xml:space="preserve">1007, 1012, 1032, </w:t>
            </w:r>
          </w:p>
          <w:p w14:paraId="118713C4" w14:textId="77777777" w:rsidR="00660A41" w:rsidRPr="00660A41" w:rsidRDefault="00660A41" w:rsidP="009B6B64">
            <w:pPr>
              <w:pStyle w:val="TAC"/>
              <w:rPr>
                <w:rFonts w:asciiTheme="majorHAnsi" w:hAnsiTheme="majorHAnsi" w:cstheme="majorHAnsi"/>
                <w:sz w:val="14"/>
                <w:szCs w:val="16"/>
              </w:rPr>
            </w:pPr>
            <w:r w:rsidRPr="00660A41">
              <w:rPr>
                <w:rFonts w:asciiTheme="majorHAnsi" w:hAnsiTheme="majorHAnsi" w:cstheme="majorHAnsi"/>
                <w:sz w:val="14"/>
                <w:szCs w:val="16"/>
              </w:rPr>
              <w:t>1037, 1062, 1087</w:t>
            </w:r>
          </w:p>
        </w:tc>
      </w:tr>
      <w:tr w:rsidR="0035109D" w:rsidRPr="00660A41" w14:paraId="253BD911" w14:textId="77777777" w:rsidTr="009B6B64">
        <w:trPr>
          <w:trHeight w:val="176"/>
        </w:trPr>
        <w:tc>
          <w:tcPr>
            <w:tcW w:w="851" w:type="dxa"/>
            <w:shd w:val="clear" w:color="auto" w:fill="F2F2F2" w:themeFill="background1" w:themeFillShade="F2"/>
          </w:tcPr>
          <w:p w14:paraId="62444D77"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VI</w:t>
            </w:r>
          </w:p>
        </w:tc>
        <w:tc>
          <w:tcPr>
            <w:tcW w:w="1705" w:type="dxa"/>
            <w:shd w:val="clear" w:color="auto" w:fill="auto"/>
          </w:tcPr>
          <w:p w14:paraId="715CC1FE"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 xml:space="preserve">4162 to 4188 </w:t>
            </w:r>
          </w:p>
        </w:tc>
        <w:tc>
          <w:tcPr>
            <w:tcW w:w="1705" w:type="dxa"/>
            <w:shd w:val="clear" w:color="auto" w:fill="auto"/>
          </w:tcPr>
          <w:p w14:paraId="0E8B1F78"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812, 837</w:t>
            </w:r>
          </w:p>
        </w:tc>
        <w:tc>
          <w:tcPr>
            <w:tcW w:w="1705" w:type="dxa"/>
            <w:shd w:val="clear" w:color="auto" w:fill="F2F2F2" w:themeFill="background1" w:themeFillShade="F2"/>
          </w:tcPr>
          <w:p w14:paraId="0A42EB2E" w14:textId="77777777" w:rsidR="00660A41" w:rsidRPr="00660A41" w:rsidRDefault="00660A41" w:rsidP="009B6B64">
            <w:pPr>
              <w:pStyle w:val="TAC"/>
              <w:rPr>
                <w:rFonts w:asciiTheme="majorHAnsi" w:hAnsiTheme="majorHAnsi" w:cstheme="majorHAnsi"/>
                <w:sz w:val="14"/>
                <w:szCs w:val="16"/>
              </w:rPr>
            </w:pPr>
            <w:r w:rsidRPr="00660A41">
              <w:rPr>
                <w:rFonts w:asciiTheme="majorHAnsi" w:hAnsiTheme="majorHAnsi" w:cstheme="majorHAnsi"/>
                <w:sz w:val="14"/>
              </w:rPr>
              <w:t xml:space="preserve">4387 to 4413 </w:t>
            </w:r>
          </w:p>
        </w:tc>
        <w:tc>
          <w:tcPr>
            <w:tcW w:w="1706" w:type="dxa"/>
            <w:shd w:val="clear" w:color="auto" w:fill="F2F2F2" w:themeFill="background1" w:themeFillShade="F2"/>
          </w:tcPr>
          <w:p w14:paraId="4444FA1C" w14:textId="77777777" w:rsidR="00660A41" w:rsidRPr="00660A41" w:rsidRDefault="00660A41" w:rsidP="009B6B64">
            <w:pPr>
              <w:pStyle w:val="TAC"/>
              <w:rPr>
                <w:rFonts w:asciiTheme="majorHAnsi" w:hAnsiTheme="majorHAnsi" w:cstheme="majorHAnsi"/>
                <w:sz w:val="14"/>
                <w:szCs w:val="16"/>
              </w:rPr>
            </w:pPr>
            <w:r w:rsidRPr="00660A41">
              <w:rPr>
                <w:rFonts w:asciiTheme="majorHAnsi" w:hAnsiTheme="majorHAnsi" w:cstheme="majorHAnsi"/>
                <w:sz w:val="14"/>
              </w:rPr>
              <w:t>1037, 1062</w:t>
            </w:r>
          </w:p>
        </w:tc>
      </w:tr>
      <w:tr w:rsidR="0035109D" w:rsidRPr="00660A41" w14:paraId="73439C57" w14:textId="77777777" w:rsidTr="0035109D">
        <w:trPr>
          <w:trHeight w:val="176"/>
        </w:trPr>
        <w:tc>
          <w:tcPr>
            <w:tcW w:w="851" w:type="dxa"/>
          </w:tcPr>
          <w:p w14:paraId="0403334D"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VII</w:t>
            </w:r>
          </w:p>
        </w:tc>
        <w:tc>
          <w:tcPr>
            <w:tcW w:w="1705" w:type="dxa"/>
          </w:tcPr>
          <w:p w14:paraId="09D3C773"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 xml:space="preserve">2012 to 2338 </w:t>
            </w:r>
          </w:p>
        </w:tc>
        <w:tc>
          <w:tcPr>
            <w:tcW w:w="1705" w:type="dxa"/>
          </w:tcPr>
          <w:p w14:paraId="1C973C47"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 xml:space="preserve">2362, 2387, 2412, 2437, 2462, 2487, 2512, 2537, 2562, 2587, 2612, 2637, 2662, 2687 </w:t>
            </w:r>
          </w:p>
        </w:tc>
        <w:tc>
          <w:tcPr>
            <w:tcW w:w="1705" w:type="dxa"/>
          </w:tcPr>
          <w:p w14:paraId="70F03DCA" w14:textId="77777777" w:rsidR="00660A41" w:rsidRPr="00660A41" w:rsidRDefault="00660A41" w:rsidP="009B6B64">
            <w:pPr>
              <w:pStyle w:val="TAC"/>
              <w:rPr>
                <w:rFonts w:asciiTheme="majorHAnsi" w:hAnsiTheme="majorHAnsi" w:cstheme="majorHAnsi"/>
                <w:sz w:val="14"/>
                <w:szCs w:val="16"/>
              </w:rPr>
            </w:pPr>
            <w:r w:rsidRPr="00660A41">
              <w:rPr>
                <w:rFonts w:asciiTheme="majorHAnsi" w:hAnsiTheme="majorHAnsi" w:cstheme="majorHAnsi"/>
                <w:sz w:val="14"/>
              </w:rPr>
              <w:t xml:space="preserve">2237 to 2563 </w:t>
            </w:r>
          </w:p>
        </w:tc>
        <w:tc>
          <w:tcPr>
            <w:tcW w:w="1706" w:type="dxa"/>
          </w:tcPr>
          <w:p w14:paraId="4B7F71F5" w14:textId="77777777" w:rsidR="00660A41" w:rsidRPr="00660A41" w:rsidRDefault="00660A41" w:rsidP="009B6B64">
            <w:pPr>
              <w:pStyle w:val="TAC"/>
              <w:rPr>
                <w:rFonts w:asciiTheme="majorHAnsi" w:hAnsiTheme="majorHAnsi" w:cstheme="majorHAnsi"/>
                <w:sz w:val="14"/>
                <w:szCs w:val="16"/>
              </w:rPr>
            </w:pPr>
            <w:r w:rsidRPr="00660A41">
              <w:rPr>
                <w:rFonts w:asciiTheme="majorHAnsi" w:hAnsiTheme="majorHAnsi" w:cstheme="majorHAnsi"/>
                <w:sz w:val="14"/>
              </w:rPr>
              <w:t xml:space="preserve">2587, 2612, 2637, 2662, 2687, 2712, 2737, 2762, 2787, 2812, 2837, 2862, 2887, 2912 </w:t>
            </w:r>
          </w:p>
        </w:tc>
      </w:tr>
      <w:tr w:rsidR="0035109D" w:rsidRPr="00660A41" w14:paraId="6145EF40" w14:textId="77777777" w:rsidTr="0035109D">
        <w:trPr>
          <w:trHeight w:val="176"/>
        </w:trPr>
        <w:tc>
          <w:tcPr>
            <w:tcW w:w="851" w:type="dxa"/>
            <w:tcBorders>
              <w:top w:val="single" w:sz="4" w:space="0" w:color="auto"/>
              <w:left w:val="single" w:sz="4" w:space="0" w:color="auto"/>
              <w:bottom w:val="single" w:sz="4" w:space="0" w:color="auto"/>
              <w:right w:val="single" w:sz="4" w:space="0" w:color="auto"/>
            </w:tcBorders>
          </w:tcPr>
          <w:p w14:paraId="03D1BBBB"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VIII</w:t>
            </w:r>
          </w:p>
        </w:tc>
        <w:tc>
          <w:tcPr>
            <w:tcW w:w="1705" w:type="dxa"/>
            <w:tcBorders>
              <w:top w:val="single" w:sz="4" w:space="0" w:color="auto"/>
              <w:left w:val="single" w:sz="4" w:space="0" w:color="auto"/>
              <w:bottom w:val="single" w:sz="4" w:space="0" w:color="auto"/>
              <w:right w:val="single" w:sz="4" w:space="0" w:color="auto"/>
            </w:tcBorders>
          </w:tcPr>
          <w:p w14:paraId="201BADA8"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2712 to 2863</w:t>
            </w:r>
          </w:p>
        </w:tc>
        <w:tc>
          <w:tcPr>
            <w:tcW w:w="1705" w:type="dxa"/>
            <w:tcBorders>
              <w:top w:val="single" w:sz="4" w:space="0" w:color="auto"/>
              <w:left w:val="single" w:sz="4" w:space="0" w:color="auto"/>
              <w:bottom w:val="single" w:sz="4" w:space="0" w:color="auto"/>
              <w:right w:val="single" w:sz="4" w:space="0" w:color="auto"/>
            </w:tcBorders>
          </w:tcPr>
          <w:p w14:paraId="60E1CCC3"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w:t>
            </w:r>
          </w:p>
        </w:tc>
        <w:tc>
          <w:tcPr>
            <w:tcW w:w="1705" w:type="dxa"/>
            <w:tcBorders>
              <w:top w:val="single" w:sz="4" w:space="0" w:color="auto"/>
              <w:left w:val="single" w:sz="4" w:space="0" w:color="auto"/>
              <w:bottom w:val="single" w:sz="4" w:space="0" w:color="auto"/>
              <w:right w:val="single" w:sz="4" w:space="0" w:color="auto"/>
            </w:tcBorders>
          </w:tcPr>
          <w:p w14:paraId="517940A9"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2937 to 3088</w:t>
            </w:r>
          </w:p>
        </w:tc>
        <w:tc>
          <w:tcPr>
            <w:tcW w:w="1706" w:type="dxa"/>
            <w:tcBorders>
              <w:top w:val="single" w:sz="4" w:space="0" w:color="auto"/>
              <w:left w:val="single" w:sz="4" w:space="0" w:color="auto"/>
              <w:bottom w:val="single" w:sz="4" w:space="0" w:color="auto"/>
              <w:right w:val="single" w:sz="4" w:space="0" w:color="auto"/>
            </w:tcBorders>
          </w:tcPr>
          <w:p w14:paraId="33B27BD8"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w:t>
            </w:r>
          </w:p>
        </w:tc>
      </w:tr>
      <w:tr w:rsidR="0035109D" w:rsidRPr="00660A41" w14:paraId="0E395F56" w14:textId="77777777" w:rsidTr="0035109D">
        <w:trPr>
          <w:trHeight w:val="176"/>
        </w:trPr>
        <w:tc>
          <w:tcPr>
            <w:tcW w:w="851" w:type="dxa"/>
            <w:tcBorders>
              <w:top w:val="single" w:sz="4" w:space="0" w:color="auto"/>
              <w:left w:val="single" w:sz="4" w:space="0" w:color="auto"/>
              <w:bottom w:val="single" w:sz="4" w:space="0" w:color="auto"/>
              <w:right w:val="single" w:sz="4" w:space="0" w:color="auto"/>
            </w:tcBorders>
          </w:tcPr>
          <w:p w14:paraId="52F845A9"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IX</w:t>
            </w:r>
          </w:p>
        </w:tc>
        <w:tc>
          <w:tcPr>
            <w:tcW w:w="1705" w:type="dxa"/>
            <w:tcBorders>
              <w:top w:val="single" w:sz="4" w:space="0" w:color="auto"/>
              <w:left w:val="single" w:sz="4" w:space="0" w:color="auto"/>
              <w:bottom w:val="single" w:sz="4" w:space="0" w:color="auto"/>
              <w:right w:val="single" w:sz="4" w:space="0" w:color="auto"/>
            </w:tcBorders>
          </w:tcPr>
          <w:p w14:paraId="19955550"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8762 to 8912</w:t>
            </w:r>
          </w:p>
        </w:tc>
        <w:tc>
          <w:tcPr>
            <w:tcW w:w="1705" w:type="dxa"/>
            <w:tcBorders>
              <w:top w:val="single" w:sz="4" w:space="0" w:color="auto"/>
              <w:left w:val="single" w:sz="4" w:space="0" w:color="auto"/>
              <w:bottom w:val="single" w:sz="4" w:space="0" w:color="auto"/>
              <w:right w:val="single" w:sz="4" w:space="0" w:color="auto"/>
            </w:tcBorders>
          </w:tcPr>
          <w:p w14:paraId="10F6ADA4"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w:t>
            </w:r>
          </w:p>
        </w:tc>
        <w:tc>
          <w:tcPr>
            <w:tcW w:w="1705" w:type="dxa"/>
            <w:tcBorders>
              <w:top w:val="single" w:sz="4" w:space="0" w:color="auto"/>
              <w:left w:val="single" w:sz="4" w:space="0" w:color="auto"/>
              <w:bottom w:val="single" w:sz="4" w:space="0" w:color="auto"/>
              <w:right w:val="single" w:sz="4" w:space="0" w:color="auto"/>
            </w:tcBorders>
          </w:tcPr>
          <w:p w14:paraId="62701C4E"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9237 to 9387</w:t>
            </w:r>
          </w:p>
        </w:tc>
        <w:tc>
          <w:tcPr>
            <w:tcW w:w="1706" w:type="dxa"/>
            <w:tcBorders>
              <w:top w:val="single" w:sz="4" w:space="0" w:color="auto"/>
              <w:left w:val="single" w:sz="4" w:space="0" w:color="auto"/>
              <w:bottom w:val="single" w:sz="4" w:space="0" w:color="auto"/>
              <w:right w:val="single" w:sz="4" w:space="0" w:color="auto"/>
            </w:tcBorders>
          </w:tcPr>
          <w:p w14:paraId="01FAD13A"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w:t>
            </w:r>
          </w:p>
        </w:tc>
      </w:tr>
      <w:tr w:rsidR="0035109D" w:rsidRPr="00660A41" w14:paraId="7936219E" w14:textId="77777777" w:rsidTr="0035109D">
        <w:trPr>
          <w:trHeight w:val="176"/>
        </w:trPr>
        <w:tc>
          <w:tcPr>
            <w:tcW w:w="851" w:type="dxa"/>
            <w:tcBorders>
              <w:top w:val="single" w:sz="4" w:space="0" w:color="auto"/>
              <w:left w:val="single" w:sz="4" w:space="0" w:color="auto"/>
              <w:bottom w:val="single" w:sz="4" w:space="0" w:color="auto"/>
              <w:right w:val="single" w:sz="4" w:space="0" w:color="auto"/>
            </w:tcBorders>
          </w:tcPr>
          <w:p w14:paraId="4A0B21BD"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X</w:t>
            </w:r>
          </w:p>
        </w:tc>
        <w:tc>
          <w:tcPr>
            <w:tcW w:w="1705" w:type="dxa"/>
            <w:tcBorders>
              <w:top w:val="single" w:sz="4" w:space="0" w:color="auto"/>
              <w:left w:val="single" w:sz="4" w:space="0" w:color="auto"/>
              <w:bottom w:val="single" w:sz="4" w:space="0" w:color="auto"/>
              <w:right w:val="single" w:sz="4" w:space="0" w:color="auto"/>
            </w:tcBorders>
          </w:tcPr>
          <w:p w14:paraId="281A22AF"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2887 to 3163</w:t>
            </w:r>
          </w:p>
        </w:tc>
        <w:tc>
          <w:tcPr>
            <w:tcW w:w="1705" w:type="dxa"/>
            <w:tcBorders>
              <w:top w:val="single" w:sz="4" w:space="0" w:color="auto"/>
              <w:left w:val="single" w:sz="4" w:space="0" w:color="auto"/>
              <w:bottom w:val="single" w:sz="4" w:space="0" w:color="auto"/>
              <w:right w:val="single" w:sz="4" w:space="0" w:color="auto"/>
            </w:tcBorders>
          </w:tcPr>
          <w:p w14:paraId="0DB150F2"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3187, 3212, 3237, 3262, 3287, 3312, 3337, 3362, 3387, 3412, 3437, 3462</w:t>
            </w:r>
          </w:p>
        </w:tc>
        <w:tc>
          <w:tcPr>
            <w:tcW w:w="1705" w:type="dxa"/>
            <w:tcBorders>
              <w:top w:val="single" w:sz="4" w:space="0" w:color="auto"/>
              <w:left w:val="single" w:sz="4" w:space="0" w:color="auto"/>
              <w:bottom w:val="single" w:sz="4" w:space="0" w:color="auto"/>
              <w:right w:val="single" w:sz="4" w:space="0" w:color="auto"/>
            </w:tcBorders>
          </w:tcPr>
          <w:p w14:paraId="667AFE52"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3112 to 3388</w:t>
            </w:r>
          </w:p>
        </w:tc>
        <w:tc>
          <w:tcPr>
            <w:tcW w:w="1706" w:type="dxa"/>
            <w:tcBorders>
              <w:top w:val="single" w:sz="4" w:space="0" w:color="auto"/>
              <w:left w:val="single" w:sz="4" w:space="0" w:color="auto"/>
              <w:bottom w:val="single" w:sz="4" w:space="0" w:color="auto"/>
              <w:right w:val="single" w:sz="4" w:space="0" w:color="auto"/>
            </w:tcBorders>
          </w:tcPr>
          <w:p w14:paraId="177B88A7"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3412, 3437, 3462, 3487, 3512, 3537, 3562, 3587, 3612, 3637, 3662, 3687</w:t>
            </w:r>
          </w:p>
        </w:tc>
      </w:tr>
      <w:tr w:rsidR="0035109D" w:rsidRPr="00660A41" w14:paraId="60230425" w14:textId="77777777" w:rsidTr="0035109D">
        <w:trPr>
          <w:trHeight w:val="176"/>
        </w:trPr>
        <w:tc>
          <w:tcPr>
            <w:tcW w:w="851" w:type="dxa"/>
            <w:tcBorders>
              <w:top w:val="single" w:sz="4" w:space="0" w:color="auto"/>
              <w:left w:val="single" w:sz="4" w:space="0" w:color="auto"/>
              <w:bottom w:val="single" w:sz="4" w:space="0" w:color="auto"/>
              <w:right w:val="single" w:sz="4" w:space="0" w:color="auto"/>
            </w:tcBorders>
          </w:tcPr>
          <w:p w14:paraId="2CB49805"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XI</w:t>
            </w:r>
          </w:p>
        </w:tc>
        <w:tc>
          <w:tcPr>
            <w:tcW w:w="1705" w:type="dxa"/>
            <w:tcBorders>
              <w:top w:val="single" w:sz="4" w:space="0" w:color="auto"/>
              <w:left w:val="single" w:sz="4" w:space="0" w:color="auto"/>
              <w:bottom w:val="single" w:sz="4" w:space="0" w:color="auto"/>
              <w:right w:val="single" w:sz="4" w:space="0" w:color="auto"/>
            </w:tcBorders>
          </w:tcPr>
          <w:p w14:paraId="2738C7C4"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3487 to 3562</w:t>
            </w:r>
          </w:p>
        </w:tc>
        <w:tc>
          <w:tcPr>
            <w:tcW w:w="1705" w:type="dxa"/>
            <w:tcBorders>
              <w:top w:val="single" w:sz="4" w:space="0" w:color="auto"/>
              <w:left w:val="single" w:sz="4" w:space="0" w:color="auto"/>
              <w:bottom w:val="single" w:sz="4" w:space="0" w:color="auto"/>
              <w:right w:val="single" w:sz="4" w:space="0" w:color="auto"/>
            </w:tcBorders>
          </w:tcPr>
          <w:p w14:paraId="48547CC6"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w:t>
            </w:r>
          </w:p>
        </w:tc>
        <w:tc>
          <w:tcPr>
            <w:tcW w:w="1705" w:type="dxa"/>
            <w:tcBorders>
              <w:top w:val="single" w:sz="4" w:space="0" w:color="auto"/>
              <w:left w:val="single" w:sz="4" w:space="0" w:color="auto"/>
              <w:bottom w:val="single" w:sz="4" w:space="0" w:color="auto"/>
              <w:right w:val="single" w:sz="4" w:space="0" w:color="auto"/>
            </w:tcBorders>
          </w:tcPr>
          <w:p w14:paraId="6C439836"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3712 to 3787</w:t>
            </w:r>
          </w:p>
        </w:tc>
        <w:tc>
          <w:tcPr>
            <w:tcW w:w="1706" w:type="dxa"/>
            <w:tcBorders>
              <w:top w:val="single" w:sz="4" w:space="0" w:color="auto"/>
              <w:left w:val="single" w:sz="4" w:space="0" w:color="auto"/>
              <w:bottom w:val="single" w:sz="4" w:space="0" w:color="auto"/>
              <w:right w:val="single" w:sz="4" w:space="0" w:color="auto"/>
            </w:tcBorders>
          </w:tcPr>
          <w:p w14:paraId="7833391D"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w:t>
            </w:r>
          </w:p>
        </w:tc>
      </w:tr>
      <w:tr w:rsidR="0035109D" w:rsidRPr="00660A41" w14:paraId="09C74E10" w14:textId="77777777" w:rsidTr="0035109D">
        <w:trPr>
          <w:trHeight w:val="176"/>
        </w:trPr>
        <w:tc>
          <w:tcPr>
            <w:tcW w:w="851" w:type="dxa"/>
            <w:tcBorders>
              <w:top w:val="single" w:sz="4" w:space="0" w:color="auto"/>
              <w:left w:val="single" w:sz="4" w:space="0" w:color="auto"/>
              <w:bottom w:val="single" w:sz="4" w:space="0" w:color="auto"/>
              <w:right w:val="single" w:sz="4" w:space="0" w:color="auto"/>
            </w:tcBorders>
          </w:tcPr>
          <w:p w14:paraId="3A62EDF6"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XII</w:t>
            </w:r>
          </w:p>
        </w:tc>
        <w:tc>
          <w:tcPr>
            <w:tcW w:w="1705" w:type="dxa"/>
            <w:tcBorders>
              <w:top w:val="single" w:sz="4" w:space="0" w:color="auto"/>
              <w:left w:val="single" w:sz="4" w:space="0" w:color="auto"/>
              <w:bottom w:val="single" w:sz="4" w:space="0" w:color="auto"/>
              <w:right w:val="single" w:sz="4" w:space="0" w:color="auto"/>
            </w:tcBorders>
          </w:tcPr>
          <w:p w14:paraId="004FCD23"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3617 to 3678</w:t>
            </w:r>
          </w:p>
        </w:tc>
        <w:tc>
          <w:tcPr>
            <w:tcW w:w="1705" w:type="dxa"/>
            <w:tcBorders>
              <w:top w:val="single" w:sz="4" w:space="0" w:color="auto"/>
              <w:left w:val="single" w:sz="4" w:space="0" w:color="auto"/>
              <w:bottom w:val="single" w:sz="4" w:space="0" w:color="auto"/>
              <w:right w:val="single" w:sz="4" w:space="0" w:color="auto"/>
            </w:tcBorders>
          </w:tcPr>
          <w:p w14:paraId="107D783B"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3707, 3732, 3737, 3762, 3767</w:t>
            </w:r>
          </w:p>
        </w:tc>
        <w:tc>
          <w:tcPr>
            <w:tcW w:w="1705" w:type="dxa"/>
            <w:tcBorders>
              <w:top w:val="single" w:sz="4" w:space="0" w:color="auto"/>
              <w:left w:val="single" w:sz="4" w:space="0" w:color="auto"/>
              <w:bottom w:val="single" w:sz="4" w:space="0" w:color="auto"/>
              <w:right w:val="single" w:sz="4" w:space="0" w:color="auto"/>
            </w:tcBorders>
          </w:tcPr>
          <w:p w14:paraId="387A31F9"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3842 to 3903</w:t>
            </w:r>
          </w:p>
        </w:tc>
        <w:tc>
          <w:tcPr>
            <w:tcW w:w="1706" w:type="dxa"/>
            <w:tcBorders>
              <w:top w:val="single" w:sz="4" w:space="0" w:color="auto"/>
              <w:left w:val="single" w:sz="4" w:space="0" w:color="auto"/>
              <w:bottom w:val="single" w:sz="4" w:space="0" w:color="auto"/>
              <w:right w:val="single" w:sz="4" w:space="0" w:color="auto"/>
            </w:tcBorders>
          </w:tcPr>
          <w:p w14:paraId="42DBEAB1"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3932, 3957, 3962, 3987, 3992</w:t>
            </w:r>
          </w:p>
        </w:tc>
      </w:tr>
      <w:tr w:rsidR="0035109D" w:rsidRPr="00660A41" w14:paraId="7306943C" w14:textId="77777777" w:rsidTr="0035109D">
        <w:trPr>
          <w:trHeight w:val="176"/>
        </w:trPr>
        <w:tc>
          <w:tcPr>
            <w:tcW w:w="851" w:type="dxa"/>
            <w:tcBorders>
              <w:top w:val="single" w:sz="4" w:space="0" w:color="auto"/>
              <w:left w:val="single" w:sz="4" w:space="0" w:color="auto"/>
              <w:bottom w:val="single" w:sz="4" w:space="0" w:color="auto"/>
              <w:right w:val="single" w:sz="4" w:space="0" w:color="auto"/>
            </w:tcBorders>
            <w:vAlign w:val="center"/>
          </w:tcPr>
          <w:p w14:paraId="3E0A7369"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XIII</w:t>
            </w:r>
          </w:p>
        </w:tc>
        <w:tc>
          <w:tcPr>
            <w:tcW w:w="1705" w:type="dxa"/>
            <w:tcBorders>
              <w:top w:val="single" w:sz="4" w:space="0" w:color="auto"/>
              <w:left w:val="single" w:sz="4" w:space="0" w:color="auto"/>
              <w:bottom w:val="single" w:sz="4" w:space="0" w:color="auto"/>
              <w:right w:val="single" w:sz="4" w:space="0" w:color="auto"/>
            </w:tcBorders>
            <w:vAlign w:val="bottom"/>
          </w:tcPr>
          <w:p w14:paraId="31FA5471"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3792 to 3818</w:t>
            </w:r>
            <w:r w:rsidRPr="009B6B64">
              <w:rPr>
                <w:rFonts w:asciiTheme="majorHAnsi" w:hAnsiTheme="majorHAnsi" w:cstheme="majorHAnsi"/>
                <w:color w:val="A6A6A6" w:themeColor="background1" w:themeShade="A6"/>
                <w:sz w:val="14"/>
              </w:rPr>
              <w:br/>
            </w:r>
          </w:p>
        </w:tc>
        <w:tc>
          <w:tcPr>
            <w:tcW w:w="1705" w:type="dxa"/>
            <w:tcBorders>
              <w:top w:val="single" w:sz="4" w:space="0" w:color="auto"/>
              <w:left w:val="single" w:sz="4" w:space="0" w:color="auto"/>
              <w:bottom w:val="single" w:sz="4" w:space="0" w:color="auto"/>
              <w:right w:val="single" w:sz="4" w:space="0" w:color="auto"/>
            </w:tcBorders>
            <w:vAlign w:val="bottom"/>
          </w:tcPr>
          <w:p w14:paraId="6B864FF6"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3842, 3867</w:t>
            </w:r>
            <w:r w:rsidRPr="009B6B64">
              <w:rPr>
                <w:rFonts w:asciiTheme="majorHAnsi" w:hAnsiTheme="majorHAnsi" w:cstheme="majorHAnsi"/>
                <w:color w:val="A6A6A6" w:themeColor="background1" w:themeShade="A6"/>
                <w:sz w:val="14"/>
              </w:rPr>
              <w:br/>
            </w:r>
          </w:p>
        </w:tc>
        <w:tc>
          <w:tcPr>
            <w:tcW w:w="1705" w:type="dxa"/>
            <w:tcBorders>
              <w:top w:val="single" w:sz="4" w:space="0" w:color="auto"/>
              <w:left w:val="single" w:sz="4" w:space="0" w:color="auto"/>
              <w:bottom w:val="single" w:sz="4" w:space="0" w:color="auto"/>
              <w:right w:val="single" w:sz="4" w:space="0" w:color="auto"/>
            </w:tcBorders>
            <w:vAlign w:val="bottom"/>
          </w:tcPr>
          <w:p w14:paraId="1AB67333"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4017 to 4043</w:t>
            </w:r>
            <w:r w:rsidRPr="00660A41">
              <w:rPr>
                <w:rFonts w:asciiTheme="majorHAnsi" w:hAnsiTheme="majorHAnsi" w:cstheme="majorHAnsi"/>
                <w:sz w:val="14"/>
              </w:rPr>
              <w:br/>
            </w:r>
          </w:p>
        </w:tc>
        <w:tc>
          <w:tcPr>
            <w:tcW w:w="1706" w:type="dxa"/>
            <w:tcBorders>
              <w:top w:val="single" w:sz="4" w:space="0" w:color="auto"/>
              <w:left w:val="single" w:sz="4" w:space="0" w:color="auto"/>
              <w:bottom w:val="single" w:sz="4" w:space="0" w:color="auto"/>
              <w:right w:val="single" w:sz="4" w:space="0" w:color="auto"/>
            </w:tcBorders>
            <w:vAlign w:val="bottom"/>
          </w:tcPr>
          <w:p w14:paraId="646E357B"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4067, 4092</w:t>
            </w:r>
            <w:r w:rsidRPr="00660A41">
              <w:rPr>
                <w:rFonts w:asciiTheme="majorHAnsi" w:hAnsiTheme="majorHAnsi" w:cstheme="majorHAnsi"/>
                <w:sz w:val="14"/>
              </w:rPr>
              <w:br/>
            </w:r>
          </w:p>
        </w:tc>
      </w:tr>
      <w:tr w:rsidR="0035109D" w:rsidRPr="00660A41" w14:paraId="390983CA" w14:textId="77777777" w:rsidTr="0035109D">
        <w:trPr>
          <w:trHeight w:val="176"/>
        </w:trPr>
        <w:tc>
          <w:tcPr>
            <w:tcW w:w="851" w:type="dxa"/>
            <w:tcBorders>
              <w:top w:val="single" w:sz="4" w:space="0" w:color="auto"/>
              <w:left w:val="single" w:sz="4" w:space="0" w:color="auto"/>
              <w:bottom w:val="single" w:sz="4" w:space="0" w:color="auto"/>
              <w:right w:val="single" w:sz="4" w:space="0" w:color="auto"/>
            </w:tcBorders>
            <w:vAlign w:val="center"/>
          </w:tcPr>
          <w:p w14:paraId="5E71B8DB"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XIV</w:t>
            </w:r>
          </w:p>
        </w:tc>
        <w:tc>
          <w:tcPr>
            <w:tcW w:w="1705" w:type="dxa"/>
            <w:tcBorders>
              <w:top w:val="single" w:sz="4" w:space="0" w:color="auto"/>
              <w:left w:val="single" w:sz="4" w:space="0" w:color="auto"/>
              <w:bottom w:val="single" w:sz="4" w:space="0" w:color="auto"/>
              <w:right w:val="single" w:sz="4" w:space="0" w:color="auto"/>
            </w:tcBorders>
            <w:vAlign w:val="bottom"/>
          </w:tcPr>
          <w:p w14:paraId="4BCD9B86"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3892 to 3918</w:t>
            </w:r>
            <w:r w:rsidRPr="009B6B64">
              <w:rPr>
                <w:rFonts w:asciiTheme="majorHAnsi" w:hAnsiTheme="majorHAnsi" w:cstheme="majorHAnsi"/>
                <w:color w:val="A6A6A6" w:themeColor="background1" w:themeShade="A6"/>
                <w:sz w:val="14"/>
              </w:rPr>
              <w:br/>
            </w:r>
          </w:p>
        </w:tc>
        <w:tc>
          <w:tcPr>
            <w:tcW w:w="1705" w:type="dxa"/>
            <w:tcBorders>
              <w:top w:val="single" w:sz="4" w:space="0" w:color="auto"/>
              <w:left w:val="single" w:sz="4" w:space="0" w:color="auto"/>
              <w:bottom w:val="single" w:sz="4" w:space="0" w:color="auto"/>
              <w:right w:val="single" w:sz="4" w:space="0" w:color="auto"/>
            </w:tcBorders>
            <w:vAlign w:val="bottom"/>
          </w:tcPr>
          <w:p w14:paraId="29D44816"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3942, 3967</w:t>
            </w:r>
            <w:r w:rsidRPr="009B6B64">
              <w:rPr>
                <w:rFonts w:asciiTheme="majorHAnsi" w:hAnsiTheme="majorHAnsi" w:cstheme="majorHAnsi"/>
                <w:color w:val="A6A6A6" w:themeColor="background1" w:themeShade="A6"/>
                <w:sz w:val="14"/>
              </w:rPr>
              <w:br/>
            </w:r>
          </w:p>
        </w:tc>
        <w:tc>
          <w:tcPr>
            <w:tcW w:w="1705" w:type="dxa"/>
            <w:tcBorders>
              <w:top w:val="single" w:sz="4" w:space="0" w:color="auto"/>
              <w:left w:val="single" w:sz="4" w:space="0" w:color="auto"/>
              <w:bottom w:val="single" w:sz="4" w:space="0" w:color="auto"/>
              <w:right w:val="single" w:sz="4" w:space="0" w:color="auto"/>
            </w:tcBorders>
            <w:vAlign w:val="bottom"/>
          </w:tcPr>
          <w:p w14:paraId="4FDE36C1"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4117 to 4143</w:t>
            </w:r>
            <w:r w:rsidRPr="00660A41">
              <w:rPr>
                <w:rFonts w:asciiTheme="majorHAnsi" w:hAnsiTheme="majorHAnsi" w:cstheme="majorHAnsi"/>
                <w:sz w:val="14"/>
              </w:rPr>
              <w:br/>
            </w:r>
          </w:p>
        </w:tc>
        <w:tc>
          <w:tcPr>
            <w:tcW w:w="1706" w:type="dxa"/>
            <w:tcBorders>
              <w:top w:val="single" w:sz="4" w:space="0" w:color="auto"/>
              <w:left w:val="single" w:sz="4" w:space="0" w:color="auto"/>
              <w:bottom w:val="single" w:sz="4" w:space="0" w:color="auto"/>
              <w:right w:val="single" w:sz="4" w:space="0" w:color="auto"/>
            </w:tcBorders>
            <w:vAlign w:val="bottom"/>
          </w:tcPr>
          <w:p w14:paraId="1AE75DE3"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4167, 4192</w:t>
            </w:r>
            <w:r w:rsidRPr="00660A41">
              <w:rPr>
                <w:rFonts w:asciiTheme="majorHAnsi" w:hAnsiTheme="majorHAnsi" w:cstheme="majorHAnsi"/>
                <w:sz w:val="14"/>
              </w:rPr>
              <w:br/>
            </w:r>
          </w:p>
        </w:tc>
      </w:tr>
      <w:tr w:rsidR="0035109D" w:rsidRPr="00660A41" w14:paraId="44D0D585" w14:textId="77777777" w:rsidTr="0035109D">
        <w:trPr>
          <w:trHeight w:val="176"/>
        </w:trPr>
        <w:tc>
          <w:tcPr>
            <w:tcW w:w="851" w:type="dxa"/>
            <w:tcBorders>
              <w:top w:val="single" w:sz="4" w:space="0" w:color="auto"/>
              <w:left w:val="single" w:sz="4" w:space="0" w:color="auto"/>
              <w:bottom w:val="single" w:sz="4" w:space="0" w:color="auto"/>
              <w:right w:val="single" w:sz="4" w:space="0" w:color="auto"/>
            </w:tcBorders>
            <w:vAlign w:val="center"/>
          </w:tcPr>
          <w:p w14:paraId="3D11AA4F"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XIX</w:t>
            </w:r>
          </w:p>
        </w:tc>
        <w:tc>
          <w:tcPr>
            <w:tcW w:w="1705" w:type="dxa"/>
            <w:tcBorders>
              <w:top w:val="single" w:sz="4" w:space="0" w:color="auto"/>
              <w:left w:val="single" w:sz="4" w:space="0" w:color="auto"/>
              <w:bottom w:val="single" w:sz="4" w:space="0" w:color="auto"/>
              <w:right w:val="single" w:sz="4" w:space="0" w:color="auto"/>
            </w:tcBorders>
            <w:vAlign w:val="bottom"/>
          </w:tcPr>
          <w:p w14:paraId="69BF6EF1"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312 to 363</w:t>
            </w:r>
          </w:p>
        </w:tc>
        <w:tc>
          <w:tcPr>
            <w:tcW w:w="1705" w:type="dxa"/>
            <w:tcBorders>
              <w:top w:val="single" w:sz="4" w:space="0" w:color="auto"/>
              <w:left w:val="single" w:sz="4" w:space="0" w:color="auto"/>
              <w:bottom w:val="single" w:sz="4" w:space="0" w:color="auto"/>
              <w:right w:val="single" w:sz="4" w:space="0" w:color="auto"/>
            </w:tcBorders>
            <w:vAlign w:val="bottom"/>
          </w:tcPr>
          <w:p w14:paraId="700FF002"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387, 412, 437</w:t>
            </w:r>
          </w:p>
        </w:tc>
        <w:tc>
          <w:tcPr>
            <w:tcW w:w="1705" w:type="dxa"/>
            <w:tcBorders>
              <w:top w:val="single" w:sz="4" w:space="0" w:color="auto"/>
              <w:left w:val="single" w:sz="4" w:space="0" w:color="auto"/>
              <w:bottom w:val="single" w:sz="4" w:space="0" w:color="auto"/>
              <w:right w:val="single" w:sz="4" w:space="0" w:color="auto"/>
            </w:tcBorders>
            <w:vAlign w:val="bottom"/>
          </w:tcPr>
          <w:p w14:paraId="2E77827A"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712 to 763</w:t>
            </w:r>
          </w:p>
        </w:tc>
        <w:tc>
          <w:tcPr>
            <w:tcW w:w="1706" w:type="dxa"/>
            <w:tcBorders>
              <w:top w:val="single" w:sz="4" w:space="0" w:color="auto"/>
              <w:left w:val="single" w:sz="4" w:space="0" w:color="auto"/>
              <w:bottom w:val="single" w:sz="4" w:space="0" w:color="auto"/>
              <w:right w:val="single" w:sz="4" w:space="0" w:color="auto"/>
            </w:tcBorders>
            <w:vAlign w:val="bottom"/>
          </w:tcPr>
          <w:p w14:paraId="39D53EA3"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787, 812, 837</w:t>
            </w:r>
          </w:p>
        </w:tc>
      </w:tr>
      <w:tr w:rsidR="0035109D" w:rsidRPr="00660A41" w14:paraId="7D8A89D3" w14:textId="77777777" w:rsidTr="0035109D">
        <w:trPr>
          <w:trHeight w:val="176"/>
        </w:trPr>
        <w:tc>
          <w:tcPr>
            <w:tcW w:w="851" w:type="dxa"/>
            <w:tcBorders>
              <w:top w:val="single" w:sz="4" w:space="0" w:color="auto"/>
              <w:left w:val="single" w:sz="4" w:space="0" w:color="auto"/>
              <w:bottom w:val="single" w:sz="4" w:space="0" w:color="auto"/>
              <w:right w:val="single" w:sz="4" w:space="0" w:color="auto"/>
            </w:tcBorders>
            <w:vAlign w:val="center"/>
          </w:tcPr>
          <w:p w14:paraId="1A9C3526"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XX</w:t>
            </w:r>
          </w:p>
        </w:tc>
        <w:tc>
          <w:tcPr>
            <w:tcW w:w="1705" w:type="dxa"/>
            <w:tcBorders>
              <w:top w:val="single" w:sz="4" w:space="0" w:color="auto"/>
              <w:left w:val="single" w:sz="4" w:space="0" w:color="auto"/>
              <w:bottom w:val="single" w:sz="4" w:space="0" w:color="auto"/>
              <w:right w:val="single" w:sz="4" w:space="0" w:color="auto"/>
            </w:tcBorders>
            <w:vAlign w:val="bottom"/>
          </w:tcPr>
          <w:p w14:paraId="75AFA082"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4287 to 4413</w:t>
            </w:r>
          </w:p>
        </w:tc>
        <w:tc>
          <w:tcPr>
            <w:tcW w:w="1705" w:type="dxa"/>
            <w:tcBorders>
              <w:top w:val="single" w:sz="4" w:space="0" w:color="auto"/>
              <w:left w:val="single" w:sz="4" w:space="0" w:color="auto"/>
              <w:bottom w:val="single" w:sz="4" w:space="0" w:color="auto"/>
              <w:right w:val="single" w:sz="4" w:space="0" w:color="auto"/>
            </w:tcBorders>
            <w:vAlign w:val="bottom"/>
          </w:tcPr>
          <w:p w14:paraId="6DAD93C9"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w:t>
            </w:r>
          </w:p>
        </w:tc>
        <w:tc>
          <w:tcPr>
            <w:tcW w:w="1705" w:type="dxa"/>
            <w:tcBorders>
              <w:top w:val="single" w:sz="4" w:space="0" w:color="auto"/>
              <w:left w:val="single" w:sz="4" w:space="0" w:color="auto"/>
              <w:bottom w:val="single" w:sz="4" w:space="0" w:color="auto"/>
              <w:right w:val="single" w:sz="4" w:space="0" w:color="auto"/>
            </w:tcBorders>
            <w:vAlign w:val="bottom"/>
          </w:tcPr>
          <w:p w14:paraId="370B69E6"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4512 to 4638</w:t>
            </w:r>
          </w:p>
        </w:tc>
        <w:tc>
          <w:tcPr>
            <w:tcW w:w="1706" w:type="dxa"/>
            <w:tcBorders>
              <w:top w:val="single" w:sz="4" w:space="0" w:color="auto"/>
              <w:left w:val="single" w:sz="4" w:space="0" w:color="auto"/>
              <w:bottom w:val="single" w:sz="4" w:space="0" w:color="auto"/>
              <w:right w:val="single" w:sz="4" w:space="0" w:color="auto"/>
            </w:tcBorders>
            <w:vAlign w:val="bottom"/>
          </w:tcPr>
          <w:p w14:paraId="4BEA7B57"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w:t>
            </w:r>
          </w:p>
        </w:tc>
      </w:tr>
      <w:tr w:rsidR="0035109D" w:rsidRPr="00660A41" w14:paraId="2EE07AFC" w14:textId="77777777" w:rsidTr="0035109D">
        <w:trPr>
          <w:trHeight w:val="176"/>
        </w:trPr>
        <w:tc>
          <w:tcPr>
            <w:tcW w:w="851" w:type="dxa"/>
            <w:tcBorders>
              <w:top w:val="single" w:sz="4" w:space="0" w:color="auto"/>
              <w:left w:val="single" w:sz="4" w:space="0" w:color="auto"/>
              <w:bottom w:val="single" w:sz="4" w:space="0" w:color="auto"/>
              <w:right w:val="single" w:sz="4" w:space="0" w:color="auto"/>
            </w:tcBorders>
            <w:vAlign w:val="center"/>
          </w:tcPr>
          <w:p w14:paraId="46D65FF5"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XXI</w:t>
            </w:r>
          </w:p>
        </w:tc>
        <w:tc>
          <w:tcPr>
            <w:tcW w:w="1705" w:type="dxa"/>
            <w:tcBorders>
              <w:top w:val="single" w:sz="4" w:space="0" w:color="auto"/>
              <w:left w:val="single" w:sz="4" w:space="0" w:color="auto"/>
              <w:bottom w:val="single" w:sz="4" w:space="0" w:color="auto"/>
              <w:right w:val="single" w:sz="4" w:space="0" w:color="auto"/>
            </w:tcBorders>
            <w:vAlign w:val="bottom"/>
          </w:tcPr>
          <w:p w14:paraId="292C2108"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462 to 512</w:t>
            </w:r>
          </w:p>
        </w:tc>
        <w:tc>
          <w:tcPr>
            <w:tcW w:w="1705" w:type="dxa"/>
            <w:tcBorders>
              <w:top w:val="single" w:sz="4" w:space="0" w:color="auto"/>
              <w:left w:val="single" w:sz="4" w:space="0" w:color="auto"/>
              <w:bottom w:val="single" w:sz="4" w:space="0" w:color="auto"/>
              <w:right w:val="single" w:sz="4" w:space="0" w:color="auto"/>
            </w:tcBorders>
            <w:vAlign w:val="bottom"/>
          </w:tcPr>
          <w:p w14:paraId="1CFC0062"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w:t>
            </w:r>
          </w:p>
        </w:tc>
        <w:tc>
          <w:tcPr>
            <w:tcW w:w="1705" w:type="dxa"/>
            <w:tcBorders>
              <w:top w:val="single" w:sz="4" w:space="0" w:color="auto"/>
              <w:left w:val="single" w:sz="4" w:space="0" w:color="auto"/>
              <w:bottom w:val="single" w:sz="4" w:space="0" w:color="auto"/>
              <w:right w:val="single" w:sz="4" w:space="0" w:color="auto"/>
            </w:tcBorders>
            <w:vAlign w:val="bottom"/>
          </w:tcPr>
          <w:p w14:paraId="0AA7663A"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862 to 912</w:t>
            </w:r>
          </w:p>
        </w:tc>
        <w:tc>
          <w:tcPr>
            <w:tcW w:w="1706" w:type="dxa"/>
            <w:tcBorders>
              <w:top w:val="single" w:sz="4" w:space="0" w:color="auto"/>
              <w:left w:val="single" w:sz="4" w:space="0" w:color="auto"/>
              <w:bottom w:val="single" w:sz="4" w:space="0" w:color="auto"/>
              <w:right w:val="single" w:sz="4" w:space="0" w:color="auto"/>
            </w:tcBorders>
            <w:vAlign w:val="bottom"/>
          </w:tcPr>
          <w:p w14:paraId="53098281"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w:t>
            </w:r>
          </w:p>
        </w:tc>
      </w:tr>
      <w:tr w:rsidR="0035109D" w:rsidRPr="00660A41" w14:paraId="3D66F7B7" w14:textId="77777777" w:rsidTr="0035109D">
        <w:trPr>
          <w:trHeight w:val="176"/>
        </w:trPr>
        <w:tc>
          <w:tcPr>
            <w:tcW w:w="851" w:type="dxa"/>
            <w:tcBorders>
              <w:top w:val="single" w:sz="4" w:space="0" w:color="auto"/>
              <w:left w:val="single" w:sz="4" w:space="0" w:color="auto"/>
              <w:bottom w:val="single" w:sz="4" w:space="0" w:color="auto"/>
              <w:right w:val="single" w:sz="4" w:space="0" w:color="auto"/>
            </w:tcBorders>
            <w:vAlign w:val="center"/>
          </w:tcPr>
          <w:p w14:paraId="74DAF381"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XXII</w:t>
            </w:r>
          </w:p>
        </w:tc>
        <w:tc>
          <w:tcPr>
            <w:tcW w:w="1705" w:type="dxa"/>
            <w:tcBorders>
              <w:top w:val="single" w:sz="4" w:space="0" w:color="auto"/>
              <w:left w:val="single" w:sz="4" w:space="0" w:color="auto"/>
              <w:bottom w:val="single" w:sz="4" w:space="0" w:color="auto"/>
              <w:right w:val="single" w:sz="4" w:space="0" w:color="auto"/>
            </w:tcBorders>
            <w:vAlign w:val="bottom"/>
          </w:tcPr>
          <w:p w14:paraId="0EBC9387"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4437 to 4813</w:t>
            </w:r>
          </w:p>
        </w:tc>
        <w:tc>
          <w:tcPr>
            <w:tcW w:w="1705" w:type="dxa"/>
            <w:tcBorders>
              <w:top w:val="single" w:sz="4" w:space="0" w:color="auto"/>
              <w:left w:val="single" w:sz="4" w:space="0" w:color="auto"/>
              <w:bottom w:val="single" w:sz="4" w:space="0" w:color="auto"/>
              <w:right w:val="single" w:sz="4" w:space="0" w:color="auto"/>
            </w:tcBorders>
            <w:vAlign w:val="bottom"/>
          </w:tcPr>
          <w:p w14:paraId="737458AA"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w:t>
            </w:r>
          </w:p>
        </w:tc>
        <w:tc>
          <w:tcPr>
            <w:tcW w:w="1705" w:type="dxa"/>
            <w:tcBorders>
              <w:top w:val="single" w:sz="4" w:space="0" w:color="auto"/>
              <w:left w:val="single" w:sz="4" w:space="0" w:color="auto"/>
              <w:bottom w:val="single" w:sz="4" w:space="0" w:color="auto"/>
              <w:right w:val="single" w:sz="4" w:space="0" w:color="auto"/>
            </w:tcBorders>
            <w:vAlign w:val="bottom"/>
          </w:tcPr>
          <w:p w14:paraId="517A5B8E"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4662 to 5038</w:t>
            </w:r>
          </w:p>
        </w:tc>
        <w:tc>
          <w:tcPr>
            <w:tcW w:w="1706" w:type="dxa"/>
            <w:tcBorders>
              <w:top w:val="single" w:sz="4" w:space="0" w:color="auto"/>
              <w:left w:val="single" w:sz="4" w:space="0" w:color="auto"/>
              <w:bottom w:val="single" w:sz="4" w:space="0" w:color="auto"/>
              <w:right w:val="single" w:sz="4" w:space="0" w:color="auto"/>
            </w:tcBorders>
            <w:vAlign w:val="bottom"/>
          </w:tcPr>
          <w:p w14:paraId="5E1742B5"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w:t>
            </w:r>
          </w:p>
        </w:tc>
      </w:tr>
      <w:tr w:rsidR="0035109D" w:rsidRPr="00660A41" w14:paraId="5E800479" w14:textId="77777777" w:rsidTr="0035109D">
        <w:trPr>
          <w:trHeight w:val="176"/>
        </w:trPr>
        <w:tc>
          <w:tcPr>
            <w:tcW w:w="851" w:type="dxa"/>
            <w:tcBorders>
              <w:top w:val="single" w:sz="4" w:space="0" w:color="auto"/>
              <w:left w:val="single" w:sz="4" w:space="0" w:color="auto"/>
              <w:bottom w:val="single" w:sz="4" w:space="0" w:color="auto"/>
              <w:right w:val="single" w:sz="4" w:space="0" w:color="auto"/>
            </w:tcBorders>
            <w:vAlign w:val="center"/>
          </w:tcPr>
          <w:p w14:paraId="3239F8C7"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XXV</w:t>
            </w:r>
          </w:p>
        </w:tc>
        <w:tc>
          <w:tcPr>
            <w:tcW w:w="1705" w:type="dxa"/>
            <w:tcBorders>
              <w:top w:val="single" w:sz="4" w:space="0" w:color="auto"/>
              <w:left w:val="single" w:sz="4" w:space="0" w:color="auto"/>
              <w:bottom w:val="single" w:sz="4" w:space="0" w:color="auto"/>
              <w:right w:val="single" w:sz="4" w:space="0" w:color="auto"/>
            </w:tcBorders>
            <w:vAlign w:val="bottom"/>
          </w:tcPr>
          <w:p w14:paraId="7509C733"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4887 to 5188</w:t>
            </w:r>
          </w:p>
        </w:tc>
        <w:tc>
          <w:tcPr>
            <w:tcW w:w="1705" w:type="dxa"/>
            <w:tcBorders>
              <w:top w:val="single" w:sz="4" w:space="0" w:color="auto"/>
              <w:left w:val="single" w:sz="4" w:space="0" w:color="auto"/>
              <w:bottom w:val="single" w:sz="4" w:space="0" w:color="auto"/>
              <w:right w:val="single" w:sz="4" w:space="0" w:color="auto"/>
            </w:tcBorders>
            <w:vAlign w:val="bottom"/>
          </w:tcPr>
          <w:p w14:paraId="132BF8B9"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6067, 6092, 6117, 6142, 6167, 6192, 6217, 6242, 6267, 6292, 6317, 6342, 6367</w:t>
            </w:r>
          </w:p>
        </w:tc>
        <w:tc>
          <w:tcPr>
            <w:tcW w:w="1705" w:type="dxa"/>
            <w:tcBorders>
              <w:top w:val="single" w:sz="4" w:space="0" w:color="auto"/>
              <w:left w:val="single" w:sz="4" w:space="0" w:color="auto"/>
              <w:bottom w:val="single" w:sz="4" w:space="0" w:color="auto"/>
              <w:right w:val="single" w:sz="4" w:space="0" w:color="auto"/>
            </w:tcBorders>
            <w:vAlign w:val="bottom"/>
          </w:tcPr>
          <w:p w14:paraId="18F19B2A"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5112 to 5413</w:t>
            </w:r>
          </w:p>
        </w:tc>
        <w:tc>
          <w:tcPr>
            <w:tcW w:w="1706" w:type="dxa"/>
            <w:tcBorders>
              <w:top w:val="single" w:sz="4" w:space="0" w:color="auto"/>
              <w:left w:val="single" w:sz="4" w:space="0" w:color="auto"/>
              <w:bottom w:val="single" w:sz="4" w:space="0" w:color="auto"/>
              <w:right w:val="single" w:sz="4" w:space="0" w:color="auto"/>
            </w:tcBorders>
            <w:vAlign w:val="bottom"/>
          </w:tcPr>
          <w:p w14:paraId="07DA5874"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6292, 6317, 6342, 6367, 6392, 6417, 6442, 6467, 6492, 6517, 6542, 6567, 6592</w:t>
            </w:r>
          </w:p>
        </w:tc>
      </w:tr>
      <w:tr w:rsidR="0035109D" w:rsidRPr="00660A41" w14:paraId="47E37A1C" w14:textId="77777777" w:rsidTr="0035109D">
        <w:trPr>
          <w:trHeight w:val="176"/>
        </w:trPr>
        <w:tc>
          <w:tcPr>
            <w:tcW w:w="851" w:type="dxa"/>
            <w:tcBorders>
              <w:top w:val="single" w:sz="4" w:space="0" w:color="auto"/>
              <w:left w:val="single" w:sz="4" w:space="0" w:color="auto"/>
              <w:bottom w:val="single" w:sz="4" w:space="0" w:color="auto"/>
              <w:right w:val="single" w:sz="4" w:space="0" w:color="auto"/>
            </w:tcBorders>
            <w:vAlign w:val="center"/>
          </w:tcPr>
          <w:p w14:paraId="703887D8" w14:textId="77777777" w:rsidR="00660A41" w:rsidRPr="00660A41" w:rsidRDefault="00660A41" w:rsidP="009B6B64">
            <w:pPr>
              <w:pStyle w:val="TAL"/>
              <w:jc w:val="center"/>
              <w:rPr>
                <w:rFonts w:asciiTheme="majorHAnsi" w:hAnsiTheme="majorHAnsi" w:cstheme="majorHAnsi"/>
                <w:sz w:val="14"/>
              </w:rPr>
            </w:pPr>
            <w:r w:rsidRPr="00660A41">
              <w:rPr>
                <w:rFonts w:asciiTheme="majorHAnsi" w:hAnsiTheme="majorHAnsi" w:cstheme="majorHAnsi"/>
                <w:sz w:val="14"/>
              </w:rPr>
              <w:t>XXVI</w:t>
            </w:r>
          </w:p>
        </w:tc>
        <w:tc>
          <w:tcPr>
            <w:tcW w:w="1705" w:type="dxa"/>
            <w:tcBorders>
              <w:top w:val="single" w:sz="4" w:space="0" w:color="auto"/>
              <w:left w:val="single" w:sz="4" w:space="0" w:color="auto"/>
              <w:bottom w:val="single" w:sz="4" w:space="0" w:color="auto"/>
              <w:right w:val="single" w:sz="4" w:space="0" w:color="auto"/>
            </w:tcBorders>
            <w:vAlign w:val="center"/>
          </w:tcPr>
          <w:p w14:paraId="43C06D45"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5537 to 5688</w:t>
            </w:r>
          </w:p>
        </w:tc>
        <w:tc>
          <w:tcPr>
            <w:tcW w:w="1705" w:type="dxa"/>
            <w:tcBorders>
              <w:top w:val="single" w:sz="4" w:space="0" w:color="auto"/>
              <w:left w:val="single" w:sz="4" w:space="0" w:color="auto"/>
              <w:bottom w:val="single" w:sz="4" w:space="0" w:color="auto"/>
              <w:right w:val="single" w:sz="4" w:space="0" w:color="auto"/>
            </w:tcBorders>
            <w:vAlign w:val="bottom"/>
          </w:tcPr>
          <w:p w14:paraId="482CB706" w14:textId="77777777" w:rsidR="00660A41" w:rsidRPr="009B6B64" w:rsidRDefault="00660A41" w:rsidP="009B6B64">
            <w:pPr>
              <w:pStyle w:val="TAC"/>
              <w:rPr>
                <w:rFonts w:asciiTheme="majorHAnsi" w:hAnsiTheme="majorHAnsi" w:cstheme="majorHAnsi"/>
                <w:color w:val="A6A6A6" w:themeColor="background1" w:themeShade="A6"/>
                <w:sz w:val="14"/>
              </w:rPr>
            </w:pPr>
            <w:r w:rsidRPr="009B6B64">
              <w:rPr>
                <w:rFonts w:asciiTheme="majorHAnsi" w:hAnsiTheme="majorHAnsi" w:cstheme="majorHAnsi"/>
                <w:color w:val="A6A6A6" w:themeColor="background1" w:themeShade="A6"/>
                <w:sz w:val="14"/>
              </w:rPr>
              <w:t>5712, 5737, 5762, 5767, 5787, 5792, 5812, 5817, 5837, 5842, 5862</w:t>
            </w:r>
          </w:p>
        </w:tc>
        <w:tc>
          <w:tcPr>
            <w:tcW w:w="1705" w:type="dxa"/>
            <w:tcBorders>
              <w:top w:val="single" w:sz="4" w:space="0" w:color="auto"/>
              <w:left w:val="single" w:sz="4" w:space="0" w:color="auto"/>
              <w:bottom w:val="single" w:sz="4" w:space="0" w:color="auto"/>
              <w:right w:val="single" w:sz="4" w:space="0" w:color="auto"/>
            </w:tcBorders>
            <w:vAlign w:val="bottom"/>
          </w:tcPr>
          <w:p w14:paraId="76763B8A"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5762 to 5913</w:t>
            </w:r>
          </w:p>
        </w:tc>
        <w:tc>
          <w:tcPr>
            <w:tcW w:w="1706" w:type="dxa"/>
            <w:tcBorders>
              <w:top w:val="single" w:sz="4" w:space="0" w:color="auto"/>
              <w:left w:val="single" w:sz="4" w:space="0" w:color="auto"/>
              <w:bottom w:val="single" w:sz="4" w:space="0" w:color="auto"/>
              <w:right w:val="single" w:sz="4" w:space="0" w:color="auto"/>
            </w:tcBorders>
            <w:vAlign w:val="bottom"/>
          </w:tcPr>
          <w:p w14:paraId="30D71F96" w14:textId="77777777" w:rsidR="00660A41" w:rsidRPr="00660A41" w:rsidRDefault="00660A41" w:rsidP="009B6B64">
            <w:pPr>
              <w:pStyle w:val="TAC"/>
              <w:rPr>
                <w:rFonts w:asciiTheme="majorHAnsi" w:hAnsiTheme="majorHAnsi" w:cstheme="majorHAnsi"/>
                <w:sz w:val="14"/>
              </w:rPr>
            </w:pPr>
            <w:r w:rsidRPr="00660A41">
              <w:rPr>
                <w:rFonts w:asciiTheme="majorHAnsi" w:hAnsiTheme="majorHAnsi" w:cstheme="majorHAnsi"/>
                <w:sz w:val="14"/>
              </w:rPr>
              <w:t>5937, 5962, 5987, 5992, 6012, 6017, 6037, 6042, 6062, 6067, 6087</w:t>
            </w:r>
          </w:p>
        </w:tc>
      </w:tr>
    </w:tbl>
    <w:p w14:paraId="0651FD8D" w14:textId="42D1E099" w:rsidR="00660A41" w:rsidRPr="0035109D" w:rsidRDefault="0035109D" w:rsidP="0035109D">
      <w:pPr>
        <w:pStyle w:val="Caption"/>
        <w:ind w:left="1298"/>
        <w:jc w:val="center"/>
        <w:rPr>
          <w:rFonts w:asciiTheme="majorHAnsi" w:hAnsiTheme="majorHAnsi" w:cstheme="majorHAnsi"/>
          <w:color w:val="000000" w:themeColor="text1"/>
        </w:rPr>
      </w:pPr>
      <w:bookmarkStart w:id="3" w:name="_Ref349381080"/>
      <w:r w:rsidRPr="0035109D">
        <w:rPr>
          <w:rFonts w:asciiTheme="majorHAnsi" w:hAnsiTheme="majorHAnsi" w:cstheme="majorHAnsi"/>
          <w:color w:val="000000" w:themeColor="text1"/>
        </w:rPr>
        <w:t xml:space="preserve">Table </w:t>
      </w:r>
      <w:r w:rsidRPr="0035109D">
        <w:rPr>
          <w:rFonts w:asciiTheme="majorHAnsi" w:hAnsiTheme="majorHAnsi" w:cstheme="majorHAnsi"/>
          <w:color w:val="000000" w:themeColor="text1"/>
        </w:rPr>
        <w:fldChar w:fldCharType="begin"/>
      </w:r>
      <w:r w:rsidRPr="0035109D">
        <w:rPr>
          <w:rFonts w:asciiTheme="majorHAnsi" w:hAnsiTheme="majorHAnsi" w:cstheme="majorHAnsi"/>
          <w:color w:val="000000" w:themeColor="text1"/>
        </w:rPr>
        <w:instrText xml:space="preserve"> SEQ Table \* ARABIC </w:instrText>
      </w:r>
      <w:r w:rsidRPr="0035109D">
        <w:rPr>
          <w:rFonts w:asciiTheme="majorHAnsi" w:hAnsiTheme="majorHAnsi" w:cstheme="majorHAnsi"/>
          <w:color w:val="000000" w:themeColor="text1"/>
        </w:rPr>
        <w:fldChar w:fldCharType="separate"/>
      </w:r>
      <w:r w:rsidR="00F80715">
        <w:rPr>
          <w:rFonts w:asciiTheme="majorHAnsi" w:hAnsiTheme="majorHAnsi" w:cstheme="majorHAnsi"/>
          <w:noProof/>
          <w:color w:val="000000" w:themeColor="text1"/>
        </w:rPr>
        <w:t>3</w:t>
      </w:r>
      <w:r w:rsidRPr="0035109D">
        <w:rPr>
          <w:rFonts w:asciiTheme="majorHAnsi" w:hAnsiTheme="majorHAnsi" w:cstheme="majorHAnsi"/>
          <w:color w:val="000000" w:themeColor="text1"/>
        </w:rPr>
        <w:fldChar w:fldCharType="end"/>
      </w:r>
      <w:bookmarkEnd w:id="3"/>
      <w:r w:rsidRPr="0035109D">
        <w:rPr>
          <w:rFonts w:asciiTheme="majorHAnsi" w:hAnsiTheme="majorHAnsi" w:cstheme="majorHAnsi"/>
          <w:color w:val="000000" w:themeColor="text1"/>
        </w:rPr>
        <w:t>. UTRAN Channel Numbers (FDD)</w:t>
      </w:r>
      <w:r w:rsidR="00227ADA">
        <w:rPr>
          <w:rFonts w:asciiTheme="majorHAnsi" w:hAnsiTheme="majorHAnsi" w:cstheme="majorHAnsi"/>
          <w:color w:val="000000" w:themeColor="text1"/>
        </w:rPr>
        <w:t xml:space="preserve"> </w:t>
      </w:r>
      <w:r w:rsidR="00227ADA">
        <w:rPr>
          <w:rFonts w:asciiTheme="majorHAnsi" w:hAnsiTheme="majorHAnsi" w:cstheme="majorHAnsi"/>
          <w:color w:val="000000" w:themeColor="text1"/>
        </w:rPr>
        <w:fldChar w:fldCharType="begin"/>
      </w:r>
      <w:r w:rsidR="00227ADA">
        <w:rPr>
          <w:rFonts w:asciiTheme="majorHAnsi" w:hAnsiTheme="majorHAnsi" w:cstheme="majorHAnsi"/>
          <w:color w:val="000000" w:themeColor="text1"/>
        </w:rPr>
        <w:instrText xml:space="preserve"> REF _Ref349380322 \r \h </w:instrText>
      </w:r>
      <w:r w:rsidR="00227ADA">
        <w:rPr>
          <w:rFonts w:asciiTheme="majorHAnsi" w:hAnsiTheme="majorHAnsi" w:cstheme="majorHAnsi"/>
          <w:color w:val="000000" w:themeColor="text1"/>
        </w:rPr>
      </w:r>
      <w:r w:rsidR="00227ADA">
        <w:rPr>
          <w:rFonts w:asciiTheme="majorHAnsi" w:hAnsiTheme="majorHAnsi" w:cstheme="majorHAnsi"/>
          <w:color w:val="000000" w:themeColor="text1"/>
        </w:rPr>
        <w:fldChar w:fldCharType="separate"/>
      </w:r>
      <w:r w:rsidR="00227ADA">
        <w:rPr>
          <w:rFonts w:asciiTheme="majorHAnsi" w:hAnsiTheme="majorHAnsi" w:cstheme="majorHAnsi"/>
          <w:color w:val="000000" w:themeColor="text1"/>
        </w:rPr>
        <w:t>[5]</w:t>
      </w:r>
      <w:r w:rsidR="00227ADA">
        <w:rPr>
          <w:rFonts w:asciiTheme="majorHAnsi" w:hAnsiTheme="majorHAnsi" w:cstheme="majorHAnsi"/>
          <w:color w:val="000000" w:themeColor="text1"/>
        </w:rPr>
        <w:fldChar w:fldCharType="end"/>
      </w:r>
    </w:p>
    <w:tbl>
      <w:tblPr>
        <w:tblW w:w="8269"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2"/>
        <w:gridCol w:w="2149"/>
        <w:gridCol w:w="2268"/>
        <w:gridCol w:w="1820"/>
      </w:tblGrid>
      <w:tr w:rsidR="00227ADA" w:rsidRPr="0053532B" w14:paraId="69662620" w14:textId="77777777" w:rsidTr="00227ADA">
        <w:tc>
          <w:tcPr>
            <w:tcW w:w="2032" w:type="dxa"/>
          </w:tcPr>
          <w:p w14:paraId="7F564D8D" w14:textId="77777777" w:rsidR="00227ADA" w:rsidRPr="00227ADA" w:rsidRDefault="00227ADA" w:rsidP="009B6B64">
            <w:pPr>
              <w:pStyle w:val="TAH"/>
              <w:rPr>
                <w:rFonts w:asciiTheme="majorHAnsi" w:hAnsiTheme="majorHAnsi" w:cstheme="majorHAnsi"/>
                <w:sz w:val="14"/>
              </w:rPr>
            </w:pPr>
            <w:r w:rsidRPr="00227ADA">
              <w:rPr>
                <w:rFonts w:asciiTheme="majorHAnsi" w:hAnsiTheme="majorHAnsi" w:cstheme="majorHAnsi"/>
                <w:sz w:val="14"/>
              </w:rPr>
              <w:t>Frequency Band</w:t>
            </w:r>
          </w:p>
        </w:tc>
        <w:tc>
          <w:tcPr>
            <w:tcW w:w="2149" w:type="dxa"/>
          </w:tcPr>
          <w:p w14:paraId="2CEA1FBF" w14:textId="77777777" w:rsidR="00227ADA" w:rsidRPr="00227ADA" w:rsidRDefault="00227ADA" w:rsidP="009B6B64">
            <w:pPr>
              <w:pStyle w:val="TAH"/>
              <w:rPr>
                <w:rFonts w:asciiTheme="majorHAnsi" w:hAnsiTheme="majorHAnsi" w:cstheme="majorHAnsi"/>
                <w:sz w:val="14"/>
              </w:rPr>
            </w:pPr>
            <w:r w:rsidRPr="00227ADA">
              <w:rPr>
                <w:rFonts w:asciiTheme="majorHAnsi" w:hAnsiTheme="majorHAnsi" w:cstheme="majorHAnsi"/>
                <w:sz w:val="14"/>
              </w:rPr>
              <w:t>Frequency Range</w:t>
            </w:r>
          </w:p>
        </w:tc>
        <w:tc>
          <w:tcPr>
            <w:tcW w:w="2268" w:type="dxa"/>
          </w:tcPr>
          <w:p w14:paraId="2CD0B017" w14:textId="77777777" w:rsidR="00227ADA" w:rsidRPr="00227ADA" w:rsidRDefault="00227ADA" w:rsidP="009B6B64">
            <w:pPr>
              <w:pStyle w:val="TAH"/>
              <w:rPr>
                <w:rFonts w:asciiTheme="majorHAnsi" w:hAnsiTheme="majorHAnsi" w:cstheme="majorHAnsi"/>
                <w:sz w:val="14"/>
              </w:rPr>
            </w:pPr>
            <w:r w:rsidRPr="00227ADA">
              <w:rPr>
                <w:rFonts w:asciiTheme="majorHAnsi" w:hAnsiTheme="majorHAnsi" w:cstheme="majorHAnsi"/>
                <w:sz w:val="14"/>
              </w:rPr>
              <w:t>UARFCN Uplink and Downlink transmission</w:t>
            </w:r>
          </w:p>
        </w:tc>
        <w:tc>
          <w:tcPr>
            <w:tcW w:w="1820" w:type="dxa"/>
          </w:tcPr>
          <w:p w14:paraId="5D0023B1" w14:textId="77777777" w:rsidR="00227ADA" w:rsidRPr="00227ADA" w:rsidRDefault="00227ADA" w:rsidP="009B6B64">
            <w:pPr>
              <w:pStyle w:val="TAH"/>
              <w:rPr>
                <w:rFonts w:asciiTheme="majorHAnsi" w:hAnsiTheme="majorHAnsi" w:cstheme="majorHAnsi"/>
                <w:sz w:val="14"/>
              </w:rPr>
            </w:pPr>
            <w:r w:rsidRPr="00227ADA">
              <w:rPr>
                <w:rFonts w:asciiTheme="majorHAnsi" w:hAnsiTheme="majorHAnsi" w:cstheme="majorHAnsi"/>
                <w:sz w:val="14"/>
              </w:rPr>
              <w:t>Additional UARFCN Uplink and Downlink transmission</w:t>
            </w:r>
          </w:p>
        </w:tc>
      </w:tr>
      <w:tr w:rsidR="00227ADA" w:rsidRPr="0053532B" w14:paraId="68F9B1DE" w14:textId="77777777" w:rsidTr="00227ADA">
        <w:tc>
          <w:tcPr>
            <w:tcW w:w="2032" w:type="dxa"/>
          </w:tcPr>
          <w:p w14:paraId="0ED177E3"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For operation in frequency band as defined in subclause 5.2 (a)</w:t>
            </w:r>
          </w:p>
        </w:tc>
        <w:tc>
          <w:tcPr>
            <w:tcW w:w="2149" w:type="dxa"/>
          </w:tcPr>
          <w:p w14:paraId="14F10646"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1900-1920 MHz</w:t>
            </w:r>
          </w:p>
          <w:p w14:paraId="7D8A77DA"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2010-2025 MHz</w:t>
            </w:r>
          </w:p>
        </w:tc>
        <w:tc>
          <w:tcPr>
            <w:tcW w:w="2268" w:type="dxa"/>
          </w:tcPr>
          <w:p w14:paraId="4424F0E3"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9512 to 9588</w:t>
            </w:r>
          </w:p>
          <w:p w14:paraId="583A16B2"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10062 to 10113</w:t>
            </w:r>
          </w:p>
        </w:tc>
        <w:tc>
          <w:tcPr>
            <w:tcW w:w="1820" w:type="dxa"/>
          </w:tcPr>
          <w:p w14:paraId="47858986"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w:t>
            </w:r>
          </w:p>
        </w:tc>
      </w:tr>
      <w:tr w:rsidR="00227ADA" w:rsidRPr="0053532B" w14:paraId="20F91616" w14:textId="77777777" w:rsidTr="00227ADA">
        <w:tc>
          <w:tcPr>
            <w:tcW w:w="2032" w:type="dxa"/>
          </w:tcPr>
          <w:p w14:paraId="4E2989D5"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For operation in frequency band as defined in subclause 5.2 (b)</w:t>
            </w:r>
          </w:p>
        </w:tc>
        <w:tc>
          <w:tcPr>
            <w:tcW w:w="2149" w:type="dxa"/>
          </w:tcPr>
          <w:p w14:paraId="2A9997B5"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1850-1910 MHz</w:t>
            </w:r>
          </w:p>
          <w:p w14:paraId="615DC0BC"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1930-1990 MHz</w:t>
            </w:r>
          </w:p>
        </w:tc>
        <w:tc>
          <w:tcPr>
            <w:tcW w:w="2268" w:type="dxa"/>
          </w:tcPr>
          <w:p w14:paraId="64B7DF29"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9262 to 9538</w:t>
            </w:r>
          </w:p>
          <w:p w14:paraId="7CF91330"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9662 to 9938</w:t>
            </w:r>
          </w:p>
        </w:tc>
        <w:tc>
          <w:tcPr>
            <w:tcW w:w="1820" w:type="dxa"/>
          </w:tcPr>
          <w:p w14:paraId="7A621CD5"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w:t>
            </w:r>
          </w:p>
        </w:tc>
      </w:tr>
      <w:tr w:rsidR="00227ADA" w:rsidRPr="0053532B" w14:paraId="0C31D331" w14:textId="77777777" w:rsidTr="00227ADA">
        <w:tc>
          <w:tcPr>
            <w:tcW w:w="2032" w:type="dxa"/>
          </w:tcPr>
          <w:p w14:paraId="0ED10377"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For operation in frequency band as defined in subclause 5.2 (c)</w:t>
            </w:r>
          </w:p>
        </w:tc>
        <w:tc>
          <w:tcPr>
            <w:tcW w:w="2149" w:type="dxa"/>
          </w:tcPr>
          <w:p w14:paraId="037EABEC"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1910-1930 MHz</w:t>
            </w:r>
          </w:p>
        </w:tc>
        <w:tc>
          <w:tcPr>
            <w:tcW w:w="2268" w:type="dxa"/>
          </w:tcPr>
          <w:p w14:paraId="2D963F59"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9562 to 9638</w:t>
            </w:r>
          </w:p>
        </w:tc>
        <w:tc>
          <w:tcPr>
            <w:tcW w:w="1820" w:type="dxa"/>
          </w:tcPr>
          <w:p w14:paraId="7808FF29" w14:textId="77777777" w:rsidR="00227ADA" w:rsidRPr="00227ADA" w:rsidRDefault="00227ADA" w:rsidP="009B6B64">
            <w:pPr>
              <w:pStyle w:val="TAC"/>
              <w:rPr>
                <w:rFonts w:asciiTheme="majorHAnsi" w:hAnsiTheme="majorHAnsi" w:cstheme="majorHAnsi"/>
                <w:sz w:val="14"/>
              </w:rPr>
            </w:pPr>
            <w:r w:rsidRPr="00227ADA">
              <w:rPr>
                <w:rFonts w:asciiTheme="majorHAnsi" w:hAnsiTheme="majorHAnsi" w:cstheme="majorHAnsi"/>
                <w:sz w:val="14"/>
              </w:rPr>
              <w:t>-</w:t>
            </w:r>
          </w:p>
        </w:tc>
      </w:tr>
      <w:tr w:rsidR="00227ADA" w:rsidRPr="0053532B" w14:paraId="722215AB" w14:textId="77777777" w:rsidTr="00227ADA">
        <w:tc>
          <w:tcPr>
            <w:tcW w:w="2032" w:type="dxa"/>
          </w:tcPr>
          <w:p w14:paraId="6E7FA5B0" w14:textId="77777777" w:rsidR="00227ADA" w:rsidRPr="00227ADA" w:rsidRDefault="00227ADA" w:rsidP="009B6B64">
            <w:pPr>
              <w:pStyle w:val="TAL"/>
              <w:jc w:val="center"/>
              <w:rPr>
                <w:rFonts w:asciiTheme="majorHAnsi" w:hAnsiTheme="majorHAnsi" w:cstheme="majorHAnsi"/>
                <w:sz w:val="14"/>
              </w:rPr>
            </w:pPr>
            <w:r w:rsidRPr="00227ADA">
              <w:rPr>
                <w:rFonts w:asciiTheme="majorHAnsi" w:hAnsiTheme="majorHAnsi" w:cstheme="majorHAnsi"/>
                <w:sz w:val="14"/>
              </w:rPr>
              <w:t>For operation in frequency band as defined in subclause 5.2 (d)</w:t>
            </w:r>
          </w:p>
        </w:tc>
        <w:tc>
          <w:tcPr>
            <w:tcW w:w="2149" w:type="dxa"/>
          </w:tcPr>
          <w:p w14:paraId="32043531" w14:textId="77777777" w:rsidR="00227ADA" w:rsidRPr="00227ADA" w:rsidRDefault="00227ADA" w:rsidP="009B6B64">
            <w:pPr>
              <w:pStyle w:val="TAL"/>
              <w:jc w:val="center"/>
              <w:rPr>
                <w:rFonts w:asciiTheme="majorHAnsi" w:hAnsiTheme="majorHAnsi" w:cstheme="majorHAnsi"/>
                <w:sz w:val="14"/>
              </w:rPr>
            </w:pPr>
            <w:r w:rsidRPr="00227ADA">
              <w:rPr>
                <w:rFonts w:asciiTheme="majorHAnsi" w:hAnsiTheme="majorHAnsi" w:cstheme="majorHAnsi"/>
                <w:sz w:val="14"/>
              </w:rPr>
              <w:t>2570-2620 MHz</w:t>
            </w:r>
          </w:p>
        </w:tc>
        <w:tc>
          <w:tcPr>
            <w:tcW w:w="2268" w:type="dxa"/>
          </w:tcPr>
          <w:p w14:paraId="667973FD" w14:textId="77777777" w:rsidR="00227ADA" w:rsidRPr="00227ADA" w:rsidRDefault="00227ADA" w:rsidP="009B6B64">
            <w:pPr>
              <w:pStyle w:val="TAL"/>
              <w:jc w:val="center"/>
              <w:rPr>
                <w:rFonts w:asciiTheme="majorHAnsi" w:hAnsiTheme="majorHAnsi" w:cstheme="majorHAnsi"/>
                <w:sz w:val="14"/>
              </w:rPr>
            </w:pPr>
            <w:r w:rsidRPr="00227ADA">
              <w:rPr>
                <w:rFonts w:asciiTheme="majorHAnsi" w:hAnsiTheme="majorHAnsi" w:cstheme="majorHAnsi"/>
                <w:sz w:val="14"/>
              </w:rPr>
              <w:t>12862 to 13088</w:t>
            </w:r>
          </w:p>
        </w:tc>
        <w:tc>
          <w:tcPr>
            <w:tcW w:w="1820" w:type="dxa"/>
          </w:tcPr>
          <w:p w14:paraId="5C638CEC" w14:textId="77777777" w:rsidR="00227ADA" w:rsidRPr="00227ADA" w:rsidRDefault="00227ADA" w:rsidP="009B6B64">
            <w:pPr>
              <w:pStyle w:val="TAL"/>
              <w:jc w:val="center"/>
              <w:rPr>
                <w:rFonts w:asciiTheme="majorHAnsi" w:hAnsiTheme="majorHAnsi" w:cstheme="majorHAnsi"/>
                <w:sz w:val="14"/>
              </w:rPr>
            </w:pPr>
            <w:r w:rsidRPr="00227ADA">
              <w:rPr>
                <w:rFonts w:asciiTheme="majorHAnsi" w:hAnsiTheme="majorHAnsi" w:cstheme="majorHAnsi"/>
                <w:sz w:val="14"/>
              </w:rPr>
              <w:t>2112, 2137, 2162, 2187, 2212, 2237, 2262, 2287, 2312, 2337</w:t>
            </w:r>
          </w:p>
        </w:tc>
      </w:tr>
    </w:tbl>
    <w:p w14:paraId="6BA755F2" w14:textId="7BD18287" w:rsidR="00BD0C94" w:rsidRPr="0037445C" w:rsidRDefault="0037445C" w:rsidP="0037445C">
      <w:pPr>
        <w:pStyle w:val="Caption"/>
        <w:ind w:left="1440"/>
        <w:jc w:val="center"/>
        <w:rPr>
          <w:rFonts w:asciiTheme="majorHAnsi" w:hAnsiTheme="majorHAnsi" w:cstheme="majorHAnsi"/>
          <w:color w:val="000000" w:themeColor="text1"/>
        </w:rPr>
      </w:pPr>
      <w:r w:rsidRPr="0037445C">
        <w:rPr>
          <w:rFonts w:ascii="Calibri" w:hAnsi="Calibri" w:cs="Calibri"/>
          <w:color w:val="000000" w:themeColor="text1"/>
        </w:rPr>
        <w:t xml:space="preserve">Table </w:t>
      </w:r>
      <w:r w:rsidRPr="0037445C">
        <w:rPr>
          <w:rFonts w:ascii="Calibri" w:hAnsi="Calibri" w:cs="Calibri"/>
          <w:color w:val="000000" w:themeColor="text1"/>
        </w:rPr>
        <w:fldChar w:fldCharType="begin"/>
      </w:r>
      <w:r w:rsidRPr="0037445C">
        <w:rPr>
          <w:rFonts w:ascii="Calibri" w:hAnsi="Calibri" w:cs="Calibri"/>
          <w:color w:val="000000" w:themeColor="text1"/>
        </w:rPr>
        <w:instrText xml:space="preserve"> SEQ Table \* ARABIC </w:instrText>
      </w:r>
      <w:r w:rsidRPr="0037445C">
        <w:rPr>
          <w:rFonts w:ascii="Calibri" w:hAnsi="Calibri" w:cs="Calibri"/>
          <w:color w:val="000000" w:themeColor="text1"/>
        </w:rPr>
        <w:fldChar w:fldCharType="separate"/>
      </w:r>
      <w:r w:rsidR="00F80715">
        <w:rPr>
          <w:rFonts w:ascii="Calibri" w:hAnsi="Calibri" w:cs="Calibri"/>
          <w:noProof/>
          <w:color w:val="000000" w:themeColor="text1"/>
        </w:rPr>
        <w:t>4</w:t>
      </w:r>
      <w:r w:rsidRPr="0037445C">
        <w:rPr>
          <w:rFonts w:ascii="Calibri" w:hAnsi="Calibri" w:cs="Calibri"/>
          <w:color w:val="000000" w:themeColor="text1"/>
        </w:rPr>
        <w:fldChar w:fldCharType="end"/>
      </w:r>
      <w:r w:rsidRPr="0037445C">
        <w:rPr>
          <w:rFonts w:ascii="Calibri" w:hAnsi="Calibri" w:cs="Calibri"/>
          <w:color w:val="000000" w:themeColor="text1"/>
        </w:rPr>
        <w:t xml:space="preserve">. UTRAN Channel Numbers (TDD – 3.84Mcps chip rate) </w:t>
      </w:r>
      <w:r w:rsidR="00227ADA">
        <w:rPr>
          <w:rFonts w:asciiTheme="majorHAnsi" w:hAnsiTheme="majorHAnsi" w:cstheme="majorHAnsi"/>
          <w:color w:val="000000" w:themeColor="text1"/>
        </w:rPr>
        <w:fldChar w:fldCharType="begin"/>
      </w:r>
      <w:r w:rsidR="00227ADA">
        <w:rPr>
          <w:rFonts w:asciiTheme="majorHAnsi" w:hAnsiTheme="majorHAnsi" w:cstheme="majorHAnsi"/>
          <w:color w:val="000000" w:themeColor="text1"/>
        </w:rPr>
        <w:instrText xml:space="preserve"> REF _Ref349380329 \r \h </w:instrText>
      </w:r>
      <w:r w:rsidR="00227ADA">
        <w:rPr>
          <w:rFonts w:asciiTheme="majorHAnsi" w:hAnsiTheme="majorHAnsi" w:cstheme="majorHAnsi"/>
          <w:color w:val="000000" w:themeColor="text1"/>
        </w:rPr>
      </w:r>
      <w:r w:rsidR="00227ADA">
        <w:rPr>
          <w:rFonts w:asciiTheme="majorHAnsi" w:hAnsiTheme="majorHAnsi" w:cstheme="majorHAnsi"/>
          <w:color w:val="000000" w:themeColor="text1"/>
        </w:rPr>
        <w:fldChar w:fldCharType="separate"/>
      </w:r>
      <w:r w:rsidR="00227ADA">
        <w:rPr>
          <w:rFonts w:asciiTheme="majorHAnsi" w:hAnsiTheme="majorHAnsi" w:cstheme="majorHAnsi"/>
          <w:color w:val="000000" w:themeColor="text1"/>
        </w:rPr>
        <w:t>[6]</w:t>
      </w:r>
      <w:r w:rsidR="00227ADA">
        <w:rPr>
          <w:rFonts w:asciiTheme="majorHAnsi" w:hAnsiTheme="majorHAnsi" w:cstheme="majorHAnsi"/>
          <w:color w:val="000000" w:themeColor="text1"/>
        </w:rPr>
        <w:fldChar w:fldCharType="end"/>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2"/>
        <w:gridCol w:w="2127"/>
        <w:gridCol w:w="2268"/>
      </w:tblGrid>
      <w:tr w:rsidR="00227ADA" w:rsidRPr="00BD0C94" w14:paraId="36778510" w14:textId="77777777" w:rsidTr="00BD0C94">
        <w:tc>
          <w:tcPr>
            <w:tcW w:w="2032" w:type="dxa"/>
          </w:tcPr>
          <w:p w14:paraId="5AC216A9" w14:textId="77777777" w:rsidR="00227ADA" w:rsidRPr="00BD0C94" w:rsidRDefault="00227ADA" w:rsidP="009B6B64">
            <w:pPr>
              <w:pStyle w:val="TAH"/>
              <w:rPr>
                <w:rFonts w:asciiTheme="majorHAnsi" w:hAnsiTheme="majorHAnsi" w:cstheme="majorHAnsi"/>
                <w:sz w:val="14"/>
              </w:rPr>
            </w:pPr>
            <w:r w:rsidRPr="00BD0C94">
              <w:rPr>
                <w:rFonts w:asciiTheme="majorHAnsi" w:hAnsiTheme="majorHAnsi" w:cstheme="majorHAnsi"/>
                <w:sz w:val="14"/>
              </w:rPr>
              <w:t>Frequency Band</w:t>
            </w:r>
          </w:p>
        </w:tc>
        <w:tc>
          <w:tcPr>
            <w:tcW w:w="2127" w:type="dxa"/>
          </w:tcPr>
          <w:p w14:paraId="62EC4AB4" w14:textId="77777777" w:rsidR="00227ADA" w:rsidRPr="00BD0C94" w:rsidRDefault="00227ADA" w:rsidP="009B6B64">
            <w:pPr>
              <w:pStyle w:val="TAH"/>
              <w:rPr>
                <w:rFonts w:asciiTheme="majorHAnsi" w:hAnsiTheme="majorHAnsi" w:cstheme="majorHAnsi"/>
                <w:sz w:val="14"/>
              </w:rPr>
            </w:pPr>
            <w:r w:rsidRPr="00BD0C94">
              <w:rPr>
                <w:rFonts w:asciiTheme="majorHAnsi" w:hAnsiTheme="majorHAnsi" w:cstheme="majorHAnsi"/>
                <w:sz w:val="14"/>
              </w:rPr>
              <w:t>Frequency Range</w:t>
            </w:r>
          </w:p>
        </w:tc>
        <w:tc>
          <w:tcPr>
            <w:tcW w:w="2268" w:type="dxa"/>
          </w:tcPr>
          <w:p w14:paraId="1DFAB827" w14:textId="77777777" w:rsidR="00227ADA" w:rsidRPr="00BD0C94" w:rsidRDefault="00227ADA" w:rsidP="009B6B64">
            <w:pPr>
              <w:pStyle w:val="TAH"/>
              <w:rPr>
                <w:rFonts w:asciiTheme="majorHAnsi" w:hAnsiTheme="majorHAnsi" w:cstheme="majorHAnsi"/>
                <w:sz w:val="14"/>
              </w:rPr>
            </w:pPr>
            <w:r w:rsidRPr="00BD0C94">
              <w:rPr>
                <w:rFonts w:asciiTheme="majorHAnsi" w:hAnsiTheme="majorHAnsi" w:cstheme="majorHAnsi"/>
                <w:sz w:val="14"/>
              </w:rPr>
              <w:t>UARFCN Uplink and Downlink transmission</w:t>
            </w:r>
          </w:p>
        </w:tc>
      </w:tr>
      <w:tr w:rsidR="00227ADA" w:rsidRPr="00BD0C94" w14:paraId="2D519840" w14:textId="77777777" w:rsidTr="00BD0C94">
        <w:tc>
          <w:tcPr>
            <w:tcW w:w="2032" w:type="dxa"/>
          </w:tcPr>
          <w:p w14:paraId="223888F0"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For operation in frequency band as defined in subclause 5.2 (a)</w:t>
            </w:r>
          </w:p>
        </w:tc>
        <w:tc>
          <w:tcPr>
            <w:tcW w:w="2127" w:type="dxa"/>
          </w:tcPr>
          <w:p w14:paraId="6DEA15A8"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1900-1920 MHz</w:t>
            </w:r>
          </w:p>
          <w:p w14:paraId="484DD042"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2010-2025 MHz</w:t>
            </w:r>
          </w:p>
        </w:tc>
        <w:tc>
          <w:tcPr>
            <w:tcW w:w="2268" w:type="dxa"/>
          </w:tcPr>
          <w:p w14:paraId="6C3B41F9"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9504 to 9596</w:t>
            </w:r>
          </w:p>
          <w:p w14:paraId="385EF108"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10054 to 10121</w:t>
            </w:r>
          </w:p>
        </w:tc>
      </w:tr>
      <w:tr w:rsidR="00227ADA" w:rsidRPr="00BD0C94" w14:paraId="5C5238CF" w14:textId="77777777" w:rsidTr="00BD0C94">
        <w:tc>
          <w:tcPr>
            <w:tcW w:w="2032" w:type="dxa"/>
          </w:tcPr>
          <w:p w14:paraId="2E4A88A5"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For operation in frequency band as defined in subclause 5.2 (b)</w:t>
            </w:r>
          </w:p>
        </w:tc>
        <w:tc>
          <w:tcPr>
            <w:tcW w:w="2127" w:type="dxa"/>
          </w:tcPr>
          <w:p w14:paraId="7C690106"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1850-1910 MHz</w:t>
            </w:r>
          </w:p>
          <w:p w14:paraId="63593046"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1930-1990 MHz</w:t>
            </w:r>
          </w:p>
        </w:tc>
        <w:tc>
          <w:tcPr>
            <w:tcW w:w="2268" w:type="dxa"/>
          </w:tcPr>
          <w:p w14:paraId="6F9DD940"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9254 to 9546</w:t>
            </w:r>
          </w:p>
          <w:p w14:paraId="15A454B4"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9654 to 9946</w:t>
            </w:r>
          </w:p>
        </w:tc>
      </w:tr>
      <w:tr w:rsidR="00227ADA" w:rsidRPr="00BD0C94" w14:paraId="2A70B30E" w14:textId="77777777" w:rsidTr="00BD0C94">
        <w:tc>
          <w:tcPr>
            <w:tcW w:w="2032" w:type="dxa"/>
          </w:tcPr>
          <w:p w14:paraId="595A389C"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For operation in frequency band as defined in subclause 5.2 (c)</w:t>
            </w:r>
          </w:p>
        </w:tc>
        <w:tc>
          <w:tcPr>
            <w:tcW w:w="2127" w:type="dxa"/>
          </w:tcPr>
          <w:p w14:paraId="753AA996"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1910-1930 MHz</w:t>
            </w:r>
          </w:p>
        </w:tc>
        <w:tc>
          <w:tcPr>
            <w:tcW w:w="2268" w:type="dxa"/>
          </w:tcPr>
          <w:p w14:paraId="6688D56D"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9554 to 9646</w:t>
            </w:r>
          </w:p>
        </w:tc>
      </w:tr>
      <w:tr w:rsidR="00227ADA" w:rsidRPr="00BD0C94" w14:paraId="4C9BF69C" w14:textId="77777777" w:rsidTr="00BD0C94">
        <w:tc>
          <w:tcPr>
            <w:tcW w:w="2032" w:type="dxa"/>
          </w:tcPr>
          <w:p w14:paraId="4091EE9C"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For operation in frequency band as defined in subclause 5.2 (</w:t>
            </w:r>
            <w:r w:rsidRPr="00BD0C94">
              <w:rPr>
                <w:rFonts w:asciiTheme="majorHAnsi" w:hAnsiTheme="majorHAnsi" w:cstheme="majorHAnsi"/>
                <w:sz w:val="14"/>
                <w:lang w:eastAsia="zh-CN"/>
              </w:rPr>
              <w:t>d</w:t>
            </w:r>
            <w:r w:rsidRPr="00BD0C94">
              <w:rPr>
                <w:rFonts w:asciiTheme="majorHAnsi" w:hAnsiTheme="majorHAnsi" w:cstheme="majorHAnsi"/>
                <w:sz w:val="14"/>
              </w:rPr>
              <w:t>)</w:t>
            </w:r>
          </w:p>
        </w:tc>
        <w:tc>
          <w:tcPr>
            <w:tcW w:w="2127" w:type="dxa"/>
          </w:tcPr>
          <w:p w14:paraId="397BBE4C"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lang w:eastAsia="zh-CN"/>
              </w:rPr>
              <w:t>2570</w:t>
            </w:r>
            <w:r w:rsidRPr="00BD0C94">
              <w:rPr>
                <w:rFonts w:asciiTheme="majorHAnsi" w:hAnsiTheme="majorHAnsi" w:cstheme="majorHAnsi"/>
                <w:sz w:val="14"/>
              </w:rPr>
              <w:t>-</w:t>
            </w:r>
            <w:r w:rsidRPr="00BD0C94">
              <w:rPr>
                <w:rFonts w:asciiTheme="majorHAnsi" w:hAnsiTheme="majorHAnsi" w:cstheme="majorHAnsi"/>
                <w:sz w:val="14"/>
                <w:lang w:eastAsia="zh-CN"/>
              </w:rPr>
              <w:t>2620</w:t>
            </w:r>
            <w:r w:rsidRPr="00BD0C94">
              <w:rPr>
                <w:rFonts w:asciiTheme="majorHAnsi" w:hAnsiTheme="majorHAnsi" w:cstheme="majorHAnsi"/>
                <w:sz w:val="14"/>
              </w:rPr>
              <w:t xml:space="preserve"> MHz</w:t>
            </w:r>
          </w:p>
        </w:tc>
        <w:tc>
          <w:tcPr>
            <w:tcW w:w="2268" w:type="dxa"/>
          </w:tcPr>
          <w:p w14:paraId="5B404B77" w14:textId="77777777" w:rsidR="00227ADA" w:rsidRPr="00BD0C94" w:rsidRDefault="00227ADA" w:rsidP="009B6B64">
            <w:pPr>
              <w:pStyle w:val="TAC"/>
              <w:rPr>
                <w:rFonts w:asciiTheme="majorHAnsi" w:hAnsiTheme="majorHAnsi" w:cstheme="majorHAnsi"/>
                <w:sz w:val="14"/>
                <w:lang w:eastAsia="zh-CN"/>
              </w:rPr>
            </w:pPr>
            <w:r w:rsidRPr="00BD0C94">
              <w:rPr>
                <w:rFonts w:asciiTheme="majorHAnsi" w:hAnsiTheme="majorHAnsi" w:cstheme="majorHAnsi"/>
                <w:sz w:val="14"/>
                <w:lang w:eastAsia="zh-CN"/>
              </w:rPr>
              <w:t>12854</w:t>
            </w:r>
            <w:r w:rsidRPr="00BD0C94">
              <w:rPr>
                <w:rFonts w:asciiTheme="majorHAnsi" w:hAnsiTheme="majorHAnsi" w:cstheme="majorHAnsi"/>
                <w:sz w:val="14"/>
              </w:rPr>
              <w:t xml:space="preserve"> to </w:t>
            </w:r>
            <w:r w:rsidRPr="00BD0C94">
              <w:rPr>
                <w:rFonts w:asciiTheme="majorHAnsi" w:hAnsiTheme="majorHAnsi" w:cstheme="majorHAnsi"/>
                <w:sz w:val="14"/>
                <w:lang w:eastAsia="zh-CN"/>
              </w:rPr>
              <w:t>13096</w:t>
            </w:r>
          </w:p>
        </w:tc>
      </w:tr>
      <w:tr w:rsidR="00227ADA" w:rsidRPr="00BD0C94" w14:paraId="574AD175" w14:textId="77777777" w:rsidTr="00BD0C94">
        <w:tc>
          <w:tcPr>
            <w:tcW w:w="2032" w:type="dxa"/>
            <w:tcBorders>
              <w:top w:val="single" w:sz="4" w:space="0" w:color="auto"/>
              <w:left w:val="single" w:sz="4" w:space="0" w:color="auto"/>
              <w:bottom w:val="single" w:sz="4" w:space="0" w:color="auto"/>
              <w:right w:val="single" w:sz="4" w:space="0" w:color="auto"/>
            </w:tcBorders>
          </w:tcPr>
          <w:p w14:paraId="1650AB78" w14:textId="77777777" w:rsidR="00227ADA" w:rsidRPr="00BD0C94" w:rsidRDefault="00227ADA" w:rsidP="009B6B64">
            <w:pPr>
              <w:pStyle w:val="TF"/>
              <w:spacing w:after="0"/>
              <w:rPr>
                <w:rFonts w:asciiTheme="majorHAnsi" w:hAnsiTheme="majorHAnsi" w:cstheme="majorHAnsi"/>
                <w:b w:val="0"/>
                <w:sz w:val="14"/>
              </w:rPr>
            </w:pPr>
            <w:r w:rsidRPr="00BD0C94">
              <w:rPr>
                <w:rFonts w:asciiTheme="majorHAnsi" w:hAnsiTheme="majorHAnsi" w:cstheme="majorHAnsi"/>
                <w:b w:val="0"/>
                <w:sz w:val="14"/>
              </w:rPr>
              <w:t>For operation in frequency band as defined in subclause 5.2 (e)</w:t>
            </w:r>
          </w:p>
        </w:tc>
        <w:tc>
          <w:tcPr>
            <w:tcW w:w="2127" w:type="dxa"/>
            <w:tcBorders>
              <w:top w:val="single" w:sz="4" w:space="0" w:color="auto"/>
              <w:left w:val="single" w:sz="4" w:space="0" w:color="auto"/>
              <w:bottom w:val="single" w:sz="4" w:space="0" w:color="auto"/>
              <w:right w:val="single" w:sz="4" w:space="0" w:color="auto"/>
            </w:tcBorders>
          </w:tcPr>
          <w:p w14:paraId="2FCEEA8B" w14:textId="77777777" w:rsidR="00227ADA" w:rsidRPr="00BD0C94" w:rsidRDefault="00227ADA" w:rsidP="009B6B64">
            <w:pPr>
              <w:pStyle w:val="TF"/>
              <w:spacing w:after="0"/>
              <w:rPr>
                <w:rFonts w:asciiTheme="majorHAnsi" w:hAnsiTheme="majorHAnsi" w:cstheme="majorHAnsi"/>
                <w:b w:val="0"/>
                <w:sz w:val="14"/>
                <w:szCs w:val="18"/>
                <w:lang w:eastAsia="zh-CN"/>
              </w:rPr>
            </w:pPr>
            <w:r w:rsidRPr="00BD0C94">
              <w:rPr>
                <w:rFonts w:asciiTheme="majorHAnsi" w:hAnsiTheme="majorHAnsi" w:cstheme="majorHAnsi"/>
                <w:b w:val="0"/>
                <w:sz w:val="14"/>
                <w:szCs w:val="18"/>
                <w:lang w:eastAsia="zh-CN"/>
              </w:rPr>
              <w:t>2300-2400 MHz</w:t>
            </w:r>
          </w:p>
        </w:tc>
        <w:tc>
          <w:tcPr>
            <w:tcW w:w="2268" w:type="dxa"/>
            <w:tcBorders>
              <w:top w:val="single" w:sz="4" w:space="0" w:color="auto"/>
              <w:left w:val="single" w:sz="4" w:space="0" w:color="auto"/>
              <w:bottom w:val="single" w:sz="4" w:space="0" w:color="auto"/>
              <w:right w:val="single" w:sz="4" w:space="0" w:color="auto"/>
            </w:tcBorders>
          </w:tcPr>
          <w:p w14:paraId="3008A912" w14:textId="77777777" w:rsidR="00227ADA" w:rsidRPr="00BD0C94" w:rsidRDefault="00227ADA" w:rsidP="009B6B64">
            <w:pPr>
              <w:pStyle w:val="TF"/>
              <w:spacing w:after="0"/>
              <w:rPr>
                <w:rFonts w:asciiTheme="majorHAnsi" w:hAnsiTheme="majorHAnsi" w:cstheme="majorHAnsi"/>
                <w:b w:val="0"/>
                <w:sz w:val="14"/>
                <w:szCs w:val="18"/>
                <w:lang w:eastAsia="zh-CN"/>
              </w:rPr>
            </w:pPr>
            <w:r w:rsidRPr="00BD0C94">
              <w:rPr>
                <w:rFonts w:asciiTheme="majorHAnsi" w:hAnsiTheme="majorHAnsi" w:cstheme="majorHAnsi"/>
                <w:b w:val="0"/>
                <w:sz w:val="14"/>
                <w:szCs w:val="18"/>
                <w:lang w:eastAsia="zh-CN"/>
              </w:rPr>
              <w:t>11504 to 11996</w:t>
            </w:r>
          </w:p>
        </w:tc>
      </w:tr>
      <w:tr w:rsidR="00227ADA" w:rsidRPr="00BD0C94" w14:paraId="789DE291" w14:textId="77777777" w:rsidTr="00BD0C94">
        <w:tc>
          <w:tcPr>
            <w:tcW w:w="2032" w:type="dxa"/>
            <w:tcBorders>
              <w:top w:val="single" w:sz="4" w:space="0" w:color="auto"/>
              <w:left w:val="single" w:sz="4" w:space="0" w:color="auto"/>
              <w:bottom w:val="single" w:sz="4" w:space="0" w:color="auto"/>
              <w:right w:val="single" w:sz="4" w:space="0" w:color="auto"/>
            </w:tcBorders>
          </w:tcPr>
          <w:p w14:paraId="6C525F00"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For operation in frequency band as defined in subclause 5.2 (</w:t>
            </w:r>
            <w:r w:rsidRPr="00BD0C94">
              <w:rPr>
                <w:rFonts w:asciiTheme="majorHAnsi" w:hAnsiTheme="majorHAnsi" w:cstheme="majorHAnsi"/>
                <w:sz w:val="14"/>
                <w:lang w:eastAsia="zh-CN"/>
              </w:rPr>
              <w:t>f</w:t>
            </w:r>
            <w:r w:rsidRPr="00BD0C94">
              <w:rPr>
                <w:rFonts w:asciiTheme="majorHAnsi" w:hAnsiTheme="majorHAnsi" w:cstheme="majorHAnsi"/>
                <w:sz w:val="14"/>
              </w:rPr>
              <w:t>)</w:t>
            </w:r>
          </w:p>
        </w:tc>
        <w:tc>
          <w:tcPr>
            <w:tcW w:w="2127" w:type="dxa"/>
            <w:tcBorders>
              <w:top w:val="single" w:sz="4" w:space="0" w:color="auto"/>
              <w:left w:val="single" w:sz="4" w:space="0" w:color="auto"/>
              <w:bottom w:val="single" w:sz="4" w:space="0" w:color="auto"/>
              <w:right w:val="single" w:sz="4" w:space="0" w:color="auto"/>
            </w:tcBorders>
          </w:tcPr>
          <w:p w14:paraId="2F13799D"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1880-1920 MHz</w:t>
            </w:r>
          </w:p>
        </w:tc>
        <w:tc>
          <w:tcPr>
            <w:tcW w:w="2268" w:type="dxa"/>
            <w:tcBorders>
              <w:top w:val="single" w:sz="4" w:space="0" w:color="auto"/>
              <w:left w:val="single" w:sz="4" w:space="0" w:color="auto"/>
              <w:bottom w:val="single" w:sz="4" w:space="0" w:color="auto"/>
              <w:right w:val="single" w:sz="4" w:space="0" w:color="auto"/>
            </w:tcBorders>
          </w:tcPr>
          <w:p w14:paraId="192D4432"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9404 to 9596</w:t>
            </w:r>
          </w:p>
        </w:tc>
      </w:tr>
    </w:tbl>
    <w:p w14:paraId="5F17ACA6" w14:textId="07DA1F3A" w:rsidR="00227ADA" w:rsidRPr="0035109D" w:rsidRDefault="00227ADA" w:rsidP="00227ADA">
      <w:pPr>
        <w:pStyle w:val="Caption"/>
        <w:ind w:left="1298"/>
        <w:jc w:val="center"/>
        <w:rPr>
          <w:rFonts w:asciiTheme="majorHAnsi" w:hAnsiTheme="majorHAnsi" w:cstheme="majorHAnsi"/>
          <w:color w:val="000000" w:themeColor="text1"/>
        </w:rPr>
      </w:pPr>
      <w:r w:rsidRPr="0035109D">
        <w:rPr>
          <w:rFonts w:asciiTheme="majorHAnsi" w:hAnsiTheme="majorHAnsi" w:cstheme="majorHAnsi"/>
          <w:color w:val="000000" w:themeColor="text1"/>
        </w:rPr>
        <w:t xml:space="preserve">Table </w:t>
      </w:r>
      <w:r w:rsidRPr="0035109D">
        <w:rPr>
          <w:rFonts w:asciiTheme="majorHAnsi" w:hAnsiTheme="majorHAnsi" w:cstheme="majorHAnsi"/>
          <w:color w:val="000000" w:themeColor="text1"/>
        </w:rPr>
        <w:fldChar w:fldCharType="begin"/>
      </w:r>
      <w:r w:rsidRPr="0035109D">
        <w:rPr>
          <w:rFonts w:asciiTheme="majorHAnsi" w:hAnsiTheme="majorHAnsi" w:cstheme="majorHAnsi"/>
          <w:color w:val="000000" w:themeColor="text1"/>
        </w:rPr>
        <w:instrText xml:space="preserve"> SEQ Table \* ARABIC </w:instrText>
      </w:r>
      <w:r w:rsidRPr="0035109D">
        <w:rPr>
          <w:rFonts w:asciiTheme="majorHAnsi" w:hAnsiTheme="majorHAnsi" w:cstheme="majorHAnsi"/>
          <w:color w:val="000000" w:themeColor="text1"/>
        </w:rPr>
        <w:fldChar w:fldCharType="separate"/>
      </w:r>
      <w:r w:rsidR="00F80715">
        <w:rPr>
          <w:rFonts w:asciiTheme="majorHAnsi" w:hAnsiTheme="majorHAnsi" w:cstheme="majorHAnsi"/>
          <w:noProof/>
          <w:color w:val="000000" w:themeColor="text1"/>
        </w:rPr>
        <w:t>5</w:t>
      </w:r>
      <w:r w:rsidRPr="0035109D">
        <w:rPr>
          <w:rFonts w:asciiTheme="majorHAnsi" w:hAnsiTheme="majorHAnsi" w:cstheme="majorHAnsi"/>
          <w:color w:val="000000" w:themeColor="text1"/>
        </w:rPr>
        <w:fldChar w:fldCharType="end"/>
      </w:r>
      <w:r w:rsidRPr="0035109D">
        <w:rPr>
          <w:rFonts w:asciiTheme="majorHAnsi" w:hAnsiTheme="majorHAnsi" w:cstheme="majorHAnsi"/>
          <w:color w:val="000000" w:themeColor="text1"/>
        </w:rPr>
        <w:t>. UTRAN Channel Numbers (</w:t>
      </w:r>
      <w:r>
        <w:rPr>
          <w:rFonts w:asciiTheme="majorHAnsi" w:hAnsiTheme="majorHAnsi" w:cstheme="majorHAnsi"/>
          <w:color w:val="000000" w:themeColor="text1"/>
        </w:rPr>
        <w:t>TDD – 1.28Mcps chip rate</w:t>
      </w:r>
      <w:r w:rsidRPr="0035109D">
        <w:rPr>
          <w:rFonts w:asciiTheme="majorHAnsi" w:hAnsiTheme="majorHAnsi" w:cstheme="majorHAnsi"/>
          <w:color w:val="000000" w:themeColor="text1"/>
        </w:rPr>
        <w:t>)</w:t>
      </w:r>
      <w:r>
        <w:rPr>
          <w:rFonts w:asciiTheme="majorHAnsi" w:hAnsiTheme="majorHAnsi" w:cstheme="majorHAnsi"/>
          <w:color w:val="000000" w:themeColor="text1"/>
        </w:rPr>
        <w:t xml:space="preserve"> </w:t>
      </w:r>
      <w:r>
        <w:rPr>
          <w:rFonts w:asciiTheme="majorHAnsi" w:hAnsiTheme="majorHAnsi" w:cstheme="majorHAnsi"/>
          <w:color w:val="000000" w:themeColor="text1"/>
        </w:rPr>
        <w:fldChar w:fldCharType="begin"/>
      </w:r>
      <w:r>
        <w:rPr>
          <w:rFonts w:asciiTheme="majorHAnsi" w:hAnsiTheme="majorHAnsi" w:cstheme="majorHAnsi"/>
          <w:color w:val="000000" w:themeColor="text1"/>
        </w:rPr>
        <w:instrText xml:space="preserve"> REF _Ref349380329 \r \h </w:instrText>
      </w:r>
      <w:r>
        <w:rPr>
          <w:rFonts w:asciiTheme="majorHAnsi" w:hAnsiTheme="majorHAnsi" w:cstheme="majorHAnsi"/>
          <w:color w:val="000000" w:themeColor="text1"/>
        </w:rPr>
      </w:r>
      <w:r>
        <w:rPr>
          <w:rFonts w:asciiTheme="majorHAnsi" w:hAnsiTheme="majorHAnsi" w:cstheme="majorHAnsi"/>
          <w:color w:val="000000" w:themeColor="text1"/>
        </w:rPr>
        <w:fldChar w:fldCharType="separate"/>
      </w:r>
      <w:r>
        <w:rPr>
          <w:rFonts w:asciiTheme="majorHAnsi" w:hAnsiTheme="majorHAnsi" w:cstheme="majorHAnsi"/>
          <w:color w:val="000000" w:themeColor="text1"/>
        </w:rPr>
        <w:t>[6]</w:t>
      </w:r>
      <w:r>
        <w:rPr>
          <w:rFonts w:asciiTheme="majorHAnsi" w:hAnsiTheme="majorHAnsi" w:cstheme="majorHAnsi"/>
          <w:color w:val="000000" w:themeColor="text1"/>
        </w:rPr>
        <w:fldChar w:fldCharType="end"/>
      </w:r>
    </w:p>
    <w:tbl>
      <w:tblPr>
        <w:tblW w:w="8269"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2"/>
        <w:gridCol w:w="2127"/>
        <w:gridCol w:w="2268"/>
        <w:gridCol w:w="1842"/>
      </w:tblGrid>
      <w:tr w:rsidR="00227ADA" w:rsidRPr="00BD0C94" w14:paraId="1A6EFC07" w14:textId="77777777" w:rsidTr="00BD0C94">
        <w:tc>
          <w:tcPr>
            <w:tcW w:w="2032" w:type="dxa"/>
          </w:tcPr>
          <w:p w14:paraId="59172224" w14:textId="77777777" w:rsidR="00227ADA" w:rsidRPr="00BD0C94" w:rsidRDefault="00227ADA" w:rsidP="009B6B64">
            <w:pPr>
              <w:pStyle w:val="TAH"/>
              <w:rPr>
                <w:rFonts w:asciiTheme="majorHAnsi" w:hAnsiTheme="majorHAnsi" w:cstheme="majorHAnsi"/>
                <w:sz w:val="14"/>
              </w:rPr>
            </w:pPr>
            <w:r w:rsidRPr="00BD0C94">
              <w:rPr>
                <w:rFonts w:asciiTheme="majorHAnsi" w:hAnsiTheme="majorHAnsi" w:cstheme="majorHAnsi"/>
                <w:sz w:val="14"/>
              </w:rPr>
              <w:t>Frequency Band</w:t>
            </w:r>
          </w:p>
        </w:tc>
        <w:tc>
          <w:tcPr>
            <w:tcW w:w="2127" w:type="dxa"/>
          </w:tcPr>
          <w:p w14:paraId="6785B4F0" w14:textId="77777777" w:rsidR="00227ADA" w:rsidRPr="00BD0C94" w:rsidRDefault="00227ADA" w:rsidP="009B6B64">
            <w:pPr>
              <w:pStyle w:val="TAH"/>
              <w:rPr>
                <w:rFonts w:asciiTheme="majorHAnsi" w:hAnsiTheme="majorHAnsi" w:cstheme="majorHAnsi"/>
                <w:sz w:val="14"/>
              </w:rPr>
            </w:pPr>
            <w:r w:rsidRPr="00BD0C94">
              <w:rPr>
                <w:rFonts w:asciiTheme="majorHAnsi" w:hAnsiTheme="majorHAnsi" w:cstheme="majorHAnsi"/>
                <w:sz w:val="14"/>
              </w:rPr>
              <w:t>Frequency Range</w:t>
            </w:r>
          </w:p>
        </w:tc>
        <w:tc>
          <w:tcPr>
            <w:tcW w:w="2268" w:type="dxa"/>
          </w:tcPr>
          <w:p w14:paraId="0F7B50AE" w14:textId="77777777" w:rsidR="00227ADA" w:rsidRPr="00BD0C94" w:rsidRDefault="00227ADA" w:rsidP="009B6B64">
            <w:pPr>
              <w:pStyle w:val="TAH"/>
              <w:rPr>
                <w:rFonts w:asciiTheme="majorHAnsi" w:hAnsiTheme="majorHAnsi" w:cstheme="majorHAnsi"/>
                <w:sz w:val="14"/>
              </w:rPr>
            </w:pPr>
            <w:r w:rsidRPr="00BD0C94">
              <w:rPr>
                <w:rFonts w:asciiTheme="majorHAnsi" w:hAnsiTheme="majorHAnsi" w:cstheme="majorHAnsi"/>
                <w:sz w:val="14"/>
              </w:rPr>
              <w:t>UARFCN Uplink and Downlink transmission</w:t>
            </w:r>
          </w:p>
        </w:tc>
        <w:tc>
          <w:tcPr>
            <w:tcW w:w="1842" w:type="dxa"/>
          </w:tcPr>
          <w:p w14:paraId="08D2CF7F" w14:textId="77777777" w:rsidR="00227ADA" w:rsidRPr="00BD0C94" w:rsidRDefault="00227ADA" w:rsidP="009B6B64">
            <w:pPr>
              <w:pStyle w:val="TAH"/>
              <w:rPr>
                <w:rFonts w:asciiTheme="majorHAnsi" w:hAnsiTheme="majorHAnsi" w:cstheme="majorHAnsi"/>
                <w:sz w:val="14"/>
              </w:rPr>
            </w:pPr>
            <w:r w:rsidRPr="00BD0C94">
              <w:rPr>
                <w:rFonts w:asciiTheme="majorHAnsi" w:hAnsiTheme="majorHAnsi" w:cstheme="majorHAnsi"/>
                <w:sz w:val="14"/>
              </w:rPr>
              <w:t>Additional UARFCN Uplink and Downlink transmission</w:t>
            </w:r>
          </w:p>
        </w:tc>
      </w:tr>
      <w:tr w:rsidR="00227ADA" w:rsidRPr="00BD0C94" w14:paraId="30221C86" w14:textId="77777777" w:rsidTr="00BD0C94">
        <w:tc>
          <w:tcPr>
            <w:tcW w:w="2032" w:type="dxa"/>
          </w:tcPr>
          <w:p w14:paraId="2EC7578F"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For operation in frequency band as defined in subclause 5.2 (a)</w:t>
            </w:r>
          </w:p>
        </w:tc>
        <w:tc>
          <w:tcPr>
            <w:tcW w:w="2127" w:type="dxa"/>
          </w:tcPr>
          <w:p w14:paraId="3076D993"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1900-1920 MHz</w:t>
            </w:r>
          </w:p>
          <w:p w14:paraId="5A85A0F6"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2010-2025 MHz</w:t>
            </w:r>
          </w:p>
        </w:tc>
        <w:tc>
          <w:tcPr>
            <w:tcW w:w="2268" w:type="dxa"/>
          </w:tcPr>
          <w:p w14:paraId="537CDEEC"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9512 to 9588</w:t>
            </w:r>
          </w:p>
          <w:p w14:paraId="7880F09A"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10062 to 10113</w:t>
            </w:r>
          </w:p>
        </w:tc>
        <w:tc>
          <w:tcPr>
            <w:tcW w:w="1842" w:type="dxa"/>
          </w:tcPr>
          <w:p w14:paraId="059B413B"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w:t>
            </w:r>
          </w:p>
        </w:tc>
      </w:tr>
      <w:tr w:rsidR="00227ADA" w:rsidRPr="00BD0C94" w14:paraId="0B3FAE36" w14:textId="77777777" w:rsidTr="00BD0C94">
        <w:tc>
          <w:tcPr>
            <w:tcW w:w="2032" w:type="dxa"/>
          </w:tcPr>
          <w:p w14:paraId="27ACFAFA"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For operation in frequency band as defined in subclause 5.2 (b)</w:t>
            </w:r>
          </w:p>
        </w:tc>
        <w:tc>
          <w:tcPr>
            <w:tcW w:w="2127" w:type="dxa"/>
          </w:tcPr>
          <w:p w14:paraId="32250870"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1850-1910 MHz</w:t>
            </w:r>
          </w:p>
          <w:p w14:paraId="51C16C54"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1930-1990 MHz</w:t>
            </w:r>
          </w:p>
        </w:tc>
        <w:tc>
          <w:tcPr>
            <w:tcW w:w="2268" w:type="dxa"/>
          </w:tcPr>
          <w:p w14:paraId="0465C2D6"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9262 to 9538</w:t>
            </w:r>
          </w:p>
          <w:p w14:paraId="4EF049EF"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9662 to 9938</w:t>
            </w:r>
          </w:p>
        </w:tc>
        <w:tc>
          <w:tcPr>
            <w:tcW w:w="1842" w:type="dxa"/>
          </w:tcPr>
          <w:p w14:paraId="73512685"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w:t>
            </w:r>
          </w:p>
        </w:tc>
      </w:tr>
      <w:tr w:rsidR="00227ADA" w:rsidRPr="00BD0C94" w14:paraId="78E93D00" w14:textId="77777777" w:rsidTr="00BD0C94">
        <w:tc>
          <w:tcPr>
            <w:tcW w:w="2032" w:type="dxa"/>
          </w:tcPr>
          <w:p w14:paraId="250B04B1"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For operation in frequency band as defined in subclause 5.2 (c)</w:t>
            </w:r>
          </w:p>
        </w:tc>
        <w:tc>
          <w:tcPr>
            <w:tcW w:w="2127" w:type="dxa"/>
          </w:tcPr>
          <w:p w14:paraId="32BFC12F"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1910-1930 MHz</w:t>
            </w:r>
          </w:p>
        </w:tc>
        <w:tc>
          <w:tcPr>
            <w:tcW w:w="2268" w:type="dxa"/>
          </w:tcPr>
          <w:p w14:paraId="0162FB79"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9562 to 9638</w:t>
            </w:r>
          </w:p>
        </w:tc>
        <w:tc>
          <w:tcPr>
            <w:tcW w:w="1842" w:type="dxa"/>
          </w:tcPr>
          <w:p w14:paraId="4D560ACD"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w:t>
            </w:r>
          </w:p>
        </w:tc>
      </w:tr>
      <w:tr w:rsidR="00227ADA" w:rsidRPr="00BD0C94" w14:paraId="35CF92E1" w14:textId="77777777" w:rsidTr="00BD0C94">
        <w:tc>
          <w:tcPr>
            <w:tcW w:w="2032" w:type="dxa"/>
          </w:tcPr>
          <w:p w14:paraId="26D62F33"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For operation in frequency band as defined in subclause 5.2 (d)</w:t>
            </w:r>
          </w:p>
        </w:tc>
        <w:tc>
          <w:tcPr>
            <w:tcW w:w="2127" w:type="dxa"/>
          </w:tcPr>
          <w:p w14:paraId="01DD774C"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2570-2620 MHz</w:t>
            </w:r>
          </w:p>
        </w:tc>
        <w:tc>
          <w:tcPr>
            <w:tcW w:w="2268" w:type="dxa"/>
          </w:tcPr>
          <w:p w14:paraId="283641D4"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12874 to 13076</w:t>
            </w:r>
          </w:p>
        </w:tc>
        <w:tc>
          <w:tcPr>
            <w:tcW w:w="1842" w:type="dxa"/>
          </w:tcPr>
          <w:p w14:paraId="448823BB" w14:textId="77777777" w:rsidR="00227ADA" w:rsidRPr="00BD0C94" w:rsidRDefault="00227ADA" w:rsidP="009B6B64">
            <w:pPr>
              <w:pStyle w:val="TAC"/>
              <w:rPr>
                <w:rFonts w:asciiTheme="majorHAnsi" w:hAnsiTheme="majorHAnsi" w:cstheme="majorHAnsi"/>
                <w:sz w:val="14"/>
              </w:rPr>
            </w:pPr>
            <w:r w:rsidRPr="00BD0C94">
              <w:rPr>
                <w:rFonts w:asciiTheme="majorHAnsi" w:hAnsiTheme="majorHAnsi" w:cstheme="majorHAnsi"/>
                <w:sz w:val="14"/>
              </w:rPr>
              <w:t>-</w:t>
            </w:r>
          </w:p>
        </w:tc>
      </w:tr>
    </w:tbl>
    <w:p w14:paraId="79D0F17A" w14:textId="06FBB95F" w:rsidR="00227ADA" w:rsidRDefault="00227ADA" w:rsidP="00227ADA">
      <w:pPr>
        <w:pStyle w:val="Caption"/>
        <w:ind w:left="1298"/>
        <w:jc w:val="center"/>
        <w:rPr>
          <w:rFonts w:asciiTheme="majorHAnsi" w:hAnsiTheme="majorHAnsi" w:cstheme="majorHAnsi"/>
          <w:color w:val="000000" w:themeColor="text1"/>
        </w:rPr>
      </w:pPr>
      <w:r w:rsidRPr="0035109D">
        <w:rPr>
          <w:rFonts w:asciiTheme="majorHAnsi" w:hAnsiTheme="majorHAnsi" w:cstheme="majorHAnsi"/>
          <w:color w:val="000000" w:themeColor="text1"/>
        </w:rPr>
        <w:t xml:space="preserve">Table </w:t>
      </w:r>
      <w:r w:rsidRPr="0035109D">
        <w:rPr>
          <w:rFonts w:asciiTheme="majorHAnsi" w:hAnsiTheme="majorHAnsi" w:cstheme="majorHAnsi"/>
          <w:color w:val="000000" w:themeColor="text1"/>
        </w:rPr>
        <w:fldChar w:fldCharType="begin"/>
      </w:r>
      <w:r w:rsidRPr="0035109D">
        <w:rPr>
          <w:rFonts w:asciiTheme="majorHAnsi" w:hAnsiTheme="majorHAnsi" w:cstheme="majorHAnsi"/>
          <w:color w:val="000000" w:themeColor="text1"/>
        </w:rPr>
        <w:instrText xml:space="preserve"> SEQ Table \* ARABIC </w:instrText>
      </w:r>
      <w:r w:rsidRPr="0035109D">
        <w:rPr>
          <w:rFonts w:asciiTheme="majorHAnsi" w:hAnsiTheme="majorHAnsi" w:cstheme="majorHAnsi"/>
          <w:color w:val="000000" w:themeColor="text1"/>
        </w:rPr>
        <w:fldChar w:fldCharType="separate"/>
      </w:r>
      <w:r w:rsidR="00F80715">
        <w:rPr>
          <w:rFonts w:asciiTheme="majorHAnsi" w:hAnsiTheme="majorHAnsi" w:cstheme="majorHAnsi"/>
          <w:noProof/>
          <w:color w:val="000000" w:themeColor="text1"/>
        </w:rPr>
        <w:t>6</w:t>
      </w:r>
      <w:r w:rsidRPr="0035109D">
        <w:rPr>
          <w:rFonts w:asciiTheme="majorHAnsi" w:hAnsiTheme="majorHAnsi" w:cstheme="majorHAnsi"/>
          <w:color w:val="000000" w:themeColor="text1"/>
        </w:rPr>
        <w:fldChar w:fldCharType="end"/>
      </w:r>
      <w:r w:rsidRPr="0035109D">
        <w:rPr>
          <w:rFonts w:asciiTheme="majorHAnsi" w:hAnsiTheme="majorHAnsi" w:cstheme="majorHAnsi"/>
          <w:color w:val="000000" w:themeColor="text1"/>
        </w:rPr>
        <w:t>. UTRAN Channel Numbers (</w:t>
      </w:r>
      <w:r>
        <w:rPr>
          <w:rFonts w:asciiTheme="majorHAnsi" w:hAnsiTheme="majorHAnsi" w:cstheme="majorHAnsi"/>
          <w:color w:val="000000" w:themeColor="text1"/>
        </w:rPr>
        <w:t>TDD – 7.68Mcps chip rate</w:t>
      </w:r>
      <w:r w:rsidRPr="0035109D">
        <w:rPr>
          <w:rFonts w:asciiTheme="majorHAnsi" w:hAnsiTheme="majorHAnsi" w:cstheme="majorHAnsi"/>
          <w:color w:val="000000" w:themeColor="text1"/>
        </w:rPr>
        <w:t>)</w:t>
      </w:r>
      <w:r>
        <w:rPr>
          <w:rFonts w:asciiTheme="majorHAnsi" w:hAnsiTheme="majorHAnsi" w:cstheme="majorHAnsi"/>
          <w:color w:val="000000" w:themeColor="text1"/>
        </w:rPr>
        <w:t xml:space="preserve"> </w:t>
      </w:r>
      <w:r>
        <w:rPr>
          <w:rFonts w:asciiTheme="majorHAnsi" w:hAnsiTheme="majorHAnsi" w:cstheme="majorHAnsi"/>
          <w:color w:val="000000" w:themeColor="text1"/>
        </w:rPr>
        <w:fldChar w:fldCharType="begin"/>
      </w:r>
      <w:r>
        <w:rPr>
          <w:rFonts w:asciiTheme="majorHAnsi" w:hAnsiTheme="majorHAnsi" w:cstheme="majorHAnsi"/>
          <w:color w:val="000000" w:themeColor="text1"/>
        </w:rPr>
        <w:instrText xml:space="preserve"> REF _Ref349380329 \r \h </w:instrText>
      </w:r>
      <w:r>
        <w:rPr>
          <w:rFonts w:asciiTheme="majorHAnsi" w:hAnsiTheme="majorHAnsi" w:cstheme="majorHAnsi"/>
          <w:color w:val="000000" w:themeColor="text1"/>
        </w:rPr>
      </w:r>
      <w:r>
        <w:rPr>
          <w:rFonts w:asciiTheme="majorHAnsi" w:hAnsiTheme="majorHAnsi" w:cstheme="majorHAnsi"/>
          <w:color w:val="000000" w:themeColor="text1"/>
        </w:rPr>
        <w:fldChar w:fldCharType="separate"/>
      </w:r>
      <w:r>
        <w:rPr>
          <w:rFonts w:asciiTheme="majorHAnsi" w:hAnsiTheme="majorHAnsi" w:cstheme="majorHAnsi"/>
          <w:color w:val="000000" w:themeColor="text1"/>
        </w:rPr>
        <w:t>[6]</w:t>
      </w:r>
      <w:r>
        <w:rPr>
          <w:rFonts w:asciiTheme="majorHAnsi" w:hAnsiTheme="majorHAnsi" w:cstheme="majorHAnsi"/>
          <w:color w:val="000000" w:themeColor="text1"/>
        </w:rPr>
        <w:fldChar w:fldCharType="end"/>
      </w:r>
    </w:p>
    <w:p w14:paraId="7F61F2AA" w14:textId="77777777" w:rsidR="00BD0C94" w:rsidRPr="00BD0C94" w:rsidRDefault="00BD0C94" w:rsidP="00BD0C94"/>
    <w:p w14:paraId="15833F3B" w14:textId="6DCC63CC" w:rsidR="00D9345A" w:rsidRPr="00BA3ED2" w:rsidRDefault="00D9345A" w:rsidP="004671A1">
      <w:pPr>
        <w:pStyle w:val="Heading1"/>
        <w:rPr>
          <w:rFonts w:ascii="Calibri" w:hAnsi="Calibri" w:cs="Calibri"/>
        </w:rPr>
      </w:pPr>
      <w:r w:rsidRPr="00BA3ED2">
        <w:rPr>
          <w:rFonts w:ascii="Calibri" w:hAnsi="Calibri" w:cs="Calibri"/>
        </w:rPr>
        <w:t>Conclusions</w:t>
      </w:r>
    </w:p>
    <w:p w14:paraId="27D7D16B" w14:textId="1237C82F" w:rsidR="00BA3ED2" w:rsidRDefault="00C9715E" w:rsidP="00BA3ED2">
      <w:pPr>
        <w:pStyle w:val="11BodyText"/>
        <w:rPr>
          <w:rFonts w:ascii="Calibri" w:hAnsi="Calibri" w:cs="Calibri"/>
        </w:rPr>
      </w:pPr>
      <w:r>
        <w:rPr>
          <w:rFonts w:ascii="Calibri" w:hAnsi="Calibri" w:cs="Calibri"/>
        </w:rPr>
        <w:t>This paper has addressed the two LSs from RAN2 on EARFCN numbering space and on support of multiple frequency band indicators. It is proposed:</w:t>
      </w:r>
    </w:p>
    <w:p w14:paraId="4E227972" w14:textId="2E5BD3D6" w:rsidR="00C9715E" w:rsidRDefault="00C9715E" w:rsidP="00C9715E">
      <w:pPr>
        <w:pStyle w:val="11BodyText"/>
        <w:numPr>
          <w:ilvl w:val="0"/>
          <w:numId w:val="23"/>
        </w:numPr>
        <w:rPr>
          <w:rFonts w:ascii="Calibri" w:hAnsi="Calibri" w:cs="Calibri"/>
        </w:rPr>
      </w:pPr>
      <w:r w:rsidRPr="00C9715E">
        <w:rPr>
          <w:rFonts w:ascii="Calibri" w:hAnsi="Calibri" w:cs="Calibri"/>
        </w:rPr>
        <w:t xml:space="preserve">to not extend the EARFCN addressing space but instead, whenever new bands are introduced, to use a local EARFCN mapping in GERAN networks and </w:t>
      </w:r>
      <w:r w:rsidR="00135729">
        <w:rPr>
          <w:rFonts w:ascii="Calibri" w:hAnsi="Calibri" w:cs="Calibri"/>
        </w:rPr>
        <w:t>MSs</w:t>
      </w:r>
      <w:r w:rsidRPr="00C9715E">
        <w:rPr>
          <w:rFonts w:ascii="Calibri" w:hAnsi="Calibri" w:cs="Calibri"/>
        </w:rPr>
        <w:t xml:space="preserve"> that can exploit the unused FDD </w:t>
      </w:r>
      <w:r w:rsidR="00C554AC">
        <w:rPr>
          <w:rFonts w:ascii="Calibri" w:hAnsi="Calibri" w:cs="Calibri"/>
        </w:rPr>
        <w:t xml:space="preserve">uplink </w:t>
      </w:r>
      <w:r w:rsidRPr="00C9715E">
        <w:rPr>
          <w:rFonts w:ascii="Calibri" w:hAnsi="Calibri" w:cs="Calibri"/>
        </w:rPr>
        <w:t xml:space="preserve">EARFCNs. This approach avoids any signalling change in GERAN, </w:t>
      </w:r>
      <w:r w:rsidR="00C554AC">
        <w:rPr>
          <w:rFonts w:ascii="Calibri" w:hAnsi="Calibri" w:cs="Calibri"/>
        </w:rPr>
        <w:t>whilst allowing the</w:t>
      </w:r>
      <w:r w:rsidRPr="00C9715E">
        <w:rPr>
          <w:rFonts w:ascii="Calibri" w:hAnsi="Calibri" w:cs="Calibri"/>
        </w:rPr>
        <w:t xml:space="preserve"> introd</w:t>
      </w:r>
      <w:r w:rsidR="00C554AC">
        <w:rPr>
          <w:rFonts w:ascii="Calibri" w:hAnsi="Calibri" w:cs="Calibri"/>
        </w:rPr>
        <w:t xml:space="preserve">uction of </w:t>
      </w:r>
      <w:r w:rsidR="00C75173">
        <w:rPr>
          <w:rFonts w:ascii="Calibri" w:hAnsi="Calibri" w:cs="Calibri"/>
        </w:rPr>
        <w:t>new EUTRA band</w:t>
      </w:r>
      <w:r w:rsidR="00C554AC">
        <w:rPr>
          <w:rFonts w:ascii="Calibri" w:hAnsi="Calibri" w:cs="Calibri"/>
        </w:rPr>
        <w:t>s</w:t>
      </w:r>
      <w:r w:rsidR="00C75173">
        <w:rPr>
          <w:rFonts w:ascii="Calibri" w:hAnsi="Calibri" w:cs="Calibri"/>
        </w:rPr>
        <w:t xml:space="preserve"> in a true release-</w:t>
      </w:r>
      <w:r w:rsidRPr="00C9715E">
        <w:rPr>
          <w:rFonts w:ascii="Calibri" w:hAnsi="Calibri" w:cs="Calibri"/>
        </w:rPr>
        <w:t>independent manner</w:t>
      </w:r>
      <w:r>
        <w:rPr>
          <w:rFonts w:ascii="Calibri" w:hAnsi="Calibri" w:cs="Calibri"/>
        </w:rPr>
        <w:t>.</w:t>
      </w:r>
    </w:p>
    <w:p w14:paraId="47D9ABF5" w14:textId="66F92E11" w:rsidR="00C9715E" w:rsidRDefault="006668C3" w:rsidP="00C9715E">
      <w:pPr>
        <w:pStyle w:val="11BodyText"/>
        <w:numPr>
          <w:ilvl w:val="0"/>
          <w:numId w:val="23"/>
        </w:numPr>
        <w:rPr>
          <w:rFonts w:ascii="Calibri" w:hAnsi="Calibri" w:cs="Calibri"/>
        </w:rPr>
      </w:pPr>
      <w:r>
        <w:rPr>
          <w:rFonts w:ascii="Calibri" w:hAnsi="Calibri" w:cs="Calibri"/>
        </w:rPr>
        <w:t>to not broadcast an MFBI list, but to assume a mobile station supporting given [E/U]TRAN bands would understand the [E/U]ARFCNs of applicable carriers in the unsu</w:t>
      </w:r>
      <w:r w:rsidR="001B3B97">
        <w:rPr>
          <w:rFonts w:ascii="Calibri" w:hAnsi="Calibri" w:cs="Calibri"/>
        </w:rPr>
        <w:t>pported overlapping bands if any</w:t>
      </w:r>
      <w:r>
        <w:rPr>
          <w:rFonts w:ascii="Calibri" w:hAnsi="Calibri" w:cs="Calibri"/>
        </w:rPr>
        <w:t>.</w:t>
      </w:r>
    </w:p>
    <w:p w14:paraId="59AD6950" w14:textId="19A0F69E" w:rsidR="00AB4D69" w:rsidRPr="00BA3ED2" w:rsidRDefault="00135729" w:rsidP="00135729">
      <w:pPr>
        <w:pStyle w:val="11BodyText"/>
        <w:numPr>
          <w:ilvl w:val="1"/>
          <w:numId w:val="23"/>
        </w:numPr>
        <w:rPr>
          <w:rFonts w:ascii="Calibri" w:hAnsi="Calibri" w:cs="Calibri"/>
        </w:rPr>
      </w:pPr>
      <w:r>
        <w:rPr>
          <w:rFonts w:ascii="Calibri" w:hAnsi="Calibri" w:cs="Calibri"/>
        </w:rPr>
        <w:t>If deemed necessary, unnecessary measurement and reporting could be avoided in dedicated mode, dual transfer mode and packet transfer mode (</w:t>
      </w:r>
      <w:r>
        <w:rPr>
          <w:rFonts w:ascii="Calibri" w:hAnsi="Calibri" w:cs="Calibri"/>
          <w:i/>
        </w:rPr>
        <w:t>when handover is used</w:t>
      </w:r>
      <w:r>
        <w:rPr>
          <w:rFonts w:ascii="Calibri" w:hAnsi="Calibri" w:cs="Calibri"/>
        </w:rPr>
        <w:t xml:space="preserve">) by including an MFBI indication in Measurement Information / Packet Measurement Order or by some band support indication in CM3/MS RAC IE. </w:t>
      </w:r>
    </w:p>
    <w:p w14:paraId="671D6584" w14:textId="1D89CA51" w:rsidR="00D9345A" w:rsidRPr="00BA3ED2" w:rsidRDefault="00BA3ED2" w:rsidP="00BA3ED2">
      <w:pPr>
        <w:pStyle w:val="11BodyText"/>
        <w:rPr>
          <w:rFonts w:ascii="Calibri" w:hAnsi="Calibri" w:cs="Calibri"/>
        </w:rPr>
      </w:pPr>
      <w:r w:rsidRPr="00BA3ED2">
        <w:rPr>
          <w:rFonts w:ascii="Calibri" w:hAnsi="Calibri" w:cs="Calibri"/>
        </w:rPr>
        <w:tab/>
      </w:r>
    </w:p>
    <w:p w14:paraId="299BC818" w14:textId="44A40CC8" w:rsidR="004671A1" w:rsidRPr="00BA3ED2" w:rsidRDefault="004671A1" w:rsidP="004671A1">
      <w:pPr>
        <w:pStyle w:val="Heading1"/>
        <w:rPr>
          <w:rFonts w:ascii="Calibri" w:hAnsi="Calibri" w:cs="Calibri"/>
        </w:rPr>
      </w:pPr>
      <w:r w:rsidRPr="00BA3ED2">
        <w:rPr>
          <w:rFonts w:ascii="Calibri" w:hAnsi="Calibri" w:cs="Calibri"/>
        </w:rPr>
        <w:t>REFERENCES</w:t>
      </w:r>
    </w:p>
    <w:bookmarkStart w:id="4" w:name="_Ref332895674"/>
    <w:bookmarkStart w:id="5" w:name="_Ref349373678"/>
    <w:p w14:paraId="1CBFCE2A" w14:textId="080D9F1C" w:rsidR="004671A1" w:rsidRDefault="001D56F5" w:rsidP="00BA3ED2">
      <w:pPr>
        <w:pStyle w:val="11BodyText"/>
        <w:numPr>
          <w:ilvl w:val="0"/>
          <w:numId w:val="12"/>
        </w:numPr>
        <w:rPr>
          <w:rFonts w:ascii="Calibri" w:hAnsi="Calibri" w:cs="Calibri"/>
        </w:rPr>
      </w:pPr>
      <w:r w:rsidRPr="00BA3ED2">
        <w:rPr>
          <w:rFonts w:ascii="Calibri" w:hAnsi="Calibri" w:cs="Calibri"/>
        </w:rPr>
        <w:fldChar w:fldCharType="begin"/>
      </w:r>
      <w:r w:rsidR="00BA3ED2">
        <w:rPr>
          <w:rFonts w:ascii="Calibri" w:hAnsi="Calibri" w:cs="Calibri"/>
        </w:rPr>
        <w:instrText>HYPERLINK "http://www.3gpp.org/ftp/tsg_geran/TSG_GERAN/GERAN_57_Vienna/docs/GP-130086.zip"</w:instrText>
      </w:r>
      <w:r w:rsidRPr="00BA3ED2">
        <w:rPr>
          <w:rFonts w:ascii="Calibri" w:hAnsi="Calibri" w:cs="Calibri"/>
        </w:rPr>
        <w:fldChar w:fldCharType="separate"/>
      </w:r>
      <w:r w:rsidRPr="00BA3ED2">
        <w:rPr>
          <w:rStyle w:val="Hyperlink"/>
          <w:rFonts w:ascii="Calibri" w:hAnsi="Calibri" w:cs="Calibri"/>
        </w:rPr>
        <w:t>GP-1</w:t>
      </w:r>
      <w:r w:rsidR="00BA3ED2">
        <w:rPr>
          <w:rStyle w:val="Hyperlink"/>
          <w:rFonts w:ascii="Calibri" w:hAnsi="Calibri" w:cs="Calibri"/>
        </w:rPr>
        <w:t>3</w:t>
      </w:r>
      <w:r w:rsidRPr="00BA3ED2">
        <w:rPr>
          <w:rStyle w:val="Hyperlink"/>
          <w:rFonts w:ascii="Calibri" w:hAnsi="Calibri" w:cs="Calibri"/>
        </w:rPr>
        <w:t>0</w:t>
      </w:r>
      <w:r w:rsidR="00BA3ED2">
        <w:rPr>
          <w:rStyle w:val="Hyperlink"/>
          <w:rFonts w:ascii="Calibri" w:hAnsi="Calibri" w:cs="Calibri"/>
        </w:rPr>
        <w:t>086</w:t>
      </w:r>
      <w:r w:rsidRPr="00BA3ED2">
        <w:rPr>
          <w:rFonts w:ascii="Calibri" w:hAnsi="Calibri" w:cs="Calibri"/>
        </w:rPr>
        <w:fldChar w:fldCharType="end"/>
      </w:r>
      <w:r w:rsidRPr="00BA3ED2">
        <w:rPr>
          <w:rFonts w:ascii="Calibri" w:hAnsi="Calibri" w:cs="Calibri"/>
        </w:rPr>
        <w:t xml:space="preserve">, </w:t>
      </w:r>
      <w:bookmarkEnd w:id="4"/>
      <w:r w:rsidR="00BA3ED2" w:rsidRPr="00BA3ED2">
        <w:rPr>
          <w:rFonts w:ascii="Calibri" w:hAnsi="Calibri" w:cs="Calibri"/>
        </w:rPr>
        <w:t>Reply LS on extending E-UTRA band number and EARFCN numbering space</w:t>
      </w:r>
      <w:r w:rsidR="00BA3ED2">
        <w:rPr>
          <w:rFonts w:ascii="Calibri" w:hAnsi="Calibri" w:cs="Calibri"/>
        </w:rPr>
        <w:t>, RAN2</w:t>
      </w:r>
      <w:bookmarkEnd w:id="5"/>
    </w:p>
    <w:bookmarkStart w:id="6" w:name="_Ref349373686"/>
    <w:p w14:paraId="6D235A51" w14:textId="07457191" w:rsidR="00BA3ED2" w:rsidRDefault="00BA3ED2" w:rsidP="00BA3ED2">
      <w:pPr>
        <w:pStyle w:val="11BodyText"/>
        <w:numPr>
          <w:ilvl w:val="0"/>
          <w:numId w:val="12"/>
        </w:numPr>
        <w:rPr>
          <w:rFonts w:ascii="Calibri" w:hAnsi="Calibri" w:cs="Calibri"/>
        </w:rPr>
      </w:pPr>
      <w:r>
        <w:rPr>
          <w:rFonts w:ascii="Calibri" w:hAnsi="Calibri" w:cs="Calibri"/>
        </w:rPr>
        <w:fldChar w:fldCharType="begin"/>
      </w:r>
      <w:r>
        <w:rPr>
          <w:rFonts w:ascii="Calibri" w:hAnsi="Calibri" w:cs="Calibri"/>
        </w:rPr>
        <w:instrText xml:space="preserve"> HYPERLINK "http://www.3gpp.org/ftp/tsg_geran/TSG_GERAN/GERAN_57_Vienna/Docs/GP-130088.zip" </w:instrText>
      </w:r>
      <w:r>
        <w:rPr>
          <w:rFonts w:ascii="Calibri" w:hAnsi="Calibri" w:cs="Calibri"/>
        </w:rPr>
        <w:fldChar w:fldCharType="separate"/>
      </w:r>
      <w:r w:rsidRPr="00BA3ED2">
        <w:rPr>
          <w:rStyle w:val="Hyperlink"/>
          <w:rFonts w:ascii="Calibri" w:hAnsi="Calibri" w:cs="Calibri"/>
        </w:rPr>
        <w:t>GP-130088</w:t>
      </w:r>
      <w:r>
        <w:rPr>
          <w:rFonts w:ascii="Calibri" w:hAnsi="Calibri" w:cs="Calibri"/>
        </w:rPr>
        <w:fldChar w:fldCharType="end"/>
      </w:r>
      <w:r>
        <w:rPr>
          <w:rFonts w:ascii="Calibri" w:hAnsi="Calibri" w:cs="Calibri"/>
        </w:rPr>
        <w:t xml:space="preserve">, LS </w:t>
      </w:r>
      <w:r w:rsidRPr="00BA3ED2">
        <w:rPr>
          <w:rFonts w:ascii="Calibri" w:hAnsi="Calibri" w:cs="Calibri"/>
        </w:rPr>
        <w:t>on support of multiple frequency band indicators in GERAN</w:t>
      </w:r>
      <w:r>
        <w:rPr>
          <w:rFonts w:ascii="Calibri" w:hAnsi="Calibri" w:cs="Calibri"/>
        </w:rPr>
        <w:t>, RAN2</w:t>
      </w:r>
      <w:bookmarkEnd w:id="6"/>
    </w:p>
    <w:bookmarkStart w:id="7" w:name="_Ref349373693"/>
    <w:p w14:paraId="1233E06E" w14:textId="37C7AC30" w:rsidR="00BA3ED2" w:rsidRDefault="00BA3ED2" w:rsidP="00BA3ED2">
      <w:pPr>
        <w:pStyle w:val="11BodyText"/>
        <w:numPr>
          <w:ilvl w:val="0"/>
          <w:numId w:val="12"/>
        </w:numPr>
        <w:rPr>
          <w:rFonts w:ascii="Calibri" w:hAnsi="Calibri" w:cs="Calibri"/>
        </w:rPr>
      </w:pPr>
      <w:r>
        <w:rPr>
          <w:rFonts w:ascii="Calibri" w:hAnsi="Calibri" w:cs="Calibri"/>
        </w:rPr>
        <w:fldChar w:fldCharType="begin"/>
      </w:r>
      <w:r>
        <w:rPr>
          <w:rFonts w:ascii="Calibri" w:hAnsi="Calibri" w:cs="Calibri"/>
        </w:rPr>
        <w:instrText xml:space="preserve"> HYPERLINK "http://www.3gpp.org/ftp/tsg_geran/TSG_GERAN/GERAN_57_Vienna/Docs/GP-130151.zip" </w:instrText>
      </w:r>
      <w:r>
        <w:rPr>
          <w:rFonts w:ascii="Calibri" w:hAnsi="Calibri" w:cs="Calibri"/>
        </w:rPr>
        <w:fldChar w:fldCharType="separate"/>
      </w:r>
      <w:r w:rsidRPr="00BA3ED2">
        <w:rPr>
          <w:rStyle w:val="Hyperlink"/>
          <w:rFonts w:ascii="Calibri" w:hAnsi="Calibri" w:cs="Calibri"/>
        </w:rPr>
        <w:t>GP-130151</w:t>
      </w:r>
      <w:r>
        <w:rPr>
          <w:rFonts w:ascii="Calibri" w:hAnsi="Calibri" w:cs="Calibri"/>
        </w:rPr>
        <w:fldChar w:fldCharType="end"/>
      </w:r>
      <w:r>
        <w:rPr>
          <w:rFonts w:ascii="Calibri" w:hAnsi="Calibri" w:cs="Calibri"/>
        </w:rPr>
        <w:t>, MFBI Impact on GERAN, Huawei</w:t>
      </w:r>
      <w:bookmarkEnd w:id="7"/>
    </w:p>
    <w:p w14:paraId="582A7A43" w14:textId="32D83048" w:rsidR="00BF4CBC" w:rsidRDefault="00BF4CBC" w:rsidP="001F4E74">
      <w:pPr>
        <w:pStyle w:val="11BodyText"/>
        <w:numPr>
          <w:ilvl w:val="0"/>
          <w:numId w:val="12"/>
        </w:numPr>
        <w:rPr>
          <w:rFonts w:ascii="Calibri" w:hAnsi="Calibri" w:cs="Calibri"/>
        </w:rPr>
      </w:pPr>
      <w:bookmarkStart w:id="8" w:name="_Ref349374374"/>
      <w:r>
        <w:rPr>
          <w:rFonts w:ascii="Calibri" w:hAnsi="Calibri" w:cs="Calibri"/>
        </w:rPr>
        <w:t>3GPP TS 36.101</w:t>
      </w:r>
      <w:r w:rsidR="001F4E74">
        <w:rPr>
          <w:rFonts w:ascii="Calibri" w:hAnsi="Calibri" w:cs="Calibri"/>
        </w:rPr>
        <w:t xml:space="preserve">, E-UTRA: </w:t>
      </w:r>
      <w:r w:rsidR="001F4E74" w:rsidRPr="001F4E74">
        <w:rPr>
          <w:rFonts w:ascii="Calibri" w:hAnsi="Calibri" w:cs="Calibri"/>
        </w:rPr>
        <w:t>User Equipment (UE) radio transmission and reception</w:t>
      </w:r>
      <w:bookmarkEnd w:id="8"/>
    </w:p>
    <w:p w14:paraId="7F0DF262" w14:textId="57E4B5E7" w:rsidR="001F57F4" w:rsidRDefault="001F57F4" w:rsidP="001F4E74">
      <w:pPr>
        <w:pStyle w:val="11BodyText"/>
        <w:numPr>
          <w:ilvl w:val="0"/>
          <w:numId w:val="12"/>
        </w:numPr>
        <w:rPr>
          <w:rFonts w:ascii="Calibri" w:hAnsi="Calibri" w:cs="Calibri"/>
        </w:rPr>
      </w:pPr>
      <w:bookmarkStart w:id="9" w:name="_Ref349380322"/>
      <w:r>
        <w:rPr>
          <w:rFonts w:ascii="Calibri" w:hAnsi="Calibri" w:cs="Calibri"/>
        </w:rPr>
        <w:t>3GPP TS 25.101, UTRA: User Equipment (UE) radio transmission and reception</w:t>
      </w:r>
      <w:r w:rsidR="00377AC0">
        <w:rPr>
          <w:rFonts w:ascii="Calibri" w:hAnsi="Calibri" w:cs="Calibri"/>
        </w:rPr>
        <w:t xml:space="preserve"> (FDD)</w:t>
      </w:r>
      <w:bookmarkEnd w:id="9"/>
    </w:p>
    <w:p w14:paraId="21B52D0A" w14:textId="3E8DADFA" w:rsidR="0044720B" w:rsidRPr="00BA3ED2" w:rsidRDefault="0044720B" w:rsidP="001F4E74">
      <w:pPr>
        <w:pStyle w:val="11BodyText"/>
        <w:numPr>
          <w:ilvl w:val="0"/>
          <w:numId w:val="12"/>
        </w:numPr>
        <w:rPr>
          <w:rFonts w:ascii="Calibri" w:hAnsi="Calibri" w:cs="Calibri"/>
        </w:rPr>
      </w:pPr>
      <w:bookmarkStart w:id="10" w:name="_Ref349380329"/>
      <w:r>
        <w:rPr>
          <w:rFonts w:ascii="Calibri" w:hAnsi="Calibri" w:cs="Calibri"/>
        </w:rPr>
        <w:t>3GPP TS 25.102, UTRA: User Equipment (UE) radio transmission and reception (TDD)</w:t>
      </w:r>
      <w:bookmarkEnd w:id="10"/>
    </w:p>
    <w:p w14:paraId="1B7FCA38" w14:textId="77777777" w:rsidR="004671A1" w:rsidRPr="00BA3ED2" w:rsidRDefault="004671A1" w:rsidP="004671A1">
      <w:pPr>
        <w:pStyle w:val="11BodyText"/>
        <w:rPr>
          <w:rFonts w:ascii="Calibri" w:hAnsi="Calibri" w:cs="Calibri"/>
          <w:lang w:val="en-US"/>
        </w:rPr>
      </w:pPr>
    </w:p>
    <w:p w14:paraId="509050B8" w14:textId="77777777" w:rsidR="004F6644" w:rsidRPr="00BA3ED2" w:rsidRDefault="004F6644" w:rsidP="004F6644">
      <w:pPr>
        <w:rPr>
          <w:rFonts w:ascii="Calibri" w:hAnsi="Calibri" w:cs="Calibri"/>
          <w:lang w:val="en-US"/>
        </w:rPr>
      </w:pPr>
    </w:p>
    <w:p w14:paraId="10F04444" w14:textId="77777777" w:rsidR="00BB6654" w:rsidRPr="00BA3ED2" w:rsidRDefault="00BB6654" w:rsidP="004F6644">
      <w:pPr>
        <w:rPr>
          <w:rFonts w:ascii="Calibri" w:hAnsi="Calibri" w:cs="Calibri"/>
          <w:lang w:val="en-US"/>
        </w:rPr>
      </w:pPr>
    </w:p>
    <w:sectPr w:rsidR="00BB6654" w:rsidRPr="00BA3ED2" w:rsidSect="00A07EFF">
      <w:footerReference w:type="default" r:id="rId9"/>
      <w:pgSz w:w="11906" w:h="16838" w:code="9"/>
      <w:pgMar w:top="1134" w:right="1134" w:bottom="1134" w:left="1134" w:header="567" w:footer="53"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70B92" w14:textId="77777777" w:rsidR="00423073" w:rsidRDefault="00423073">
      <w:r>
        <w:separator/>
      </w:r>
    </w:p>
  </w:endnote>
  <w:endnote w:type="continuationSeparator" w:id="0">
    <w:p w14:paraId="6393F138" w14:textId="77777777" w:rsidR="00423073" w:rsidRDefault="00423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D46CB" w14:textId="61CC72DB" w:rsidR="004934F9" w:rsidRPr="0037445C" w:rsidRDefault="004934F9" w:rsidP="00A07EFF">
    <w:pPr>
      <w:tabs>
        <w:tab w:val="decimal" w:pos="4820"/>
        <w:tab w:val="right" w:pos="9638"/>
      </w:tabs>
      <w:rPr>
        <w:rFonts w:asciiTheme="majorHAnsi" w:hAnsiTheme="majorHAnsi" w:cstheme="majorHAnsi"/>
        <w:lang w:val="nl-NL"/>
      </w:rPr>
    </w:pPr>
    <w:r w:rsidRPr="0037445C">
      <w:rPr>
        <w:rFonts w:asciiTheme="majorHAnsi" w:hAnsiTheme="majorHAnsi" w:cstheme="majorHAnsi"/>
        <w:sz w:val="14"/>
        <w:szCs w:val="14"/>
        <w:lang w:val="sv-SE"/>
      </w:rPr>
      <w:t>3GPP TSG GERAN</w:t>
    </w:r>
    <w:r>
      <w:rPr>
        <w:rFonts w:asciiTheme="majorHAnsi" w:hAnsiTheme="majorHAnsi" w:cstheme="majorHAnsi"/>
        <w:sz w:val="14"/>
        <w:szCs w:val="14"/>
        <w:lang w:val="sv-SE"/>
      </w:rPr>
      <w:t>#57</w:t>
    </w:r>
    <w:r w:rsidRPr="0037445C">
      <w:rPr>
        <w:rFonts w:asciiTheme="majorHAnsi" w:hAnsiTheme="majorHAnsi" w:cstheme="majorHAnsi"/>
        <w:sz w:val="14"/>
        <w:szCs w:val="14"/>
        <w:lang w:val="sv-SE"/>
      </w:rPr>
      <w:tab/>
    </w:r>
    <w:r w:rsidR="009F54C2">
      <w:rPr>
        <w:rFonts w:asciiTheme="majorHAnsi" w:hAnsiTheme="majorHAnsi" w:cstheme="majorHAnsi"/>
        <w:sz w:val="14"/>
        <w:szCs w:val="14"/>
        <w:lang w:val="sv-SE"/>
      </w:rPr>
      <w:t>GP-130206</w:t>
    </w:r>
    <w:r w:rsidRPr="0037445C">
      <w:rPr>
        <w:rFonts w:asciiTheme="majorHAnsi" w:hAnsiTheme="majorHAnsi" w:cstheme="majorHAnsi"/>
        <w:sz w:val="14"/>
        <w:szCs w:val="14"/>
        <w:lang w:val="sv-SE"/>
      </w:rPr>
      <w:tab/>
    </w:r>
    <w:r w:rsidRPr="0037445C">
      <w:rPr>
        <w:rStyle w:val="PageNumber"/>
        <w:rFonts w:asciiTheme="majorHAnsi" w:hAnsiTheme="majorHAnsi" w:cstheme="majorHAnsi"/>
        <w:sz w:val="14"/>
        <w:szCs w:val="14"/>
      </w:rPr>
      <w:fldChar w:fldCharType="begin"/>
    </w:r>
    <w:r w:rsidRPr="0037445C">
      <w:rPr>
        <w:rStyle w:val="PageNumber"/>
        <w:rFonts w:asciiTheme="majorHAnsi" w:hAnsiTheme="majorHAnsi" w:cstheme="majorHAnsi"/>
        <w:sz w:val="14"/>
        <w:szCs w:val="14"/>
        <w:lang w:val="sv-SE"/>
      </w:rPr>
      <w:instrText xml:space="preserve"> PAGE </w:instrText>
    </w:r>
    <w:r w:rsidRPr="0037445C">
      <w:rPr>
        <w:rStyle w:val="PageNumber"/>
        <w:rFonts w:asciiTheme="majorHAnsi" w:hAnsiTheme="majorHAnsi" w:cstheme="majorHAnsi"/>
        <w:sz w:val="14"/>
        <w:szCs w:val="14"/>
      </w:rPr>
      <w:fldChar w:fldCharType="separate"/>
    </w:r>
    <w:r w:rsidR="00423073">
      <w:rPr>
        <w:rStyle w:val="PageNumber"/>
        <w:rFonts w:asciiTheme="majorHAnsi" w:hAnsiTheme="majorHAnsi" w:cstheme="majorHAnsi"/>
        <w:noProof/>
        <w:sz w:val="14"/>
        <w:szCs w:val="14"/>
        <w:lang w:val="sv-SE"/>
      </w:rPr>
      <w:t>1</w:t>
    </w:r>
    <w:r w:rsidRPr="0037445C">
      <w:rPr>
        <w:rStyle w:val="PageNumber"/>
        <w:rFonts w:asciiTheme="majorHAnsi" w:hAnsiTheme="majorHAnsi" w:cstheme="majorHAnsi"/>
        <w:sz w:val="14"/>
        <w:szCs w:val="14"/>
      </w:rPr>
      <w:fldChar w:fldCharType="end"/>
    </w:r>
    <w:r w:rsidRPr="0037445C">
      <w:rPr>
        <w:rStyle w:val="PageNumber"/>
        <w:rFonts w:asciiTheme="majorHAnsi" w:hAnsiTheme="majorHAnsi" w:cstheme="majorHAnsi"/>
        <w:sz w:val="14"/>
        <w:szCs w:val="14"/>
        <w:lang w:val="nl-NL"/>
      </w:rPr>
      <w:t>/5</w:t>
    </w:r>
  </w:p>
  <w:p w14:paraId="3F11D12F" w14:textId="77777777" w:rsidR="004934F9" w:rsidRPr="003C69A3" w:rsidRDefault="004934F9">
    <w:pPr>
      <w:rPr>
        <w:lang w:val="sv-SE"/>
      </w:rPr>
    </w:pPr>
  </w:p>
  <w:tbl>
    <w:tblPr>
      <w:tblW w:w="11340" w:type="dxa"/>
      <w:tblLook w:val="0000" w:firstRow="0" w:lastRow="0" w:firstColumn="0" w:lastColumn="0" w:noHBand="0" w:noVBand="0"/>
    </w:tblPr>
    <w:tblGrid>
      <w:gridCol w:w="9639"/>
      <w:gridCol w:w="1701"/>
    </w:tblGrid>
    <w:tr w:rsidR="004934F9" w:rsidRPr="00DC08AD" w14:paraId="65C18167" w14:textId="77777777" w:rsidTr="00A07EFF">
      <w:tc>
        <w:tcPr>
          <w:tcW w:w="9639" w:type="dxa"/>
        </w:tcPr>
        <w:p w14:paraId="2992C03B" w14:textId="77777777" w:rsidR="004934F9" w:rsidRPr="00C95968" w:rsidRDefault="004934F9" w:rsidP="00A07EFF">
          <w:pPr>
            <w:pStyle w:val="Footer"/>
            <w:tabs>
              <w:tab w:val="left" w:pos="4003"/>
              <w:tab w:val="left" w:pos="9356"/>
            </w:tabs>
            <w:rPr>
              <w:lang w:val="sv-SE"/>
            </w:rPr>
          </w:pPr>
          <w:r>
            <w:rPr>
              <w:lang w:val="sv-SE"/>
            </w:rPr>
            <w:t xml:space="preserve">          </w:t>
          </w:r>
        </w:p>
      </w:tc>
      <w:tc>
        <w:tcPr>
          <w:tcW w:w="1701" w:type="dxa"/>
        </w:tcPr>
        <w:p w14:paraId="7DE56E32" w14:textId="77777777" w:rsidR="004934F9" w:rsidRPr="00C95968" w:rsidRDefault="004934F9" w:rsidP="00A07EFF">
          <w:pPr>
            <w:pStyle w:val="Footer"/>
            <w:tabs>
              <w:tab w:val="left" w:pos="4536"/>
              <w:tab w:val="left" w:pos="9356"/>
            </w:tabs>
            <w:ind w:firstLine="365"/>
            <w:jc w:val="center"/>
            <w:rPr>
              <w:lang w:val="sv-SE"/>
            </w:rPr>
          </w:pPr>
        </w:p>
      </w:tc>
    </w:tr>
  </w:tbl>
  <w:p w14:paraId="4B8E3564" w14:textId="77777777" w:rsidR="004934F9" w:rsidRPr="00C95968" w:rsidRDefault="004934F9" w:rsidP="00A07EFF">
    <w:pPr>
      <w:pStyle w:val="Footer"/>
      <w:tabs>
        <w:tab w:val="left" w:pos="4305"/>
      </w:tabs>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3843B" w14:textId="77777777" w:rsidR="00423073" w:rsidRDefault="00423073">
      <w:r>
        <w:separator/>
      </w:r>
    </w:p>
  </w:footnote>
  <w:footnote w:type="continuationSeparator" w:id="0">
    <w:p w14:paraId="1F0EFDD5" w14:textId="77777777" w:rsidR="00423073" w:rsidRDefault="00423073">
      <w:r>
        <w:continuationSeparator/>
      </w:r>
    </w:p>
  </w:footnote>
  <w:footnote w:id="1">
    <w:p w14:paraId="09B09CA3" w14:textId="7FE54C6A" w:rsidR="009F54C2" w:rsidRPr="009F54C2" w:rsidRDefault="009F54C2">
      <w:pPr>
        <w:pStyle w:val="FootnoteText"/>
        <w:rPr>
          <w:rFonts w:ascii="Calibri" w:hAnsi="Calibri" w:cs="Calibri"/>
          <w:sz w:val="16"/>
          <w:szCs w:val="16"/>
          <w:lang w:val="en-US"/>
        </w:rPr>
      </w:pPr>
      <w:r w:rsidRPr="009F54C2">
        <w:rPr>
          <w:rStyle w:val="FootnoteReference"/>
          <w:rFonts w:ascii="Calibri" w:hAnsi="Calibri" w:cs="Calibri"/>
          <w:sz w:val="16"/>
          <w:szCs w:val="16"/>
        </w:rPr>
        <w:footnoteRef/>
      </w:r>
      <w:r w:rsidRPr="009F54C2">
        <w:rPr>
          <w:rFonts w:ascii="Calibri" w:hAnsi="Calibri" w:cs="Calibri"/>
          <w:sz w:val="16"/>
          <w:szCs w:val="16"/>
        </w:rPr>
        <w:t xml:space="preserve"> </w:t>
      </w:r>
      <w:r>
        <w:rPr>
          <w:rFonts w:ascii="Calibri" w:hAnsi="Calibri" w:cs="Calibri"/>
          <w:sz w:val="16"/>
          <w:szCs w:val="16"/>
          <w:lang w:val="en-US"/>
        </w:rPr>
        <w:t>UL EARFCN are not deemed needed  (</w:t>
      </w:r>
      <w:r w:rsidRPr="009F54C2">
        <w:rPr>
          <w:rFonts w:ascii="Calibri" w:hAnsi="Calibri" w:cs="Calibri"/>
          <w:sz w:val="16"/>
          <w:szCs w:val="16"/>
          <w:lang w:val="en-US"/>
        </w:rPr>
        <w:t xml:space="preserve">Duplex </w:t>
      </w:r>
      <w:r>
        <w:rPr>
          <w:rFonts w:ascii="Calibri" w:hAnsi="Calibri" w:cs="Calibri"/>
          <w:sz w:val="16"/>
          <w:szCs w:val="16"/>
          <w:lang w:val="en-US"/>
        </w:rPr>
        <w:t>distance</w:t>
      </w:r>
      <w:r w:rsidRPr="009F54C2">
        <w:rPr>
          <w:rFonts w:ascii="Calibri" w:hAnsi="Calibri" w:cs="Calibri"/>
          <w:sz w:val="16"/>
          <w:szCs w:val="16"/>
          <w:lang w:val="en-US"/>
        </w:rPr>
        <w:t xml:space="preserve"> can be used</w:t>
      </w:r>
      <w:r>
        <w:rPr>
          <w:rFonts w:ascii="Calibri" w:hAnsi="Calibri" w:cs="Calibri"/>
          <w:sz w:val="16"/>
          <w:szCs w:val="16"/>
          <w:lang w:val="en-US"/>
        </w:rPr>
        <w:t xml:space="preserve"> and</w:t>
      </w:r>
      <w:r w:rsidRPr="009F54C2">
        <w:rPr>
          <w:rFonts w:ascii="Calibri" w:hAnsi="Calibri" w:cs="Calibri"/>
          <w:sz w:val="16"/>
          <w:szCs w:val="16"/>
          <w:lang w:val="en-US"/>
        </w:rPr>
        <w:t xml:space="preserve"> “RACH” configuration can be obtained once in the target cell</w:t>
      </w:r>
      <w:r>
        <w:rPr>
          <w:rFonts w:ascii="Calibri" w:hAnsi="Calibri" w:cs="Calibri"/>
          <w:sz w:val="16"/>
          <w:szCs w:val="16"/>
          <w:lang w:val="en-US"/>
        </w:rPr>
        <w:t>)</w:t>
      </w:r>
      <w:bookmarkStart w:id="2" w:name="_GoBack"/>
      <w:bookmarkEnd w:id="2"/>
    </w:p>
  </w:footnote>
  <w:footnote w:id="2">
    <w:p w14:paraId="1CCFC2F2" w14:textId="62E8B505" w:rsidR="004934F9" w:rsidRPr="00F80715" w:rsidRDefault="004934F9">
      <w:pPr>
        <w:pStyle w:val="FootnoteText"/>
        <w:rPr>
          <w:rFonts w:asciiTheme="majorHAnsi" w:hAnsiTheme="majorHAnsi" w:cstheme="majorHAnsi"/>
          <w:sz w:val="16"/>
          <w:lang w:val="en-US"/>
        </w:rPr>
      </w:pPr>
      <w:r w:rsidRPr="00F80715">
        <w:rPr>
          <w:rStyle w:val="FootnoteReference"/>
          <w:rFonts w:asciiTheme="majorHAnsi" w:hAnsiTheme="majorHAnsi" w:cstheme="majorHAnsi"/>
          <w:sz w:val="16"/>
        </w:rPr>
        <w:footnoteRef/>
      </w:r>
      <w:r w:rsidRPr="00F80715">
        <w:rPr>
          <w:rFonts w:asciiTheme="majorHAnsi" w:hAnsiTheme="majorHAnsi" w:cstheme="majorHAnsi"/>
          <w:sz w:val="16"/>
        </w:rPr>
        <w:t xml:space="preserve"> </w:t>
      </w:r>
      <w:r w:rsidRPr="00F80715">
        <w:rPr>
          <w:rFonts w:asciiTheme="majorHAnsi" w:hAnsiTheme="majorHAnsi" w:cstheme="majorHAnsi"/>
          <w:sz w:val="16"/>
          <w:lang w:val="en-US"/>
        </w:rPr>
        <w:t>Band 19 is for Japan, hence not applicable from GERAN interworking perspective but is shown here for illustration.</w:t>
      </w:r>
    </w:p>
  </w:footnote>
  <w:footnote w:id="3">
    <w:p w14:paraId="327D8E4B" w14:textId="3E7DC04E" w:rsidR="004934F9" w:rsidRPr="00D80C43" w:rsidRDefault="004934F9">
      <w:pPr>
        <w:pStyle w:val="FootnoteText"/>
        <w:rPr>
          <w:rFonts w:asciiTheme="majorHAnsi" w:hAnsiTheme="majorHAnsi" w:cstheme="majorHAnsi"/>
          <w:sz w:val="16"/>
          <w:szCs w:val="18"/>
          <w:lang w:val="en-US"/>
        </w:rPr>
      </w:pPr>
      <w:r w:rsidRPr="00D80C43">
        <w:rPr>
          <w:rStyle w:val="FootnoteReference"/>
          <w:rFonts w:asciiTheme="majorHAnsi" w:hAnsiTheme="majorHAnsi" w:cstheme="majorHAnsi"/>
          <w:sz w:val="16"/>
          <w:szCs w:val="18"/>
        </w:rPr>
        <w:footnoteRef/>
      </w:r>
      <w:r w:rsidRPr="00D80C43">
        <w:rPr>
          <w:rFonts w:asciiTheme="majorHAnsi" w:hAnsiTheme="majorHAnsi" w:cstheme="majorHAnsi"/>
          <w:sz w:val="16"/>
          <w:szCs w:val="18"/>
        </w:rPr>
        <w:t xml:space="preserve"> </w:t>
      </w:r>
      <w:r w:rsidRPr="00D80C43">
        <w:rPr>
          <w:rFonts w:asciiTheme="majorHAnsi" w:hAnsiTheme="majorHAnsi" w:cstheme="majorHAnsi"/>
          <w:sz w:val="16"/>
          <w:szCs w:val="18"/>
          <w:lang w:val="en-US"/>
        </w:rPr>
        <w:t xml:space="preserve">Note that outside Japan, and DL UARFCN of Band V and Band VI can be considered as being from Band V (inside Japan itself is not applicable otherwise from GERAN perspective). This is shaded in grey in </w:t>
      </w:r>
      <w:r w:rsidRPr="00D80C43">
        <w:rPr>
          <w:rFonts w:asciiTheme="majorHAnsi" w:hAnsiTheme="majorHAnsi" w:cstheme="majorHAnsi"/>
          <w:sz w:val="16"/>
          <w:szCs w:val="18"/>
          <w:lang w:val="en-US"/>
        </w:rPr>
        <w:fldChar w:fldCharType="begin"/>
      </w:r>
      <w:r w:rsidRPr="00D80C43">
        <w:rPr>
          <w:rFonts w:asciiTheme="majorHAnsi" w:hAnsiTheme="majorHAnsi" w:cstheme="majorHAnsi"/>
          <w:sz w:val="16"/>
          <w:szCs w:val="18"/>
          <w:lang w:val="en-US"/>
        </w:rPr>
        <w:instrText xml:space="preserve"> REF _Ref349381080 \h  \* MERGEFORMAT </w:instrText>
      </w:r>
      <w:r w:rsidRPr="00D80C43">
        <w:rPr>
          <w:rFonts w:asciiTheme="majorHAnsi" w:hAnsiTheme="majorHAnsi" w:cstheme="majorHAnsi"/>
          <w:sz w:val="16"/>
          <w:szCs w:val="18"/>
          <w:lang w:val="en-US"/>
        </w:rPr>
      </w:r>
      <w:r w:rsidRPr="00D80C43">
        <w:rPr>
          <w:rFonts w:asciiTheme="majorHAnsi" w:hAnsiTheme="majorHAnsi" w:cstheme="majorHAnsi"/>
          <w:sz w:val="16"/>
          <w:szCs w:val="18"/>
          <w:lang w:val="en-US"/>
        </w:rPr>
        <w:fldChar w:fldCharType="separate"/>
      </w:r>
      <w:r w:rsidRPr="00D80C43">
        <w:rPr>
          <w:rFonts w:asciiTheme="majorHAnsi" w:hAnsiTheme="majorHAnsi" w:cstheme="majorHAnsi"/>
          <w:color w:val="000000" w:themeColor="text1"/>
          <w:sz w:val="16"/>
          <w:szCs w:val="18"/>
        </w:rPr>
        <w:t xml:space="preserve">Table </w:t>
      </w:r>
      <w:r w:rsidRPr="00D80C43">
        <w:rPr>
          <w:rFonts w:asciiTheme="majorHAnsi" w:hAnsiTheme="majorHAnsi" w:cstheme="majorHAnsi"/>
          <w:noProof/>
          <w:color w:val="000000" w:themeColor="text1"/>
          <w:sz w:val="16"/>
          <w:szCs w:val="18"/>
        </w:rPr>
        <w:t>2</w:t>
      </w:r>
      <w:r w:rsidRPr="00D80C43">
        <w:rPr>
          <w:rFonts w:asciiTheme="majorHAnsi" w:hAnsiTheme="majorHAnsi" w:cstheme="majorHAnsi"/>
          <w:sz w:val="16"/>
          <w:szCs w:val="18"/>
          <w:lang w:val="en-US"/>
        </w:rPr>
        <w:fldChar w:fldCharType="end"/>
      </w:r>
      <w:r w:rsidRPr="00D80C43">
        <w:rPr>
          <w:rFonts w:asciiTheme="majorHAnsi" w:hAnsiTheme="majorHAnsi" w:cstheme="majorHAnsi"/>
          <w:sz w:val="16"/>
          <w:szCs w:val="18"/>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801489D"/>
    <w:multiLevelType w:val="hybridMultilevel"/>
    <w:tmpl w:val="DA44F992"/>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nsid w:val="080F57C9"/>
    <w:multiLevelType w:val="hybridMultilevel"/>
    <w:tmpl w:val="EAC424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90E73"/>
    <w:multiLevelType w:val="hybridMultilevel"/>
    <w:tmpl w:val="1B04B02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4">
    <w:nsid w:val="12AC7250"/>
    <w:multiLevelType w:val="hybridMultilevel"/>
    <w:tmpl w:val="581E0CC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5">
    <w:nsid w:val="190B780F"/>
    <w:multiLevelType w:val="hybridMultilevel"/>
    <w:tmpl w:val="6ACEBC44"/>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hint="default"/>
      </w:rPr>
    </w:lvl>
    <w:lvl w:ilvl="2" w:tplc="04090005">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6">
    <w:nsid w:val="208372AF"/>
    <w:multiLevelType w:val="hybridMultilevel"/>
    <w:tmpl w:val="0E2888E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37B67364"/>
    <w:multiLevelType w:val="hybridMultilevel"/>
    <w:tmpl w:val="1C02CFA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8">
    <w:nsid w:val="37E57D81"/>
    <w:multiLevelType w:val="hybridMultilevel"/>
    <w:tmpl w:val="43DE0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9A2E51"/>
    <w:multiLevelType w:val="hybridMultilevel"/>
    <w:tmpl w:val="74DA33C4"/>
    <w:lvl w:ilvl="0" w:tplc="574438A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6420221"/>
    <w:multiLevelType w:val="hybridMultilevel"/>
    <w:tmpl w:val="ABD6CFB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1">
    <w:nsid w:val="4ADF0D37"/>
    <w:multiLevelType w:val="hybridMultilevel"/>
    <w:tmpl w:val="589494A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2">
    <w:nsid w:val="4C5B7A9A"/>
    <w:multiLevelType w:val="singleLevel"/>
    <w:tmpl w:val="0C09000F"/>
    <w:lvl w:ilvl="0">
      <w:start w:val="1"/>
      <w:numFmt w:val="decimal"/>
      <w:lvlText w:val="%1."/>
      <w:lvlJc w:val="left"/>
      <w:pPr>
        <w:tabs>
          <w:tab w:val="num" w:pos="360"/>
        </w:tabs>
        <w:ind w:left="360" w:hanging="360"/>
      </w:pPr>
    </w:lvl>
  </w:abstractNum>
  <w:abstractNum w:abstractNumId="13">
    <w:nsid w:val="512677C1"/>
    <w:multiLevelType w:val="hybridMultilevel"/>
    <w:tmpl w:val="30D0282C"/>
    <w:lvl w:ilvl="0" w:tplc="38A2179C">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4">
    <w:nsid w:val="5B466044"/>
    <w:multiLevelType w:val="hybridMultilevel"/>
    <w:tmpl w:val="D28CF1F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5">
    <w:nsid w:val="62B4682A"/>
    <w:multiLevelType w:val="hybridMultilevel"/>
    <w:tmpl w:val="D1AEB87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nsid w:val="68FE1328"/>
    <w:multiLevelType w:val="hybridMultilevel"/>
    <w:tmpl w:val="E51ABD0A"/>
    <w:lvl w:ilvl="0" w:tplc="E56AC430">
      <w:start w:val="1"/>
      <w:numFmt w:val="decimal"/>
      <w:lvlText w:val="[%1]"/>
      <w:lvlJc w:val="left"/>
      <w:pPr>
        <w:ind w:left="1636" w:hanging="360"/>
      </w:pPr>
      <w:rPr>
        <w:rFonts w:ascii="Calibri" w:hAnsi="Calibri" w:hint="default"/>
        <w:sz w:val="2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7">
    <w:nsid w:val="69C03DC0"/>
    <w:multiLevelType w:val="hybridMultilevel"/>
    <w:tmpl w:val="613485D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8">
    <w:nsid w:val="6B210CCE"/>
    <w:multiLevelType w:val="hybridMultilevel"/>
    <w:tmpl w:val="E3E8C3F4"/>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9">
    <w:nsid w:val="6EAC1A35"/>
    <w:multiLevelType w:val="hybridMultilevel"/>
    <w:tmpl w:val="2746FA8C"/>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0">
    <w:nsid w:val="7344372F"/>
    <w:multiLevelType w:val="hybridMultilevel"/>
    <w:tmpl w:val="64F689F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1">
    <w:nsid w:val="77E907A2"/>
    <w:multiLevelType w:val="hybridMultilevel"/>
    <w:tmpl w:val="2834CDFA"/>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nsid w:val="7815026F"/>
    <w:multiLevelType w:val="hybridMultilevel"/>
    <w:tmpl w:val="676064BA"/>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nsid w:val="7830290E"/>
    <w:multiLevelType w:val="hybridMultilevel"/>
    <w:tmpl w:val="938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C70820"/>
    <w:multiLevelType w:val="hybridMultilevel"/>
    <w:tmpl w:val="CB2E308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5">
    <w:nsid w:val="7FFC3723"/>
    <w:multiLevelType w:val="hybridMultilevel"/>
    <w:tmpl w:val="340654E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num w:numId="1">
    <w:abstractNumId w:val="0"/>
  </w:num>
  <w:num w:numId="2">
    <w:abstractNumId w:val="22"/>
  </w:num>
  <w:num w:numId="3">
    <w:abstractNumId w:val="10"/>
  </w:num>
  <w:num w:numId="4">
    <w:abstractNumId w:val="17"/>
  </w:num>
  <w:num w:numId="5">
    <w:abstractNumId w:val="5"/>
  </w:num>
  <w:num w:numId="6">
    <w:abstractNumId w:val="13"/>
  </w:num>
  <w:num w:numId="7">
    <w:abstractNumId w:val="12"/>
  </w:num>
  <w:num w:numId="8">
    <w:abstractNumId w:val="8"/>
  </w:num>
  <w:num w:numId="9">
    <w:abstractNumId w:val="2"/>
  </w:num>
  <w:num w:numId="10">
    <w:abstractNumId w:val="9"/>
  </w:num>
  <w:num w:numId="11">
    <w:abstractNumId w:val="23"/>
  </w:num>
  <w:num w:numId="12">
    <w:abstractNumId w:val="16"/>
  </w:num>
  <w:num w:numId="13">
    <w:abstractNumId w:val="11"/>
  </w:num>
  <w:num w:numId="14">
    <w:abstractNumId w:val="18"/>
  </w:num>
  <w:num w:numId="15">
    <w:abstractNumId w:val="15"/>
  </w:num>
  <w:num w:numId="16">
    <w:abstractNumId w:val="3"/>
  </w:num>
  <w:num w:numId="17">
    <w:abstractNumId w:val="19"/>
  </w:num>
  <w:num w:numId="18">
    <w:abstractNumId w:val="14"/>
  </w:num>
  <w:num w:numId="19">
    <w:abstractNumId w:val="7"/>
  </w:num>
  <w:num w:numId="20">
    <w:abstractNumId w:val="1"/>
  </w:num>
  <w:num w:numId="21">
    <w:abstractNumId w:val="20"/>
  </w:num>
  <w:num w:numId="22">
    <w:abstractNumId w:val="24"/>
  </w:num>
  <w:num w:numId="23">
    <w:abstractNumId w:val="21"/>
  </w:num>
  <w:num w:numId="24">
    <w:abstractNumId w:val="6"/>
  </w:num>
  <w:num w:numId="25">
    <w:abstractNumId w:val="25"/>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EC6"/>
    <w:rsid w:val="00002373"/>
    <w:rsid w:val="000107D8"/>
    <w:rsid w:val="00032A51"/>
    <w:rsid w:val="000369E1"/>
    <w:rsid w:val="0007128F"/>
    <w:rsid w:val="00087221"/>
    <w:rsid w:val="00090801"/>
    <w:rsid w:val="000A172D"/>
    <w:rsid w:val="000A4AFC"/>
    <w:rsid w:val="000D4D99"/>
    <w:rsid w:val="000E3BDC"/>
    <w:rsid w:val="00107E77"/>
    <w:rsid w:val="001134A0"/>
    <w:rsid w:val="00135729"/>
    <w:rsid w:val="00151B23"/>
    <w:rsid w:val="00162CEB"/>
    <w:rsid w:val="00165286"/>
    <w:rsid w:val="001839F1"/>
    <w:rsid w:val="00196042"/>
    <w:rsid w:val="001A20CE"/>
    <w:rsid w:val="001A3E30"/>
    <w:rsid w:val="001A44BB"/>
    <w:rsid w:val="001B20F1"/>
    <w:rsid w:val="001B3B97"/>
    <w:rsid w:val="001C48C0"/>
    <w:rsid w:val="001D2581"/>
    <w:rsid w:val="001D56F5"/>
    <w:rsid w:val="001F3D74"/>
    <w:rsid w:val="001F4E74"/>
    <w:rsid w:val="001F57F4"/>
    <w:rsid w:val="0022391E"/>
    <w:rsid w:val="00227ADA"/>
    <w:rsid w:val="002334DD"/>
    <w:rsid w:val="0028689E"/>
    <w:rsid w:val="002A08CF"/>
    <w:rsid w:val="002C5BD5"/>
    <w:rsid w:val="0031685D"/>
    <w:rsid w:val="00320F06"/>
    <w:rsid w:val="0032406C"/>
    <w:rsid w:val="00345D5A"/>
    <w:rsid w:val="0035109D"/>
    <w:rsid w:val="003628D5"/>
    <w:rsid w:val="0037445C"/>
    <w:rsid w:val="003748AD"/>
    <w:rsid w:val="00377AC0"/>
    <w:rsid w:val="00383C3D"/>
    <w:rsid w:val="00395382"/>
    <w:rsid w:val="003B4A47"/>
    <w:rsid w:val="00404423"/>
    <w:rsid w:val="00423073"/>
    <w:rsid w:val="0044720B"/>
    <w:rsid w:val="0045439F"/>
    <w:rsid w:val="004671A1"/>
    <w:rsid w:val="004727A5"/>
    <w:rsid w:val="00484E39"/>
    <w:rsid w:val="004934F9"/>
    <w:rsid w:val="004C2C22"/>
    <w:rsid w:val="004D7A7C"/>
    <w:rsid w:val="004F6644"/>
    <w:rsid w:val="0053189D"/>
    <w:rsid w:val="00533F58"/>
    <w:rsid w:val="00555784"/>
    <w:rsid w:val="005565E3"/>
    <w:rsid w:val="00567419"/>
    <w:rsid w:val="005B6E19"/>
    <w:rsid w:val="005E056F"/>
    <w:rsid w:val="005E7FAC"/>
    <w:rsid w:val="0061418F"/>
    <w:rsid w:val="00620245"/>
    <w:rsid w:val="00631803"/>
    <w:rsid w:val="006359C2"/>
    <w:rsid w:val="00660A41"/>
    <w:rsid w:val="006668C3"/>
    <w:rsid w:val="0068245F"/>
    <w:rsid w:val="006838F3"/>
    <w:rsid w:val="00694286"/>
    <w:rsid w:val="006B0B79"/>
    <w:rsid w:val="006E0BB9"/>
    <w:rsid w:val="006E23F8"/>
    <w:rsid w:val="00702C17"/>
    <w:rsid w:val="007310FB"/>
    <w:rsid w:val="00761869"/>
    <w:rsid w:val="00762514"/>
    <w:rsid w:val="0079357F"/>
    <w:rsid w:val="00797494"/>
    <w:rsid w:val="007B1297"/>
    <w:rsid w:val="007B13A2"/>
    <w:rsid w:val="007D2923"/>
    <w:rsid w:val="007D433A"/>
    <w:rsid w:val="007D61F5"/>
    <w:rsid w:val="007F42CD"/>
    <w:rsid w:val="0080208B"/>
    <w:rsid w:val="0082181D"/>
    <w:rsid w:val="00852D24"/>
    <w:rsid w:val="008835BF"/>
    <w:rsid w:val="00895FAD"/>
    <w:rsid w:val="008D2C79"/>
    <w:rsid w:val="008E6157"/>
    <w:rsid w:val="008F0C22"/>
    <w:rsid w:val="008F6D21"/>
    <w:rsid w:val="00916243"/>
    <w:rsid w:val="009174FA"/>
    <w:rsid w:val="00946CD7"/>
    <w:rsid w:val="009A6744"/>
    <w:rsid w:val="009B6B64"/>
    <w:rsid w:val="009C0872"/>
    <w:rsid w:val="009C0974"/>
    <w:rsid w:val="009F47DC"/>
    <w:rsid w:val="009F54C2"/>
    <w:rsid w:val="00A07EFF"/>
    <w:rsid w:val="00A14E31"/>
    <w:rsid w:val="00A4381F"/>
    <w:rsid w:val="00A61241"/>
    <w:rsid w:val="00A61770"/>
    <w:rsid w:val="00A61EE0"/>
    <w:rsid w:val="00A63EC6"/>
    <w:rsid w:val="00A803C3"/>
    <w:rsid w:val="00A813CB"/>
    <w:rsid w:val="00A846D1"/>
    <w:rsid w:val="00AB227B"/>
    <w:rsid w:val="00AB2F4B"/>
    <w:rsid w:val="00AB2FA0"/>
    <w:rsid w:val="00AB2FAA"/>
    <w:rsid w:val="00AB4D69"/>
    <w:rsid w:val="00AF21F1"/>
    <w:rsid w:val="00B0625A"/>
    <w:rsid w:val="00B15D3F"/>
    <w:rsid w:val="00B45030"/>
    <w:rsid w:val="00B544A9"/>
    <w:rsid w:val="00B55B81"/>
    <w:rsid w:val="00B66A0C"/>
    <w:rsid w:val="00B76DB2"/>
    <w:rsid w:val="00B772F3"/>
    <w:rsid w:val="00B85D57"/>
    <w:rsid w:val="00BA3ED2"/>
    <w:rsid w:val="00BB6654"/>
    <w:rsid w:val="00BD0C94"/>
    <w:rsid w:val="00BE3FB1"/>
    <w:rsid w:val="00BF4CBC"/>
    <w:rsid w:val="00BF7B97"/>
    <w:rsid w:val="00C16597"/>
    <w:rsid w:val="00C22EA9"/>
    <w:rsid w:val="00C251C4"/>
    <w:rsid w:val="00C2702C"/>
    <w:rsid w:val="00C421EF"/>
    <w:rsid w:val="00C554AC"/>
    <w:rsid w:val="00C55727"/>
    <w:rsid w:val="00C75173"/>
    <w:rsid w:val="00C9715E"/>
    <w:rsid w:val="00CA26D5"/>
    <w:rsid w:val="00CE4A42"/>
    <w:rsid w:val="00CF5314"/>
    <w:rsid w:val="00D05008"/>
    <w:rsid w:val="00D12657"/>
    <w:rsid w:val="00D2166F"/>
    <w:rsid w:val="00D22186"/>
    <w:rsid w:val="00D22FCC"/>
    <w:rsid w:val="00D54C90"/>
    <w:rsid w:val="00D72F5F"/>
    <w:rsid w:val="00D80C43"/>
    <w:rsid w:val="00D81CA8"/>
    <w:rsid w:val="00D85D73"/>
    <w:rsid w:val="00D9345A"/>
    <w:rsid w:val="00DC007F"/>
    <w:rsid w:val="00DC6F12"/>
    <w:rsid w:val="00DD6E06"/>
    <w:rsid w:val="00DE4AC9"/>
    <w:rsid w:val="00DF528E"/>
    <w:rsid w:val="00E129CB"/>
    <w:rsid w:val="00E25281"/>
    <w:rsid w:val="00E27527"/>
    <w:rsid w:val="00E3394C"/>
    <w:rsid w:val="00E45B86"/>
    <w:rsid w:val="00E71FB2"/>
    <w:rsid w:val="00E92E53"/>
    <w:rsid w:val="00E960D8"/>
    <w:rsid w:val="00EC1B3B"/>
    <w:rsid w:val="00EE4B78"/>
    <w:rsid w:val="00F051FD"/>
    <w:rsid w:val="00F172BC"/>
    <w:rsid w:val="00F426F0"/>
    <w:rsid w:val="00F629EA"/>
    <w:rsid w:val="00F800E0"/>
    <w:rsid w:val="00F80715"/>
    <w:rsid w:val="00F85983"/>
    <w:rsid w:val="00F874DF"/>
    <w:rsid w:val="00FA4E06"/>
    <w:rsid w:val="00FB7304"/>
    <w:rsid w:val="00FC55C0"/>
    <w:rsid w:val="00FF05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F009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EC6"/>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EC6"/>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216761">
      <w:bodyDiv w:val="1"/>
      <w:marLeft w:val="0"/>
      <w:marRight w:val="0"/>
      <w:marTop w:val="0"/>
      <w:marBottom w:val="0"/>
      <w:divBdr>
        <w:top w:val="none" w:sz="0" w:space="0" w:color="auto"/>
        <w:left w:val="none" w:sz="0" w:space="0" w:color="auto"/>
        <w:bottom w:val="none" w:sz="0" w:space="0" w:color="auto"/>
        <w:right w:val="none" w:sz="0" w:space="0" w:color="auto"/>
      </w:divBdr>
      <w:divsChild>
        <w:div w:id="783116694">
          <w:marLeft w:val="547"/>
          <w:marRight w:val="0"/>
          <w:marTop w:val="67"/>
          <w:marBottom w:val="0"/>
          <w:divBdr>
            <w:top w:val="none" w:sz="0" w:space="0" w:color="auto"/>
            <w:left w:val="none" w:sz="0" w:space="0" w:color="auto"/>
            <w:bottom w:val="none" w:sz="0" w:space="0" w:color="auto"/>
            <w:right w:val="none" w:sz="0" w:space="0" w:color="auto"/>
          </w:divBdr>
        </w:div>
        <w:div w:id="1827210371">
          <w:marLeft w:val="547"/>
          <w:marRight w:val="0"/>
          <w:marTop w:val="67"/>
          <w:marBottom w:val="0"/>
          <w:divBdr>
            <w:top w:val="none" w:sz="0" w:space="0" w:color="auto"/>
            <w:left w:val="none" w:sz="0" w:space="0" w:color="auto"/>
            <w:bottom w:val="none" w:sz="0" w:space="0" w:color="auto"/>
            <w:right w:val="none" w:sz="0" w:space="0" w:color="auto"/>
          </w:divBdr>
        </w:div>
        <w:div w:id="1307511008">
          <w:marLeft w:val="547"/>
          <w:marRight w:val="0"/>
          <w:marTop w:val="67"/>
          <w:marBottom w:val="0"/>
          <w:divBdr>
            <w:top w:val="none" w:sz="0" w:space="0" w:color="auto"/>
            <w:left w:val="none" w:sz="0" w:space="0" w:color="auto"/>
            <w:bottom w:val="none" w:sz="0" w:space="0" w:color="auto"/>
            <w:right w:val="none" w:sz="0" w:space="0" w:color="auto"/>
          </w:divBdr>
        </w:div>
        <w:div w:id="1178427391">
          <w:marLeft w:val="547"/>
          <w:marRight w:val="0"/>
          <w:marTop w:val="67"/>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536DA-F764-4F6C-96DD-3BDD61008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5</Pages>
  <Words>2307</Words>
  <Characters>13155</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On MFBI and EARFCN extension</vt:lpstr>
      <vt:lpstr>Introduction</vt:lpstr>
      <vt:lpstr>EARFCN Extension</vt:lpstr>
      <vt:lpstr>Multiple Frequency Band Indicators</vt:lpstr>
      <vt:lpstr>Conclusions</vt:lpstr>
      <vt:lpstr>REFERENCES</vt:lpstr>
    </vt:vector>
  </TitlesOfParts>
  <Company>Renesas Mobile</Company>
  <LinksUpToDate>false</LinksUpToDate>
  <CharactersWithSpaces>15432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Renesas  Mobile</dc:creator>
  <cp:lastModifiedBy>Renesas Mobile Europe Ltd</cp:lastModifiedBy>
  <cp:revision>47</cp:revision>
  <dcterms:created xsi:type="dcterms:W3CDTF">2013-02-23T09:01:00Z</dcterms:created>
  <dcterms:modified xsi:type="dcterms:W3CDTF">2013-02-24T22:50:00Z</dcterms:modified>
</cp:coreProperties>
</file>