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Default="00D84CE8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</w:t>
      </w:r>
      <w:r w:rsidR="00901F27">
        <w:t xml:space="preserve">for Cellular </w:t>
      </w:r>
      <w:proofErr w:type="spellStart"/>
      <w:r w:rsidR="00901F27">
        <w:t>IoT</w:t>
      </w:r>
      <w:proofErr w:type="spellEnd"/>
      <w:r w:rsidR="00964A6A">
        <w:t xml:space="preserve"> - </w:t>
      </w:r>
      <w:r w:rsidR="002844DE">
        <w:t>Latency</w:t>
      </w:r>
      <w:r w:rsidR="00964A6A">
        <w:t xml:space="preserve"> evaluation</w:t>
      </w:r>
    </w:p>
    <w:p w:rsidR="00F2562E" w:rsidRDefault="00F2562E">
      <w:pPr>
        <w:pStyle w:val="TitreDocumet"/>
      </w:pPr>
    </w:p>
    <w:p w:rsidR="000C7937" w:rsidRDefault="000C7937">
      <w:pPr>
        <w:pStyle w:val="TitreDocumet"/>
      </w:pPr>
    </w:p>
    <w:p w:rsidR="00702437" w:rsidRDefault="00E905C5" w:rsidP="00901F27">
      <w:pPr>
        <w:pStyle w:val="Titre1"/>
      </w:pPr>
      <w:r>
        <w:t>S</w:t>
      </w:r>
      <w:r w:rsidR="008830AA">
        <w:t>cope</w:t>
      </w:r>
    </w:p>
    <w:p w:rsidR="00A17C28" w:rsidRDefault="00F2562E" w:rsidP="00F2562E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="00A17C28">
        <w:t xml:space="preserve"> was approved [1]. T</w:t>
      </w:r>
      <w:r>
        <w:t>he Coopera</w:t>
      </w:r>
      <w:r w:rsidR="00AB14D2">
        <w:t>tive Ultra Narrow Band (C-</w:t>
      </w:r>
      <w:proofErr w:type="spellStart"/>
      <w:r w:rsidR="00AB14D2">
        <w:t>UNB</w:t>
      </w:r>
      <w:proofErr w:type="spellEnd"/>
      <w:r w:rsidR="00AB14D2">
        <w:t>)</w:t>
      </w:r>
      <w:r w:rsidR="00A17C28">
        <w:t xml:space="preserve"> is a clean slate solution, </w:t>
      </w:r>
      <w:r w:rsidR="004757CB">
        <w:t>whose general concept</w:t>
      </w:r>
      <w:r w:rsidR="00571AA2">
        <w:t xml:space="preserve"> </w:t>
      </w:r>
      <w:r w:rsidR="004757CB">
        <w:t>is</w:t>
      </w:r>
      <w:r w:rsidR="00571AA2">
        <w:t xml:space="preserve"> described</w:t>
      </w:r>
      <w:r w:rsidR="00A17C28">
        <w:t xml:space="preserve"> in</w:t>
      </w:r>
      <w:r>
        <w:t xml:space="preserve"> [2]</w:t>
      </w:r>
      <w:r w:rsidR="004757CB">
        <w:t>. C-</w:t>
      </w:r>
      <w:proofErr w:type="spellStart"/>
      <w:r w:rsidR="004757CB">
        <w:t>UNB</w:t>
      </w:r>
      <w:proofErr w:type="spellEnd"/>
      <w:r w:rsidR="004757CB">
        <w:t xml:space="preserve"> </w:t>
      </w:r>
      <w:r w:rsidR="00571AA2">
        <w:t xml:space="preserve">radio frames and link layer are defined in </w:t>
      </w:r>
      <w:r w:rsidR="00891091">
        <w:t xml:space="preserve">[3], </w:t>
      </w:r>
      <w:r w:rsidR="00571AA2">
        <w:t>[4</w:t>
      </w:r>
      <w:r w:rsidR="00891091">
        <w:t>] and [5].</w:t>
      </w:r>
    </w:p>
    <w:p w:rsidR="00AB14D2" w:rsidRDefault="00F2562E" w:rsidP="00F2562E">
      <w:r>
        <w:t xml:space="preserve">This document </w:t>
      </w:r>
      <w:r w:rsidR="00A17C28">
        <w:t xml:space="preserve">evaluates the </w:t>
      </w:r>
      <w:r w:rsidR="006D7D16">
        <w:t>latenc</w:t>
      </w:r>
      <w:r w:rsidR="002844DE">
        <w:t xml:space="preserve">y of </w:t>
      </w:r>
      <w:r w:rsidR="006D7D16">
        <w:t>C-</w:t>
      </w:r>
      <w:proofErr w:type="spellStart"/>
      <w:r w:rsidR="006D7D16">
        <w:t>UNB</w:t>
      </w:r>
      <w:proofErr w:type="spellEnd"/>
      <w:r w:rsidR="006D7D16">
        <w:t xml:space="preserve"> networks during transmission of MAR</w:t>
      </w:r>
      <w:r w:rsidR="002844DE">
        <w:t xml:space="preserve"> exception reports.</w:t>
      </w:r>
    </w:p>
    <w:p w:rsidR="00F2562E" w:rsidRDefault="00F2562E" w:rsidP="00F2562E"/>
    <w:p w:rsidR="00EA0152" w:rsidRDefault="00F20300" w:rsidP="00F20300">
      <w:pPr>
        <w:pStyle w:val="Titre1"/>
      </w:pPr>
      <w:r>
        <w:t>Evaluation methodology</w:t>
      </w:r>
    </w:p>
    <w:p w:rsidR="00EA0152" w:rsidRDefault="00EA0152" w:rsidP="00EA0152"/>
    <w:p w:rsidR="00964A6A" w:rsidRPr="00EA0152" w:rsidRDefault="00EA0152" w:rsidP="00EA0152">
      <w:pPr>
        <w:pStyle w:val="Titre2"/>
      </w:pPr>
      <w:r>
        <w:t>Header</w:t>
      </w:r>
    </w:p>
    <w:p w:rsidR="002844DE" w:rsidRDefault="002844DE" w:rsidP="009E1092">
      <w:r>
        <w:t>Annex E.2.1 of document [</w:t>
      </w:r>
      <w:r w:rsidR="002D093E">
        <w:t>6</w:t>
      </w:r>
      <w:r>
        <w:t>] defines a MAR exception report payload of 20 bytes; the protocol overhead is 29 bytes (compressed) or 65 bytes (full overhead).</w:t>
      </w:r>
    </w:p>
    <w:p w:rsidR="00EA0152" w:rsidRDefault="002844DE" w:rsidP="009E1092">
      <w:r>
        <w:t>In C-</w:t>
      </w:r>
      <w:proofErr w:type="spellStart"/>
      <w:r>
        <w:t>UNB</w:t>
      </w:r>
      <w:proofErr w:type="spellEnd"/>
      <w:r>
        <w:t>, the MAC-</w:t>
      </w:r>
      <w:proofErr w:type="spellStart"/>
      <w:r>
        <w:t>PDUs</w:t>
      </w:r>
      <w:proofErr w:type="spellEnd"/>
      <w:r>
        <w:t xml:space="preserve"> have relatively small payload size, resulting in segmentation when long application data have to be transmitted. In order to reduce the </w:t>
      </w:r>
      <w:r w:rsidR="00EA0152">
        <w:t xml:space="preserve">among of data carried over the air interface, the </w:t>
      </w:r>
      <w:r w:rsidR="002D093E">
        <w:t>preferred</w:t>
      </w:r>
      <w:r w:rsidR="00EA0152">
        <w:t xml:space="preserve"> implementation of the C-</w:t>
      </w:r>
      <w:proofErr w:type="spellStart"/>
      <w:r w:rsidR="00EA0152">
        <w:t>UNB</w:t>
      </w:r>
      <w:proofErr w:type="spellEnd"/>
      <w:r w:rsidR="00EA0152">
        <w:t xml:space="preserve"> protocol is to skip the transmission of the protocol header and let it manage by the MS-avatar hosted in the C-</w:t>
      </w:r>
      <w:proofErr w:type="spellStart"/>
      <w:r w:rsidR="00EA0152">
        <w:t>UNB</w:t>
      </w:r>
      <w:proofErr w:type="spellEnd"/>
      <w:r w:rsidR="00EA0152">
        <w:t xml:space="preserve"> server (see [</w:t>
      </w:r>
      <w:r w:rsidR="002D093E">
        <w:t>7</w:t>
      </w:r>
      <w:r w:rsidR="00EA0152">
        <w:t>] for system architecture).</w:t>
      </w:r>
    </w:p>
    <w:p w:rsidR="00EA0152" w:rsidRDefault="00EA0152" w:rsidP="009E1092">
      <w:r>
        <w:t>Nevertheless, this contribution evaluates latency with and without protocol header for the sake of comparison.</w:t>
      </w:r>
    </w:p>
    <w:p w:rsidR="00EA0152" w:rsidRDefault="00EA0152" w:rsidP="009E1092"/>
    <w:p w:rsidR="00EA0152" w:rsidRDefault="00EA0152" w:rsidP="00EA0152">
      <w:pPr>
        <w:pStyle w:val="Titre2"/>
      </w:pPr>
      <w:r>
        <w:t>Blind repetition</w:t>
      </w:r>
    </w:p>
    <w:p w:rsidR="00747BB6" w:rsidRDefault="00EA0152" w:rsidP="00EA0152">
      <w:r>
        <w:t>The C-</w:t>
      </w:r>
      <w:proofErr w:type="spellStart"/>
      <w:r>
        <w:t>UNB</w:t>
      </w:r>
      <w:proofErr w:type="spellEnd"/>
      <w:r>
        <w:t xml:space="preserve"> radio access technology assumes a number of blind </w:t>
      </w:r>
      <w:r w:rsidR="00747BB6">
        <w:t>repetitions</w:t>
      </w:r>
      <w:r>
        <w:t xml:space="preserve"> for each MAC-</w:t>
      </w:r>
      <w:proofErr w:type="spellStart"/>
      <w:r>
        <w:t>PDU</w:t>
      </w:r>
      <w:proofErr w:type="spellEnd"/>
      <w:r w:rsidR="00747BB6">
        <w:t>. Blind repetitions helps increasing the probability of good reception but reduces the overall network capacity. MAR exception reports require a high quality of service, therefore</w:t>
      </w:r>
      <w:r w:rsidR="00FF36F1">
        <w:t xml:space="preserve"> the present</w:t>
      </w:r>
      <w:r w:rsidR="00747BB6">
        <w:t xml:space="preserve"> contribution consider</w:t>
      </w:r>
      <w:r w:rsidR="00FF36F1">
        <w:t>s</w:t>
      </w:r>
      <w:r w:rsidR="00747BB6">
        <w:t xml:space="preserve"> that each MAC-</w:t>
      </w:r>
      <w:proofErr w:type="spellStart"/>
      <w:r w:rsidR="00747BB6">
        <w:t>PDU</w:t>
      </w:r>
      <w:proofErr w:type="spellEnd"/>
      <w:r w:rsidR="00747BB6">
        <w:t xml:space="preserve"> is transmitted with three </w:t>
      </w:r>
      <w:proofErr w:type="spellStart"/>
      <w:r w:rsidR="00747BB6">
        <w:t>PHY-PDUs</w:t>
      </w:r>
      <w:proofErr w:type="spellEnd"/>
      <w:r w:rsidR="00747BB6">
        <w:t xml:space="preserve"> (i.e. three repetition of the same radio packet) and then acknowledge</w:t>
      </w:r>
      <w:r w:rsidR="006D7D16">
        <w:t>d</w:t>
      </w:r>
      <w:r w:rsidR="00747BB6">
        <w:t xml:space="preserve"> by the base station.</w:t>
      </w:r>
    </w:p>
    <w:p w:rsidR="00747BB6" w:rsidRDefault="00EB175D" w:rsidP="00EB175D">
      <w:pPr>
        <w:pStyle w:val="Titre1"/>
      </w:pPr>
      <w:r>
        <w:t>Results</w:t>
      </w:r>
    </w:p>
    <w:p w:rsidR="000C6AE5" w:rsidRDefault="00747BB6" w:rsidP="00747BB6">
      <w:r>
        <w:t>Table 1 details latency calcula</w:t>
      </w:r>
      <w:r w:rsidR="00FF36F1">
        <w:t xml:space="preserve">tion for a MAR exception report. Figure 1 illustrates the </w:t>
      </w:r>
      <w:r w:rsidR="00850115">
        <w:t>UL and DL transmission without and with protocol overhead.</w:t>
      </w:r>
    </w:p>
    <w:p w:rsidR="000563D9" w:rsidRDefault="000563D9" w:rsidP="00747BB6"/>
    <w:p w:rsidR="006B72BB" w:rsidRDefault="006B72BB">
      <w:pPr>
        <w:jc w:val="left"/>
      </w:pPr>
      <w:r>
        <w:br w:type="page"/>
      </w:r>
    </w:p>
    <w:p w:rsidR="000C6AE5" w:rsidRDefault="006B72BB" w:rsidP="000563D9">
      <w:pPr>
        <w:jc w:val="center"/>
      </w:pPr>
      <w:r>
        <w:t>Table 1: latency evaluation (size in bytes and time in ms)</w:t>
      </w:r>
    </w:p>
    <w:tbl>
      <w:tblPr>
        <w:tblStyle w:val="Grille"/>
        <w:tblW w:w="0" w:type="auto"/>
        <w:jc w:val="center"/>
        <w:tblLook w:val="00BF"/>
      </w:tblPr>
      <w:tblGrid>
        <w:gridCol w:w="1871"/>
        <w:gridCol w:w="2502"/>
        <w:gridCol w:w="860"/>
        <w:gridCol w:w="16"/>
        <w:gridCol w:w="845"/>
        <w:gridCol w:w="817"/>
        <w:gridCol w:w="818"/>
      </w:tblGrid>
      <w:tr w:rsidR="006B72BB">
        <w:trPr>
          <w:jc w:val="center"/>
        </w:trPr>
        <w:tc>
          <w:tcPr>
            <w:tcW w:w="1871" w:type="dxa"/>
            <w:vAlign w:val="center"/>
          </w:tcPr>
          <w:p w:rsidR="006B72BB" w:rsidRPr="00AE435C" w:rsidRDefault="00272AC1" w:rsidP="00AE435C">
            <w:pPr>
              <w:jc w:val="center"/>
              <w:rPr>
                <w:b/>
              </w:rPr>
            </w:pPr>
            <w:r w:rsidRPr="00AE435C">
              <w:rPr>
                <w:b/>
              </w:rPr>
              <w:t>Step</w:t>
            </w:r>
          </w:p>
        </w:tc>
        <w:tc>
          <w:tcPr>
            <w:tcW w:w="2502" w:type="dxa"/>
            <w:vAlign w:val="center"/>
          </w:tcPr>
          <w:p w:rsidR="006B72BB" w:rsidRPr="00AE435C" w:rsidRDefault="006B72BB" w:rsidP="00AE435C">
            <w:pPr>
              <w:jc w:val="center"/>
              <w:rPr>
                <w:b/>
              </w:rPr>
            </w:pPr>
            <w:r w:rsidRPr="00AE435C">
              <w:rPr>
                <w:b/>
              </w:rPr>
              <w:t>Item</w:t>
            </w:r>
          </w:p>
        </w:tc>
        <w:tc>
          <w:tcPr>
            <w:tcW w:w="1721" w:type="dxa"/>
            <w:gridSpan w:val="3"/>
            <w:vAlign w:val="center"/>
          </w:tcPr>
          <w:p w:rsidR="006B72BB" w:rsidRPr="00AE435C" w:rsidRDefault="006B72BB" w:rsidP="00AE435C">
            <w:pPr>
              <w:jc w:val="center"/>
              <w:rPr>
                <w:b/>
              </w:rPr>
            </w:pPr>
            <w:proofErr w:type="gramStart"/>
            <w:r w:rsidRPr="00AE435C">
              <w:rPr>
                <w:b/>
              </w:rPr>
              <w:t>transmission</w:t>
            </w:r>
            <w:proofErr w:type="gramEnd"/>
            <w:r w:rsidRPr="00AE435C">
              <w:rPr>
                <w:b/>
              </w:rPr>
              <w:t xml:space="preserve"> with 29 protocol overhead</w:t>
            </w:r>
          </w:p>
        </w:tc>
        <w:tc>
          <w:tcPr>
            <w:tcW w:w="1635" w:type="dxa"/>
            <w:gridSpan w:val="2"/>
            <w:vAlign w:val="center"/>
          </w:tcPr>
          <w:p w:rsidR="006B72BB" w:rsidRPr="00AE435C" w:rsidRDefault="006B72BB" w:rsidP="00AE435C">
            <w:pPr>
              <w:jc w:val="center"/>
              <w:rPr>
                <w:b/>
              </w:rPr>
            </w:pPr>
            <w:proofErr w:type="gramStart"/>
            <w:r w:rsidRPr="00AE435C">
              <w:rPr>
                <w:b/>
              </w:rPr>
              <w:t>transmission</w:t>
            </w:r>
            <w:proofErr w:type="gramEnd"/>
            <w:r w:rsidRPr="00AE435C">
              <w:rPr>
                <w:b/>
              </w:rPr>
              <w:t xml:space="preserve"> with protocol overhead managed by MS-Avatar</w:t>
            </w:r>
          </w:p>
        </w:tc>
      </w:tr>
      <w:tr w:rsidR="00272AC1">
        <w:trPr>
          <w:jc w:val="center"/>
        </w:trPr>
        <w:tc>
          <w:tcPr>
            <w:tcW w:w="1871" w:type="dxa"/>
            <w:vMerge w:val="restart"/>
            <w:vAlign w:val="center"/>
          </w:tcPr>
          <w:p w:rsidR="00272AC1" w:rsidRDefault="002D093E" w:rsidP="00AE435C">
            <w:pPr>
              <w:jc w:val="center"/>
            </w:pPr>
            <w:r>
              <w:t>MAR exception report transmiss</w:t>
            </w:r>
            <w:r w:rsidR="00272AC1">
              <w:t>ion</w:t>
            </w: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proofErr w:type="gramStart"/>
            <w:r>
              <w:t>application</w:t>
            </w:r>
            <w:proofErr w:type="gramEnd"/>
            <w:r>
              <w:t xml:space="preserve"> data</w:t>
            </w:r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r>
              <w:t>20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272AC1" w:rsidP="00AE435C">
            <w:pPr>
              <w:jc w:val="center"/>
            </w:pPr>
            <w:r>
              <w:t>20</w:t>
            </w:r>
          </w:p>
        </w:tc>
      </w:tr>
      <w:tr w:rsidR="00272AC1">
        <w:trPr>
          <w:jc w:val="center"/>
        </w:trPr>
        <w:tc>
          <w:tcPr>
            <w:tcW w:w="1871" w:type="dxa"/>
            <w:vMerge/>
            <w:vAlign w:val="center"/>
          </w:tcPr>
          <w:p w:rsidR="00272AC1" w:rsidRDefault="00272AC1" w:rsidP="00AE435C">
            <w:pPr>
              <w:jc w:val="center"/>
            </w:pP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proofErr w:type="gramStart"/>
            <w:r>
              <w:t>protocol</w:t>
            </w:r>
            <w:proofErr w:type="gramEnd"/>
            <w:r>
              <w:t xml:space="preserve"> overhead</w:t>
            </w:r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r>
              <w:t>29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272AC1" w:rsidP="00AE435C">
            <w:pPr>
              <w:jc w:val="center"/>
            </w:pPr>
            <w:r>
              <w:t>0</w:t>
            </w:r>
          </w:p>
        </w:tc>
      </w:tr>
      <w:tr w:rsidR="00272AC1">
        <w:trPr>
          <w:jc w:val="center"/>
        </w:trPr>
        <w:tc>
          <w:tcPr>
            <w:tcW w:w="1871" w:type="dxa"/>
            <w:vMerge/>
            <w:vAlign w:val="center"/>
          </w:tcPr>
          <w:p w:rsidR="00272AC1" w:rsidRDefault="00272AC1" w:rsidP="00AE435C">
            <w:pPr>
              <w:jc w:val="center"/>
            </w:pP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proofErr w:type="gramStart"/>
            <w:r>
              <w:t>segmentation</w:t>
            </w:r>
            <w:proofErr w:type="gramEnd"/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r>
              <w:t>2x 25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272AC1" w:rsidP="00AE435C">
            <w:pPr>
              <w:jc w:val="center"/>
            </w:pPr>
            <w:r>
              <w:t>1x 20</w:t>
            </w:r>
          </w:p>
        </w:tc>
      </w:tr>
      <w:tr w:rsidR="00272AC1">
        <w:trPr>
          <w:jc w:val="center"/>
        </w:trPr>
        <w:tc>
          <w:tcPr>
            <w:tcW w:w="1871" w:type="dxa"/>
            <w:vMerge/>
            <w:vAlign w:val="center"/>
          </w:tcPr>
          <w:p w:rsidR="00272AC1" w:rsidRDefault="00272AC1" w:rsidP="00AE435C">
            <w:pPr>
              <w:jc w:val="center"/>
            </w:pP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r>
              <w:t>LLC-</w:t>
            </w:r>
            <w:proofErr w:type="spellStart"/>
            <w:r>
              <w:t>PDU</w:t>
            </w:r>
            <w:proofErr w:type="spellEnd"/>
            <w:r>
              <w:t xml:space="preserve"> # and size</w:t>
            </w:r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r>
              <w:t>2x 26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272AC1" w:rsidP="00AE435C">
            <w:pPr>
              <w:jc w:val="center"/>
            </w:pPr>
            <w:r>
              <w:t>1x 20</w:t>
            </w:r>
          </w:p>
        </w:tc>
      </w:tr>
      <w:tr w:rsidR="00272AC1">
        <w:trPr>
          <w:jc w:val="center"/>
        </w:trPr>
        <w:tc>
          <w:tcPr>
            <w:tcW w:w="1871" w:type="dxa"/>
            <w:vMerge/>
            <w:vAlign w:val="center"/>
          </w:tcPr>
          <w:p w:rsidR="00272AC1" w:rsidRDefault="00272AC1" w:rsidP="00AE435C">
            <w:pPr>
              <w:jc w:val="center"/>
            </w:pP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r>
              <w:t>MAC-</w:t>
            </w:r>
            <w:proofErr w:type="spellStart"/>
            <w:r>
              <w:t>PDU</w:t>
            </w:r>
            <w:proofErr w:type="spellEnd"/>
            <w:r>
              <w:t xml:space="preserve"> # and size</w:t>
            </w:r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r>
              <w:t>2x 42,5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272AC1" w:rsidP="00AE435C">
            <w:pPr>
              <w:jc w:val="center"/>
            </w:pPr>
            <w:r>
              <w:t>1x 36,5</w:t>
            </w:r>
          </w:p>
        </w:tc>
      </w:tr>
      <w:tr w:rsidR="00272AC1">
        <w:trPr>
          <w:jc w:val="center"/>
        </w:trPr>
        <w:tc>
          <w:tcPr>
            <w:tcW w:w="1871" w:type="dxa"/>
            <w:vMerge/>
            <w:vAlign w:val="center"/>
          </w:tcPr>
          <w:p w:rsidR="00272AC1" w:rsidRDefault="00272AC1" w:rsidP="00AE435C">
            <w:pPr>
              <w:jc w:val="center"/>
            </w:pP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proofErr w:type="spellStart"/>
            <w:r>
              <w:t>PHY-PDU</w:t>
            </w:r>
            <w:proofErr w:type="spellEnd"/>
            <w:r>
              <w:t xml:space="preserve"> # and duration</w:t>
            </w:r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proofErr w:type="gramStart"/>
            <w:r>
              <w:t xml:space="preserve">6x </w:t>
            </w:r>
            <w:r w:rsidR="0005723A">
              <w:t xml:space="preserve"> </w:t>
            </w:r>
            <w:r>
              <w:t>1</w:t>
            </w:r>
            <w:proofErr w:type="gramEnd"/>
            <w:r>
              <w:t> 360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272AC1" w:rsidP="00AE435C">
            <w:pPr>
              <w:jc w:val="center"/>
            </w:pPr>
            <w:proofErr w:type="gramStart"/>
            <w:r>
              <w:t xml:space="preserve">3x </w:t>
            </w:r>
            <w:r w:rsidR="0005723A">
              <w:t xml:space="preserve"> </w:t>
            </w:r>
            <w:r>
              <w:t>1</w:t>
            </w:r>
            <w:proofErr w:type="gramEnd"/>
            <w:r>
              <w:t> 168</w:t>
            </w:r>
          </w:p>
        </w:tc>
      </w:tr>
      <w:tr w:rsidR="00272AC1">
        <w:trPr>
          <w:jc w:val="center"/>
        </w:trPr>
        <w:tc>
          <w:tcPr>
            <w:tcW w:w="1871" w:type="dxa"/>
            <w:vMerge/>
            <w:vAlign w:val="center"/>
          </w:tcPr>
          <w:p w:rsidR="00272AC1" w:rsidRDefault="00272AC1" w:rsidP="00AE435C">
            <w:pPr>
              <w:jc w:val="center"/>
            </w:pP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proofErr w:type="gramStart"/>
            <w:r>
              <w:t>radio</w:t>
            </w:r>
            <w:proofErr w:type="gramEnd"/>
            <w:r>
              <w:t xml:space="preserve"> wake up time</w:t>
            </w:r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r>
              <w:t>50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272AC1" w:rsidP="00AE435C">
            <w:pPr>
              <w:jc w:val="center"/>
            </w:pPr>
            <w:r>
              <w:t>50</w:t>
            </w:r>
          </w:p>
        </w:tc>
      </w:tr>
      <w:tr w:rsidR="00272AC1">
        <w:trPr>
          <w:jc w:val="center"/>
        </w:trPr>
        <w:tc>
          <w:tcPr>
            <w:tcW w:w="1871" w:type="dxa"/>
            <w:vMerge/>
            <w:vAlign w:val="center"/>
          </w:tcPr>
          <w:p w:rsidR="00272AC1" w:rsidRDefault="00272AC1" w:rsidP="00AE435C">
            <w:pPr>
              <w:jc w:val="center"/>
            </w:pP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proofErr w:type="gramStart"/>
            <w:r>
              <w:t>gap</w:t>
            </w:r>
            <w:proofErr w:type="gramEnd"/>
            <w:r>
              <w:t xml:space="preserve"> between 2 radio packet</w:t>
            </w:r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r>
              <w:t>5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272AC1" w:rsidP="00AE435C">
            <w:pPr>
              <w:jc w:val="center"/>
            </w:pPr>
            <w:r>
              <w:t>5</w:t>
            </w:r>
          </w:p>
        </w:tc>
      </w:tr>
      <w:tr w:rsidR="006B72BB">
        <w:trPr>
          <w:jc w:val="center"/>
        </w:trPr>
        <w:tc>
          <w:tcPr>
            <w:tcW w:w="1871" w:type="dxa"/>
            <w:vAlign w:val="center"/>
          </w:tcPr>
          <w:p w:rsidR="006B72BB" w:rsidRDefault="00272AC1" w:rsidP="00AE435C">
            <w:pPr>
              <w:jc w:val="center"/>
            </w:pPr>
            <w:r>
              <w:t>Loop-back</w:t>
            </w:r>
          </w:p>
        </w:tc>
        <w:tc>
          <w:tcPr>
            <w:tcW w:w="2502" w:type="dxa"/>
            <w:vAlign w:val="center"/>
          </w:tcPr>
          <w:p w:rsidR="006B72BB" w:rsidRDefault="006B72BB" w:rsidP="00AE435C">
            <w:pPr>
              <w:jc w:val="center"/>
            </w:pPr>
            <w:proofErr w:type="gramStart"/>
            <w:r>
              <w:t>network</w:t>
            </w:r>
            <w:proofErr w:type="gramEnd"/>
            <w:r>
              <w:t xml:space="preserve"> loop-back delay</w:t>
            </w:r>
          </w:p>
        </w:tc>
        <w:tc>
          <w:tcPr>
            <w:tcW w:w="1721" w:type="dxa"/>
            <w:gridSpan w:val="3"/>
            <w:vAlign w:val="center"/>
          </w:tcPr>
          <w:p w:rsidR="006B72BB" w:rsidRDefault="00850115" w:rsidP="00AE435C">
            <w:pPr>
              <w:jc w:val="center"/>
            </w:pPr>
            <w:r>
              <w:t xml:space="preserve">2 </w:t>
            </w:r>
            <w:r w:rsidR="006B72BB">
              <w:t>000</w:t>
            </w:r>
          </w:p>
        </w:tc>
        <w:tc>
          <w:tcPr>
            <w:tcW w:w="1635" w:type="dxa"/>
            <w:gridSpan w:val="2"/>
            <w:vAlign w:val="center"/>
          </w:tcPr>
          <w:p w:rsidR="006B72BB" w:rsidRDefault="00850115" w:rsidP="00AE435C">
            <w:pPr>
              <w:jc w:val="center"/>
            </w:pPr>
            <w:r>
              <w:t xml:space="preserve">2 </w:t>
            </w:r>
            <w:r w:rsidR="00272AC1">
              <w:t>000</w:t>
            </w:r>
          </w:p>
        </w:tc>
      </w:tr>
      <w:tr w:rsidR="00272AC1">
        <w:trPr>
          <w:jc w:val="center"/>
        </w:trPr>
        <w:tc>
          <w:tcPr>
            <w:tcW w:w="1871" w:type="dxa"/>
            <w:vMerge w:val="restart"/>
            <w:vAlign w:val="center"/>
          </w:tcPr>
          <w:p w:rsidR="00272AC1" w:rsidRDefault="00272AC1" w:rsidP="00AE435C">
            <w:pPr>
              <w:jc w:val="center"/>
            </w:pPr>
            <w:r>
              <w:t>Acknowledgment t</w:t>
            </w:r>
            <w:r w:rsidR="002D093E">
              <w:t>r</w:t>
            </w:r>
            <w:r>
              <w:t>ansmission</w:t>
            </w: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proofErr w:type="gramStart"/>
            <w:r>
              <w:t>application</w:t>
            </w:r>
            <w:proofErr w:type="gramEnd"/>
            <w:r>
              <w:t xml:space="preserve"> data</w:t>
            </w:r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r>
              <w:t>0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AE435C" w:rsidP="00AE435C">
            <w:pPr>
              <w:jc w:val="center"/>
            </w:pPr>
            <w:r>
              <w:t>0</w:t>
            </w:r>
          </w:p>
        </w:tc>
      </w:tr>
      <w:tr w:rsidR="00272AC1">
        <w:trPr>
          <w:jc w:val="center"/>
        </w:trPr>
        <w:tc>
          <w:tcPr>
            <w:tcW w:w="1871" w:type="dxa"/>
            <w:vMerge/>
            <w:vAlign w:val="center"/>
          </w:tcPr>
          <w:p w:rsidR="00272AC1" w:rsidRDefault="00272AC1" w:rsidP="00AE435C">
            <w:pPr>
              <w:jc w:val="center"/>
            </w:pP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proofErr w:type="gramStart"/>
            <w:r>
              <w:t>protocol</w:t>
            </w:r>
            <w:proofErr w:type="gramEnd"/>
            <w:r>
              <w:t xml:space="preserve"> overhead</w:t>
            </w:r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r>
              <w:t>29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AE435C" w:rsidP="00AE435C">
            <w:pPr>
              <w:jc w:val="center"/>
            </w:pPr>
            <w:r>
              <w:t>0</w:t>
            </w:r>
          </w:p>
        </w:tc>
      </w:tr>
      <w:tr w:rsidR="00272AC1">
        <w:trPr>
          <w:jc w:val="center"/>
        </w:trPr>
        <w:tc>
          <w:tcPr>
            <w:tcW w:w="1871" w:type="dxa"/>
            <w:vMerge/>
            <w:vAlign w:val="center"/>
          </w:tcPr>
          <w:p w:rsidR="00272AC1" w:rsidRDefault="00272AC1" w:rsidP="00AE435C">
            <w:pPr>
              <w:jc w:val="center"/>
            </w:pP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proofErr w:type="spellStart"/>
            <w:proofErr w:type="gramStart"/>
            <w:r>
              <w:t>segmention</w:t>
            </w:r>
            <w:proofErr w:type="spellEnd"/>
            <w:proofErr w:type="gramEnd"/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r>
              <w:t>1x 29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AE435C" w:rsidP="00AE435C">
            <w:pPr>
              <w:jc w:val="center"/>
            </w:pPr>
            <w:r>
              <w:t>1x 0</w:t>
            </w:r>
          </w:p>
        </w:tc>
      </w:tr>
      <w:tr w:rsidR="00272AC1">
        <w:trPr>
          <w:jc w:val="center"/>
        </w:trPr>
        <w:tc>
          <w:tcPr>
            <w:tcW w:w="1871" w:type="dxa"/>
            <w:vMerge/>
            <w:vAlign w:val="center"/>
          </w:tcPr>
          <w:p w:rsidR="00272AC1" w:rsidRDefault="00272AC1" w:rsidP="00AE435C">
            <w:pPr>
              <w:jc w:val="center"/>
            </w:pP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r>
              <w:t>LLC-</w:t>
            </w:r>
            <w:proofErr w:type="spellStart"/>
            <w:r>
              <w:t>PDU</w:t>
            </w:r>
            <w:proofErr w:type="spellEnd"/>
            <w:r>
              <w:t xml:space="preserve"> # and size</w:t>
            </w:r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r>
              <w:t>1x 29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AE435C" w:rsidP="00AE435C">
            <w:pPr>
              <w:jc w:val="center"/>
            </w:pPr>
            <w:r>
              <w:t>1x 0</w:t>
            </w:r>
          </w:p>
        </w:tc>
      </w:tr>
      <w:tr w:rsidR="00272AC1">
        <w:trPr>
          <w:jc w:val="center"/>
        </w:trPr>
        <w:tc>
          <w:tcPr>
            <w:tcW w:w="1871" w:type="dxa"/>
            <w:vMerge/>
            <w:vAlign w:val="center"/>
          </w:tcPr>
          <w:p w:rsidR="00272AC1" w:rsidRDefault="00272AC1" w:rsidP="00AE435C">
            <w:pPr>
              <w:jc w:val="center"/>
            </w:pPr>
          </w:p>
        </w:tc>
        <w:tc>
          <w:tcPr>
            <w:tcW w:w="2502" w:type="dxa"/>
            <w:vAlign w:val="center"/>
          </w:tcPr>
          <w:p w:rsidR="00272AC1" w:rsidRDefault="00272AC1" w:rsidP="00AE435C">
            <w:pPr>
              <w:jc w:val="center"/>
            </w:pPr>
            <w:r>
              <w:t>MAC-</w:t>
            </w:r>
            <w:proofErr w:type="spellStart"/>
            <w:r>
              <w:t>PDU</w:t>
            </w:r>
            <w:proofErr w:type="spellEnd"/>
            <w:r>
              <w:t xml:space="preserve"> # and size</w:t>
            </w:r>
          </w:p>
        </w:tc>
        <w:tc>
          <w:tcPr>
            <w:tcW w:w="1721" w:type="dxa"/>
            <w:gridSpan w:val="3"/>
            <w:vAlign w:val="center"/>
          </w:tcPr>
          <w:p w:rsidR="00272AC1" w:rsidRDefault="00272AC1" w:rsidP="00AE435C">
            <w:pPr>
              <w:jc w:val="center"/>
            </w:pPr>
            <w:r>
              <w:t>1x 43</w:t>
            </w:r>
          </w:p>
        </w:tc>
        <w:tc>
          <w:tcPr>
            <w:tcW w:w="1635" w:type="dxa"/>
            <w:gridSpan w:val="2"/>
            <w:vAlign w:val="center"/>
          </w:tcPr>
          <w:p w:rsidR="00272AC1" w:rsidRDefault="00AE435C" w:rsidP="00AE435C">
            <w:pPr>
              <w:jc w:val="center"/>
            </w:pPr>
            <w:r>
              <w:t>1x 14</w:t>
            </w:r>
          </w:p>
        </w:tc>
      </w:tr>
      <w:tr w:rsidR="00D4494F">
        <w:trPr>
          <w:jc w:val="center"/>
        </w:trPr>
        <w:tc>
          <w:tcPr>
            <w:tcW w:w="1871" w:type="dxa"/>
            <w:vMerge/>
            <w:vAlign w:val="center"/>
          </w:tcPr>
          <w:p w:rsidR="00D4494F" w:rsidRDefault="00D4494F" w:rsidP="00AE435C">
            <w:pPr>
              <w:jc w:val="center"/>
            </w:pPr>
          </w:p>
        </w:tc>
        <w:tc>
          <w:tcPr>
            <w:tcW w:w="2502" w:type="dxa"/>
            <w:vAlign w:val="center"/>
          </w:tcPr>
          <w:p w:rsidR="00D4494F" w:rsidRDefault="00D4494F" w:rsidP="00AE435C">
            <w:pPr>
              <w:jc w:val="center"/>
            </w:pPr>
            <w:proofErr w:type="spellStart"/>
            <w:r>
              <w:t>PHY-PDU</w:t>
            </w:r>
            <w:proofErr w:type="spellEnd"/>
            <w:r>
              <w:t xml:space="preserve"> # and duration</w:t>
            </w:r>
          </w:p>
        </w:tc>
        <w:tc>
          <w:tcPr>
            <w:tcW w:w="876" w:type="dxa"/>
            <w:gridSpan w:val="2"/>
            <w:vAlign w:val="center"/>
          </w:tcPr>
          <w:p w:rsidR="00D4494F" w:rsidRPr="00D4494F" w:rsidRDefault="00D4494F" w:rsidP="00AE435C">
            <w:pPr>
              <w:jc w:val="center"/>
              <w:rPr>
                <w:sz w:val="20"/>
              </w:rPr>
            </w:pPr>
            <w:proofErr w:type="gramStart"/>
            <w:r w:rsidRPr="00D4494F">
              <w:rPr>
                <w:sz w:val="20"/>
              </w:rPr>
              <w:t>best</w:t>
            </w:r>
            <w:proofErr w:type="gramEnd"/>
            <w:r w:rsidRPr="00D4494F">
              <w:rPr>
                <w:sz w:val="20"/>
              </w:rPr>
              <w:t xml:space="preserve"> case</w:t>
            </w:r>
          </w:p>
          <w:p w:rsidR="00D4494F" w:rsidRPr="00D4494F" w:rsidRDefault="00D4494F" w:rsidP="00AE435C">
            <w:pPr>
              <w:jc w:val="center"/>
              <w:rPr>
                <w:sz w:val="20"/>
              </w:rPr>
            </w:pPr>
            <w:r w:rsidRPr="00D4494F">
              <w:rPr>
                <w:sz w:val="20"/>
              </w:rPr>
              <w:t>1x 573</w:t>
            </w:r>
          </w:p>
        </w:tc>
        <w:tc>
          <w:tcPr>
            <w:tcW w:w="845" w:type="dxa"/>
            <w:vAlign w:val="center"/>
          </w:tcPr>
          <w:p w:rsidR="00D4494F" w:rsidRPr="00D4494F" w:rsidRDefault="00D4494F" w:rsidP="00AE435C">
            <w:pPr>
              <w:jc w:val="center"/>
              <w:rPr>
                <w:sz w:val="20"/>
              </w:rPr>
            </w:pPr>
            <w:proofErr w:type="gramStart"/>
            <w:r w:rsidRPr="00D4494F">
              <w:rPr>
                <w:sz w:val="20"/>
              </w:rPr>
              <w:t>worst</w:t>
            </w:r>
            <w:proofErr w:type="gramEnd"/>
            <w:r w:rsidRPr="00D4494F">
              <w:rPr>
                <w:sz w:val="20"/>
              </w:rPr>
              <w:t xml:space="preserve"> case</w:t>
            </w:r>
            <w:r w:rsidR="00223F04">
              <w:rPr>
                <w:sz w:val="20"/>
              </w:rPr>
              <w:t xml:space="preserve"> (*)</w:t>
            </w:r>
          </w:p>
          <w:p w:rsidR="00D4494F" w:rsidRPr="00D4494F" w:rsidRDefault="00D4494F" w:rsidP="00AE435C">
            <w:pPr>
              <w:jc w:val="center"/>
              <w:rPr>
                <w:sz w:val="20"/>
              </w:rPr>
            </w:pPr>
            <w:r w:rsidRPr="00D4494F">
              <w:rPr>
                <w:sz w:val="20"/>
              </w:rPr>
              <w:t>4x 573</w:t>
            </w:r>
          </w:p>
        </w:tc>
        <w:tc>
          <w:tcPr>
            <w:tcW w:w="817" w:type="dxa"/>
            <w:vAlign w:val="center"/>
          </w:tcPr>
          <w:p w:rsidR="00D4494F" w:rsidRPr="00D4494F" w:rsidRDefault="00D4494F" w:rsidP="00AE435C">
            <w:pPr>
              <w:jc w:val="center"/>
              <w:rPr>
                <w:sz w:val="20"/>
              </w:rPr>
            </w:pPr>
            <w:proofErr w:type="gramStart"/>
            <w:r w:rsidRPr="00D4494F">
              <w:rPr>
                <w:sz w:val="20"/>
              </w:rPr>
              <w:t>best</w:t>
            </w:r>
            <w:proofErr w:type="gramEnd"/>
            <w:r w:rsidRPr="00D4494F">
              <w:rPr>
                <w:sz w:val="20"/>
              </w:rPr>
              <w:t xml:space="preserve"> case</w:t>
            </w:r>
          </w:p>
          <w:p w:rsidR="00D4494F" w:rsidRPr="00D4494F" w:rsidRDefault="00D4494F" w:rsidP="00AE435C">
            <w:pPr>
              <w:jc w:val="center"/>
              <w:rPr>
                <w:sz w:val="20"/>
              </w:rPr>
            </w:pPr>
            <w:r w:rsidRPr="00D4494F">
              <w:rPr>
                <w:sz w:val="20"/>
              </w:rPr>
              <w:t>1x 187</w:t>
            </w:r>
          </w:p>
        </w:tc>
        <w:tc>
          <w:tcPr>
            <w:tcW w:w="818" w:type="dxa"/>
            <w:vAlign w:val="center"/>
          </w:tcPr>
          <w:p w:rsidR="00D4494F" w:rsidRPr="00D4494F" w:rsidRDefault="00D4494F" w:rsidP="00AE435C">
            <w:pPr>
              <w:jc w:val="center"/>
              <w:rPr>
                <w:sz w:val="20"/>
              </w:rPr>
            </w:pPr>
            <w:proofErr w:type="gramStart"/>
            <w:r w:rsidRPr="00D4494F">
              <w:rPr>
                <w:sz w:val="20"/>
              </w:rPr>
              <w:t>worst</w:t>
            </w:r>
            <w:proofErr w:type="gramEnd"/>
            <w:r w:rsidRPr="00D4494F">
              <w:rPr>
                <w:sz w:val="20"/>
              </w:rPr>
              <w:t xml:space="preserve"> case</w:t>
            </w:r>
            <w:r w:rsidR="00223F04">
              <w:rPr>
                <w:sz w:val="20"/>
              </w:rPr>
              <w:t xml:space="preserve"> (*)</w:t>
            </w:r>
          </w:p>
          <w:p w:rsidR="00D4494F" w:rsidRPr="00D4494F" w:rsidRDefault="00D4494F" w:rsidP="00AE435C">
            <w:pPr>
              <w:jc w:val="center"/>
              <w:rPr>
                <w:sz w:val="20"/>
              </w:rPr>
            </w:pPr>
            <w:r w:rsidRPr="00D4494F">
              <w:rPr>
                <w:sz w:val="20"/>
              </w:rPr>
              <w:t>4x 187</w:t>
            </w:r>
          </w:p>
        </w:tc>
      </w:tr>
      <w:tr w:rsidR="00D4494F" w:rsidRPr="00AE435C">
        <w:trPr>
          <w:jc w:val="center"/>
        </w:trPr>
        <w:tc>
          <w:tcPr>
            <w:tcW w:w="1871" w:type="dxa"/>
            <w:vAlign w:val="center"/>
          </w:tcPr>
          <w:p w:rsidR="00D4494F" w:rsidRPr="00AE435C" w:rsidRDefault="00D4494F" w:rsidP="00AE435C">
            <w:pPr>
              <w:jc w:val="center"/>
              <w:rPr>
                <w:b/>
              </w:rPr>
            </w:pPr>
          </w:p>
        </w:tc>
        <w:tc>
          <w:tcPr>
            <w:tcW w:w="2502" w:type="dxa"/>
            <w:vAlign w:val="center"/>
          </w:tcPr>
          <w:p w:rsidR="00D4494F" w:rsidRPr="00AE435C" w:rsidRDefault="00D4494F" w:rsidP="00AE435C">
            <w:pPr>
              <w:jc w:val="center"/>
              <w:rPr>
                <w:b/>
              </w:rPr>
            </w:pPr>
            <w:r w:rsidRPr="00AE435C">
              <w:rPr>
                <w:b/>
              </w:rPr>
              <w:t>Latency</w:t>
            </w:r>
          </w:p>
        </w:tc>
        <w:tc>
          <w:tcPr>
            <w:tcW w:w="860" w:type="dxa"/>
            <w:vAlign w:val="center"/>
          </w:tcPr>
          <w:p w:rsidR="00D4494F" w:rsidRPr="00D4494F" w:rsidRDefault="006B26DB" w:rsidP="00AE435C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10 793</w:t>
            </w:r>
          </w:p>
        </w:tc>
        <w:tc>
          <w:tcPr>
            <w:tcW w:w="861" w:type="dxa"/>
            <w:gridSpan w:val="2"/>
            <w:vAlign w:val="center"/>
          </w:tcPr>
          <w:p w:rsidR="00D4494F" w:rsidRPr="00D4494F" w:rsidRDefault="006B26DB" w:rsidP="00AE435C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12 527</w:t>
            </w:r>
          </w:p>
        </w:tc>
        <w:tc>
          <w:tcPr>
            <w:tcW w:w="817" w:type="dxa"/>
            <w:vAlign w:val="center"/>
          </w:tcPr>
          <w:p w:rsidR="00D4494F" w:rsidRPr="00D4494F" w:rsidRDefault="0005723A" w:rsidP="00AE435C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5 751</w:t>
            </w:r>
          </w:p>
        </w:tc>
        <w:tc>
          <w:tcPr>
            <w:tcW w:w="818" w:type="dxa"/>
            <w:vAlign w:val="center"/>
          </w:tcPr>
          <w:p w:rsidR="00D4494F" w:rsidRPr="00D4494F" w:rsidRDefault="0005723A" w:rsidP="00AE435C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6 327</w:t>
            </w:r>
          </w:p>
        </w:tc>
      </w:tr>
    </w:tbl>
    <w:p w:rsidR="00747BB6" w:rsidRPr="00223F04" w:rsidRDefault="00223F04" w:rsidP="00223F04">
      <w:pPr>
        <w:jc w:val="center"/>
        <w:rPr>
          <w:sz w:val="18"/>
        </w:rPr>
      </w:pPr>
      <w:r w:rsidRPr="00223F04">
        <w:rPr>
          <w:sz w:val="18"/>
        </w:rPr>
        <w:t xml:space="preserve">(*) </w:t>
      </w:r>
      <w:r>
        <w:rPr>
          <w:sz w:val="18"/>
        </w:rPr>
        <w:t>worst case includes 5ms gap between radio frames</w:t>
      </w:r>
      <w:r w:rsidR="006B26DB">
        <w:rPr>
          <w:sz w:val="18"/>
        </w:rPr>
        <w:t xml:space="preserve"> in DL</w:t>
      </w:r>
    </w:p>
    <w:p w:rsidR="00E91EC4" w:rsidRPr="00747BB6" w:rsidRDefault="00E91EC4" w:rsidP="00747BB6"/>
    <w:p w:rsidR="00850115" w:rsidRDefault="00850115" w:rsidP="004C786A">
      <w:pPr>
        <w:jc w:val="center"/>
      </w:pPr>
      <w:r>
        <w:rPr>
          <w:noProof/>
          <w:lang w:val="fr-FR"/>
        </w:rPr>
        <w:drawing>
          <wp:inline distT="0" distB="0" distL="0" distR="0">
            <wp:extent cx="4383503" cy="2883959"/>
            <wp:effectExtent l="50800" t="25400" r="36097" b="11641"/>
            <wp:docPr id="4" name="Image 3" descr="SchémaLaten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́maLatence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5773" cy="28854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50115" w:rsidRDefault="00850115" w:rsidP="004C786A">
      <w:pPr>
        <w:jc w:val="center"/>
      </w:pPr>
      <w:r>
        <w:t>Figure 1: UL and DL transmission of exception reports</w:t>
      </w:r>
    </w:p>
    <w:p w:rsidR="00EB175D" w:rsidRPr="00E91EC4" w:rsidRDefault="00850115" w:rsidP="004C786A">
      <w:pPr>
        <w:jc w:val="center"/>
      </w:pPr>
      <w:proofErr w:type="gramStart"/>
      <w:r>
        <w:t>without</w:t>
      </w:r>
      <w:proofErr w:type="gramEnd"/>
      <w:r>
        <w:t xml:space="preserve"> protocol overhead (a) and with it (b)</w:t>
      </w:r>
    </w:p>
    <w:p w:rsidR="0000375A" w:rsidRDefault="0000375A">
      <w:pPr>
        <w:pStyle w:val="Titre1"/>
      </w:pPr>
      <w:r>
        <w:t>Conclusion</w:t>
      </w:r>
    </w:p>
    <w:p w:rsidR="00251EA2" w:rsidRDefault="0000375A" w:rsidP="0000375A">
      <w:r>
        <w:t xml:space="preserve">This contribution deals with </w:t>
      </w:r>
      <w:r w:rsidR="00850115">
        <w:t>latency</w:t>
      </w:r>
      <w:r>
        <w:t xml:space="preserve"> evaluation of </w:t>
      </w:r>
      <w:r w:rsidR="00850115">
        <w:t>MAR exception reports. T</w:t>
      </w:r>
      <w:r>
        <w:t>he C-</w:t>
      </w:r>
      <w:proofErr w:type="spellStart"/>
      <w:r>
        <w:t>UNB</w:t>
      </w:r>
      <w:proofErr w:type="spellEnd"/>
      <w:r>
        <w:t xml:space="preserve"> radio access technology </w:t>
      </w:r>
      <w:r w:rsidR="00FC538B">
        <w:t>delivers the MAR exception reports in less than 10s</w:t>
      </w:r>
      <w:r w:rsidR="00251EA2">
        <w:t xml:space="preserve"> when </w:t>
      </w:r>
      <w:r w:rsidR="00FC538B">
        <w:t xml:space="preserve">the </w:t>
      </w:r>
      <w:r w:rsidR="00251EA2">
        <w:t xml:space="preserve">transmission over the air interface is optimized, that is to say, when protocol overhead </w:t>
      </w:r>
      <w:r w:rsidR="00FC538B">
        <w:t>is</w:t>
      </w:r>
      <w:r w:rsidR="00251EA2">
        <w:t xml:space="preserve"> not transmitted over the air, but managed by the MS avatars located in the C-</w:t>
      </w:r>
      <w:proofErr w:type="spellStart"/>
      <w:r w:rsidR="00251EA2">
        <w:t>UNB</w:t>
      </w:r>
      <w:proofErr w:type="spellEnd"/>
      <w:r w:rsidR="00251EA2">
        <w:t xml:space="preserve"> server.</w:t>
      </w:r>
    </w:p>
    <w:p w:rsidR="0000375A" w:rsidRPr="0000375A" w:rsidRDefault="00FC538B" w:rsidP="0000375A">
      <w:r>
        <w:t xml:space="preserve">When compressed protocol header is </w:t>
      </w:r>
      <w:r w:rsidR="00223F04">
        <w:t>transmitted over the air along with the application data, the latency for MAR exception reports is 10.9 to 12.5 seconds</w:t>
      </w:r>
      <w:r>
        <w:t>.</w:t>
      </w:r>
    </w:p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891091" w:rsidRDefault="0022518D" w:rsidP="0022518D">
      <w:pPr>
        <w:ind w:left="709" w:hanging="709"/>
        <w:rPr>
          <w:lang w:eastAsia="zh-CN"/>
        </w:rPr>
      </w:pPr>
      <w:r>
        <w:t>[1]</w:t>
      </w:r>
      <w:r>
        <w:tab/>
      </w:r>
      <w:proofErr w:type="gramStart"/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  <w:r w:rsidR="00EC5411">
        <w:rPr>
          <w:lang w:eastAsia="zh-CN"/>
        </w:rPr>
        <w:t>, 26-29 May'14, Valencia</w:t>
      </w:r>
      <w:r w:rsidR="007C230C">
        <w:rPr>
          <w:lang w:eastAsia="zh-CN"/>
        </w:rPr>
        <w:t>.</w:t>
      </w:r>
      <w:proofErr w:type="gramEnd"/>
    </w:p>
    <w:p w:rsidR="00116528" w:rsidRDefault="00116528" w:rsidP="0022518D">
      <w:pPr>
        <w:ind w:left="709" w:hanging="709"/>
        <w:rPr>
          <w:lang w:eastAsia="zh-CN"/>
        </w:rPr>
      </w:pPr>
    </w:p>
    <w:p w:rsidR="006D7D16" w:rsidRDefault="006D7D16" w:rsidP="006D7D16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>
        <w:rPr>
          <w:lang w:eastAsia="zh-CN"/>
        </w:rPr>
        <w:tab/>
        <w:t xml:space="preserve">GPC150364, "Cooperative Ultra Narrow Band - General Description",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#3, 29June-02July 2015, </w:t>
      </w:r>
      <w:proofErr w:type="spellStart"/>
      <w:r>
        <w:rPr>
          <w:lang w:eastAsia="zh-CN"/>
        </w:rPr>
        <w:t>Kista</w:t>
      </w:r>
      <w:proofErr w:type="spellEnd"/>
      <w:r>
        <w:rPr>
          <w:lang w:eastAsia="zh-CN"/>
        </w:rPr>
        <w:t xml:space="preserve"> Sweden</w:t>
      </w:r>
    </w:p>
    <w:p w:rsidR="006D7D16" w:rsidRDefault="006D7D16" w:rsidP="006D7D16">
      <w:pPr>
        <w:ind w:left="709" w:hanging="709"/>
        <w:rPr>
          <w:lang w:eastAsia="zh-CN"/>
        </w:rPr>
      </w:pPr>
    </w:p>
    <w:p w:rsidR="006D7D16" w:rsidRDefault="006D7D16" w:rsidP="006D7D16">
      <w:pPr>
        <w:ind w:left="709" w:hanging="709"/>
      </w:pPr>
      <w:r>
        <w:t>[3]</w:t>
      </w:r>
      <w:r w:rsidRPr="00891091">
        <w:rPr>
          <w:lang w:eastAsia="zh-CN"/>
        </w:rPr>
        <w:t xml:space="preserve"> </w:t>
      </w:r>
      <w:r w:rsidRPr="00116528">
        <w:rPr>
          <w:lang w:eastAsia="zh-CN"/>
        </w:rPr>
        <w:tab/>
      </w:r>
      <w:r>
        <w:rPr>
          <w:lang w:eastAsia="zh-CN"/>
        </w:rPr>
        <w:t>GPC150309,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- Downlink Physical Layer Design",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#3, 29June-02July 2015, </w:t>
      </w:r>
      <w:proofErr w:type="spellStart"/>
      <w:r>
        <w:rPr>
          <w:lang w:eastAsia="zh-CN"/>
        </w:rPr>
        <w:t>Kista</w:t>
      </w:r>
      <w:proofErr w:type="spellEnd"/>
      <w:r>
        <w:rPr>
          <w:lang w:eastAsia="zh-CN"/>
        </w:rPr>
        <w:t xml:space="preserve"> Sweden</w:t>
      </w:r>
    </w:p>
    <w:p w:rsidR="006D7D16" w:rsidRDefault="006D7D16" w:rsidP="006D7D16">
      <w:pPr>
        <w:ind w:left="709" w:hanging="709"/>
      </w:pPr>
    </w:p>
    <w:p w:rsidR="006D7D16" w:rsidRDefault="006D7D16" w:rsidP="006D7D16">
      <w:pPr>
        <w:ind w:left="709" w:hanging="709"/>
      </w:pPr>
      <w:r>
        <w:t>[4]</w:t>
      </w:r>
      <w:r w:rsidRPr="00891091">
        <w:t xml:space="preserve"> </w:t>
      </w:r>
      <w:r>
        <w:tab/>
      </w:r>
      <w:r>
        <w:rPr>
          <w:lang w:eastAsia="zh-CN"/>
        </w:rPr>
        <w:t>GPC150310,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- Uplink Physical Layer Design",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#3, 29June-02July 2015, </w:t>
      </w:r>
      <w:proofErr w:type="spellStart"/>
      <w:r>
        <w:rPr>
          <w:lang w:eastAsia="zh-CN"/>
        </w:rPr>
        <w:t>Kista</w:t>
      </w:r>
      <w:proofErr w:type="spellEnd"/>
      <w:r>
        <w:rPr>
          <w:lang w:eastAsia="zh-CN"/>
        </w:rPr>
        <w:t xml:space="preserve"> Sweden</w:t>
      </w:r>
    </w:p>
    <w:p w:rsidR="006D7D16" w:rsidRDefault="006D7D16" w:rsidP="006D7D16">
      <w:pPr>
        <w:ind w:left="709" w:hanging="709"/>
      </w:pPr>
    </w:p>
    <w:p w:rsidR="006D7D16" w:rsidRDefault="006D7D16" w:rsidP="006D7D16">
      <w:pPr>
        <w:ind w:left="709" w:hanging="709"/>
        <w:rPr>
          <w:lang w:eastAsia="zh-CN"/>
        </w:rPr>
      </w:pPr>
      <w:r>
        <w:t>[5]</w:t>
      </w:r>
      <w:r w:rsidRPr="00891091">
        <w:t xml:space="preserve"> </w:t>
      </w:r>
      <w:r>
        <w:tab/>
      </w:r>
      <w:r>
        <w:rPr>
          <w:lang w:eastAsia="zh-CN"/>
        </w:rPr>
        <w:t>GPC150311,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Link Layer Aspects",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 #3, 29June-02July 2015, </w:t>
      </w:r>
      <w:proofErr w:type="spellStart"/>
      <w:r>
        <w:rPr>
          <w:lang w:eastAsia="zh-CN"/>
        </w:rPr>
        <w:t>Kista</w:t>
      </w:r>
      <w:proofErr w:type="spellEnd"/>
      <w:r>
        <w:rPr>
          <w:lang w:eastAsia="zh-CN"/>
        </w:rPr>
        <w:t xml:space="preserve"> Sweden</w:t>
      </w:r>
    </w:p>
    <w:p w:rsidR="004757CB" w:rsidRDefault="004757CB">
      <w:pPr>
        <w:ind w:left="709" w:hanging="709"/>
        <w:rPr>
          <w:lang w:eastAsia="zh-CN"/>
        </w:rPr>
      </w:pPr>
    </w:p>
    <w:p w:rsidR="000F1A19" w:rsidRDefault="006D7D16">
      <w:pPr>
        <w:ind w:left="709" w:hanging="709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45.820</w:t>
      </w:r>
      <w:r w:rsidR="004757CB">
        <w:rPr>
          <w:lang w:eastAsia="zh-CN"/>
        </w:rPr>
        <w:t>, "Cellular System Support for Ultra Low Complexity and Low Throughput Internet of Things"</w:t>
      </w:r>
      <w:r>
        <w:rPr>
          <w:lang w:eastAsia="zh-CN"/>
        </w:rPr>
        <w:t>, revision 1.3.1, June 2015</w:t>
      </w:r>
    </w:p>
    <w:p w:rsidR="000F1A19" w:rsidRDefault="000F1A19">
      <w:pPr>
        <w:ind w:left="709" w:hanging="709"/>
        <w:rPr>
          <w:lang w:eastAsia="zh-CN"/>
        </w:rPr>
      </w:pPr>
    </w:p>
    <w:p w:rsidR="0006113F" w:rsidRDefault="000F1A19">
      <w:pPr>
        <w:ind w:left="709" w:hanging="709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GPC150368, "C-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architecture", 3GPP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meeting#66, 25-29 May 2015, Vilnius, Lithuania</w:t>
      </w:r>
    </w:p>
    <w:p w:rsidR="000C7937" w:rsidRDefault="000C7937">
      <w:pPr>
        <w:ind w:left="709" w:hanging="709"/>
      </w:pPr>
    </w:p>
    <w:sectPr w:rsidR="000C7937" w:rsidSect="00FA0F6B">
      <w:headerReference w:type="default" r:id="rId6"/>
      <w:footerReference w:type="default" r:id="rId7"/>
      <w:headerReference w:type="first" r:id="rId8"/>
      <w:footerReference w:type="first" r:id="rId9"/>
      <w:pgSz w:w="11900" w:h="16840"/>
      <w:pgMar w:top="1532" w:right="1268" w:bottom="1276" w:left="1418" w:header="851" w:footer="694" w:gutter="0"/>
      <w:cols w:space="708"/>
      <w:titlePg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3A" w:rsidRDefault="0005723A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6B26DB" w:rsidRPr="006B26DB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B26DB" w:rsidRPr="006B26DB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3A" w:rsidRDefault="0005723A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Pr="0005723A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Pr="0005723A">
        <w:rPr>
          <w:caps/>
          <w:noProof/>
          <w:color w:val="262626" w:themeColor="text1" w:themeTint="D9"/>
          <w:sz w:val="20"/>
        </w:rPr>
        <w:t>1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3A" w:rsidRPr="008259A1" w:rsidRDefault="0005723A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>
      <w:rPr>
        <w:rFonts w:hint="eastAsia"/>
      </w:rPr>
      <w:t>GPC150314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3A" w:rsidRDefault="0005723A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t xml:space="preserve"> </w:t>
    </w:r>
    <w:proofErr w:type="spellStart"/>
    <w:r>
      <w:t>ad'hoc</w:t>
    </w:r>
    <w:proofErr w:type="spellEnd"/>
    <w:r>
      <w:t xml:space="preserve"> meeting#3</w:t>
    </w:r>
    <w:r>
      <w:rPr>
        <w:rFonts w:hint="eastAsia"/>
      </w:rPr>
      <w:tab/>
    </w:r>
    <w:r>
      <w:tab/>
    </w:r>
    <w:r>
      <w:rPr>
        <w:rFonts w:hint="eastAsia"/>
      </w:rPr>
      <w:t>GPC</w:t>
    </w:r>
    <w:r>
      <w:t>150314</w:t>
    </w:r>
  </w:p>
  <w:p w:rsidR="0005723A" w:rsidRPr="00AB14D2" w:rsidRDefault="0005723A" w:rsidP="00AB14D2">
    <w:pPr>
      <w:pStyle w:val="En-tte"/>
      <w:spacing w:before="120" w:after="120"/>
    </w:pPr>
    <w:proofErr w:type="spellStart"/>
    <w:r>
      <w:t>Kista</w:t>
    </w:r>
    <w:proofErr w:type="spellEnd"/>
    <w:r w:rsidRPr="00AB14D2">
      <w:rPr>
        <w:rFonts w:hint="eastAsia"/>
      </w:rPr>
      <w:t xml:space="preserve">, </w:t>
    </w:r>
    <w:r>
      <w:t>Sweden</w:t>
    </w:r>
    <w:r w:rsidRPr="00AB14D2">
      <w:rPr>
        <w:rFonts w:hint="eastAsia"/>
      </w:rPr>
      <w:tab/>
    </w:r>
    <w:r w:rsidRPr="00AB14D2">
      <w:rPr>
        <w:rFonts w:hint="eastAsia"/>
      </w:rPr>
      <w:tab/>
    </w:r>
    <w:r w:rsidRPr="00AB14D2">
      <w:t xml:space="preserve">Agenda Item: </w:t>
    </w:r>
    <w:r>
      <w:t>1.4.2.6 &amp; 2.4.1.6</w:t>
    </w:r>
  </w:p>
  <w:p w:rsidR="0005723A" w:rsidRDefault="0005723A">
    <w:pPr>
      <w:pStyle w:val="En-tte"/>
      <w:spacing w:before="120" w:after="120"/>
    </w:pPr>
    <w:r>
      <w:rPr>
        <w:rFonts w:hint="eastAsia"/>
      </w:rPr>
      <w:t>29 June - 02 July 2015</w:t>
    </w:r>
  </w:p>
  <w:p w:rsidR="0005723A" w:rsidRDefault="0005723A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displayBackgroundShape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>
      <o:colormenu v:ext="edit" fillcolor="none [1942]"/>
    </o:shapedefaults>
  </w:hdrShapeDefaults>
  <w:compat/>
  <w:rsids>
    <w:rsidRoot w:val="009F0078"/>
    <w:rsid w:val="0000375A"/>
    <w:rsid w:val="00006637"/>
    <w:rsid w:val="00012282"/>
    <w:rsid w:val="00012477"/>
    <w:rsid w:val="00012584"/>
    <w:rsid w:val="0001265D"/>
    <w:rsid w:val="00013E4E"/>
    <w:rsid w:val="0001465B"/>
    <w:rsid w:val="00017D87"/>
    <w:rsid w:val="00022385"/>
    <w:rsid w:val="00022C9E"/>
    <w:rsid w:val="00023DA4"/>
    <w:rsid w:val="00031BC9"/>
    <w:rsid w:val="0003264D"/>
    <w:rsid w:val="0003411A"/>
    <w:rsid w:val="00034372"/>
    <w:rsid w:val="000355BB"/>
    <w:rsid w:val="00040201"/>
    <w:rsid w:val="00042014"/>
    <w:rsid w:val="00043DB1"/>
    <w:rsid w:val="00046429"/>
    <w:rsid w:val="00055D79"/>
    <w:rsid w:val="000563D9"/>
    <w:rsid w:val="00056534"/>
    <w:rsid w:val="0005723A"/>
    <w:rsid w:val="000577DC"/>
    <w:rsid w:val="00060C6D"/>
    <w:rsid w:val="0006113F"/>
    <w:rsid w:val="0007030B"/>
    <w:rsid w:val="00070C3F"/>
    <w:rsid w:val="00071C5B"/>
    <w:rsid w:val="000741BF"/>
    <w:rsid w:val="00074C1F"/>
    <w:rsid w:val="00077D4A"/>
    <w:rsid w:val="00081EF4"/>
    <w:rsid w:val="000842C3"/>
    <w:rsid w:val="00095D34"/>
    <w:rsid w:val="00096599"/>
    <w:rsid w:val="00097DAE"/>
    <w:rsid w:val="000A2CD5"/>
    <w:rsid w:val="000A400E"/>
    <w:rsid w:val="000A6C3E"/>
    <w:rsid w:val="000B12CE"/>
    <w:rsid w:val="000B24E1"/>
    <w:rsid w:val="000B5407"/>
    <w:rsid w:val="000B5596"/>
    <w:rsid w:val="000B5727"/>
    <w:rsid w:val="000B5AE1"/>
    <w:rsid w:val="000B6E58"/>
    <w:rsid w:val="000B7449"/>
    <w:rsid w:val="000C6AE5"/>
    <w:rsid w:val="000C7937"/>
    <w:rsid w:val="000D1976"/>
    <w:rsid w:val="000D47F8"/>
    <w:rsid w:val="000E08CF"/>
    <w:rsid w:val="000E4AF4"/>
    <w:rsid w:val="000F04E3"/>
    <w:rsid w:val="000F1A19"/>
    <w:rsid w:val="000F1D56"/>
    <w:rsid w:val="000F3864"/>
    <w:rsid w:val="000F5C5D"/>
    <w:rsid w:val="000F6FB9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525DC"/>
    <w:rsid w:val="001571B5"/>
    <w:rsid w:val="00164970"/>
    <w:rsid w:val="001657F3"/>
    <w:rsid w:val="00170ABA"/>
    <w:rsid w:val="001720C5"/>
    <w:rsid w:val="001746D8"/>
    <w:rsid w:val="001806D1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0E49"/>
    <w:rsid w:val="001D2293"/>
    <w:rsid w:val="001D5F60"/>
    <w:rsid w:val="001E1D64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3F04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1EA2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AC1"/>
    <w:rsid w:val="00272F16"/>
    <w:rsid w:val="002737FA"/>
    <w:rsid w:val="002738D9"/>
    <w:rsid w:val="00274EED"/>
    <w:rsid w:val="002752A4"/>
    <w:rsid w:val="002759F9"/>
    <w:rsid w:val="00276F63"/>
    <w:rsid w:val="00277C6B"/>
    <w:rsid w:val="00280072"/>
    <w:rsid w:val="00280796"/>
    <w:rsid w:val="002844DE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093E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38C"/>
    <w:rsid w:val="0030241B"/>
    <w:rsid w:val="00307BD8"/>
    <w:rsid w:val="00311652"/>
    <w:rsid w:val="00311EA5"/>
    <w:rsid w:val="00313392"/>
    <w:rsid w:val="00320D4C"/>
    <w:rsid w:val="00323419"/>
    <w:rsid w:val="003301CA"/>
    <w:rsid w:val="00332F1C"/>
    <w:rsid w:val="003333A0"/>
    <w:rsid w:val="003337AE"/>
    <w:rsid w:val="0034341F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5ED"/>
    <w:rsid w:val="003635FF"/>
    <w:rsid w:val="00366166"/>
    <w:rsid w:val="003708A5"/>
    <w:rsid w:val="00371579"/>
    <w:rsid w:val="00376A67"/>
    <w:rsid w:val="00381567"/>
    <w:rsid w:val="00382696"/>
    <w:rsid w:val="00385867"/>
    <w:rsid w:val="00385B9C"/>
    <w:rsid w:val="003866DD"/>
    <w:rsid w:val="00387C63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5796"/>
    <w:rsid w:val="003C7A34"/>
    <w:rsid w:val="003D55D7"/>
    <w:rsid w:val="003E0D0F"/>
    <w:rsid w:val="003E324A"/>
    <w:rsid w:val="003E4899"/>
    <w:rsid w:val="003F359B"/>
    <w:rsid w:val="003F3D37"/>
    <w:rsid w:val="00407218"/>
    <w:rsid w:val="0041054C"/>
    <w:rsid w:val="00411AD1"/>
    <w:rsid w:val="00414D91"/>
    <w:rsid w:val="0041668E"/>
    <w:rsid w:val="004169D6"/>
    <w:rsid w:val="004215CE"/>
    <w:rsid w:val="004276F8"/>
    <w:rsid w:val="00427BCB"/>
    <w:rsid w:val="00436243"/>
    <w:rsid w:val="00436430"/>
    <w:rsid w:val="004451CC"/>
    <w:rsid w:val="004456B7"/>
    <w:rsid w:val="00447499"/>
    <w:rsid w:val="00452212"/>
    <w:rsid w:val="00455798"/>
    <w:rsid w:val="00461F86"/>
    <w:rsid w:val="00462773"/>
    <w:rsid w:val="004641E0"/>
    <w:rsid w:val="004676A9"/>
    <w:rsid w:val="004726CD"/>
    <w:rsid w:val="004757CB"/>
    <w:rsid w:val="0047657E"/>
    <w:rsid w:val="004776F0"/>
    <w:rsid w:val="00477FBE"/>
    <w:rsid w:val="004916BE"/>
    <w:rsid w:val="00491B9F"/>
    <w:rsid w:val="00493064"/>
    <w:rsid w:val="004937F5"/>
    <w:rsid w:val="004957FB"/>
    <w:rsid w:val="004A7A69"/>
    <w:rsid w:val="004B15ED"/>
    <w:rsid w:val="004B1D3B"/>
    <w:rsid w:val="004B1F4E"/>
    <w:rsid w:val="004C3A04"/>
    <w:rsid w:val="004C53A1"/>
    <w:rsid w:val="004C786A"/>
    <w:rsid w:val="004D37CA"/>
    <w:rsid w:val="004D4287"/>
    <w:rsid w:val="004E161B"/>
    <w:rsid w:val="004F0F5D"/>
    <w:rsid w:val="004F15D3"/>
    <w:rsid w:val="004F3B3C"/>
    <w:rsid w:val="00502331"/>
    <w:rsid w:val="00504220"/>
    <w:rsid w:val="00505F5B"/>
    <w:rsid w:val="005068C2"/>
    <w:rsid w:val="00516E75"/>
    <w:rsid w:val="005217AA"/>
    <w:rsid w:val="00522757"/>
    <w:rsid w:val="00523CC1"/>
    <w:rsid w:val="00524841"/>
    <w:rsid w:val="0053420A"/>
    <w:rsid w:val="00540F0E"/>
    <w:rsid w:val="00543CAA"/>
    <w:rsid w:val="0054591A"/>
    <w:rsid w:val="00554333"/>
    <w:rsid w:val="00556A0A"/>
    <w:rsid w:val="00557169"/>
    <w:rsid w:val="00560B95"/>
    <w:rsid w:val="00561BB2"/>
    <w:rsid w:val="005672C5"/>
    <w:rsid w:val="00571AA2"/>
    <w:rsid w:val="00575A9B"/>
    <w:rsid w:val="00583C56"/>
    <w:rsid w:val="00584EC8"/>
    <w:rsid w:val="00585B8C"/>
    <w:rsid w:val="00587442"/>
    <w:rsid w:val="005913C6"/>
    <w:rsid w:val="00594A6B"/>
    <w:rsid w:val="005958B1"/>
    <w:rsid w:val="00597ACA"/>
    <w:rsid w:val="005A19B7"/>
    <w:rsid w:val="005B0038"/>
    <w:rsid w:val="005B1B11"/>
    <w:rsid w:val="005B2CBD"/>
    <w:rsid w:val="005C041B"/>
    <w:rsid w:val="005C4552"/>
    <w:rsid w:val="005C6189"/>
    <w:rsid w:val="005C6B08"/>
    <w:rsid w:val="005D64B5"/>
    <w:rsid w:val="005D7022"/>
    <w:rsid w:val="005E51E0"/>
    <w:rsid w:val="005E655A"/>
    <w:rsid w:val="005E7571"/>
    <w:rsid w:val="005F0472"/>
    <w:rsid w:val="005F5576"/>
    <w:rsid w:val="005F7867"/>
    <w:rsid w:val="006140ED"/>
    <w:rsid w:val="00620215"/>
    <w:rsid w:val="00621AF4"/>
    <w:rsid w:val="00624F0B"/>
    <w:rsid w:val="0063523D"/>
    <w:rsid w:val="0063657C"/>
    <w:rsid w:val="0064037A"/>
    <w:rsid w:val="006436BF"/>
    <w:rsid w:val="00643820"/>
    <w:rsid w:val="00643F50"/>
    <w:rsid w:val="00644C39"/>
    <w:rsid w:val="006548F9"/>
    <w:rsid w:val="00657303"/>
    <w:rsid w:val="00664B7A"/>
    <w:rsid w:val="006672EB"/>
    <w:rsid w:val="00676456"/>
    <w:rsid w:val="00682D61"/>
    <w:rsid w:val="0068331B"/>
    <w:rsid w:val="00685D93"/>
    <w:rsid w:val="006869E6"/>
    <w:rsid w:val="00687355"/>
    <w:rsid w:val="00687470"/>
    <w:rsid w:val="006910C7"/>
    <w:rsid w:val="00693339"/>
    <w:rsid w:val="00697D4E"/>
    <w:rsid w:val="006A1AEB"/>
    <w:rsid w:val="006A32E4"/>
    <w:rsid w:val="006A7146"/>
    <w:rsid w:val="006B0711"/>
    <w:rsid w:val="006B26DB"/>
    <w:rsid w:val="006B38A2"/>
    <w:rsid w:val="006B5190"/>
    <w:rsid w:val="006B72BB"/>
    <w:rsid w:val="006B7310"/>
    <w:rsid w:val="006C71C2"/>
    <w:rsid w:val="006C79CF"/>
    <w:rsid w:val="006C7F9D"/>
    <w:rsid w:val="006D0D60"/>
    <w:rsid w:val="006D687A"/>
    <w:rsid w:val="006D7D16"/>
    <w:rsid w:val="006E58EE"/>
    <w:rsid w:val="006E5CC7"/>
    <w:rsid w:val="006E62DC"/>
    <w:rsid w:val="006F1617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4A3F"/>
    <w:rsid w:val="0070558A"/>
    <w:rsid w:val="0070697F"/>
    <w:rsid w:val="00707969"/>
    <w:rsid w:val="007102E2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47BB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873E6"/>
    <w:rsid w:val="00793022"/>
    <w:rsid w:val="00794025"/>
    <w:rsid w:val="00796FF0"/>
    <w:rsid w:val="00797811"/>
    <w:rsid w:val="007A206F"/>
    <w:rsid w:val="007A74AB"/>
    <w:rsid w:val="007B2732"/>
    <w:rsid w:val="007B5B1D"/>
    <w:rsid w:val="007C0026"/>
    <w:rsid w:val="007C20AE"/>
    <w:rsid w:val="007C22AF"/>
    <w:rsid w:val="007C230C"/>
    <w:rsid w:val="007C5761"/>
    <w:rsid w:val="007C68D5"/>
    <w:rsid w:val="007C75CD"/>
    <w:rsid w:val="007C77D3"/>
    <w:rsid w:val="007D1CC2"/>
    <w:rsid w:val="007D4C1F"/>
    <w:rsid w:val="007D524B"/>
    <w:rsid w:val="007E2F92"/>
    <w:rsid w:val="007E30AF"/>
    <w:rsid w:val="007E32C0"/>
    <w:rsid w:val="007E37AC"/>
    <w:rsid w:val="007E3E1E"/>
    <w:rsid w:val="007F1225"/>
    <w:rsid w:val="007F44C3"/>
    <w:rsid w:val="007F658B"/>
    <w:rsid w:val="00800036"/>
    <w:rsid w:val="00807865"/>
    <w:rsid w:val="0081135B"/>
    <w:rsid w:val="00813881"/>
    <w:rsid w:val="008171DC"/>
    <w:rsid w:val="00821D30"/>
    <w:rsid w:val="008227D9"/>
    <w:rsid w:val="00822CEE"/>
    <w:rsid w:val="008236CD"/>
    <w:rsid w:val="00823E1E"/>
    <w:rsid w:val="00824CA9"/>
    <w:rsid w:val="00825CAB"/>
    <w:rsid w:val="00830CDE"/>
    <w:rsid w:val="008326E2"/>
    <w:rsid w:val="00836108"/>
    <w:rsid w:val="008367C7"/>
    <w:rsid w:val="00836CC6"/>
    <w:rsid w:val="008408EC"/>
    <w:rsid w:val="0084455A"/>
    <w:rsid w:val="00844B24"/>
    <w:rsid w:val="00845E54"/>
    <w:rsid w:val="00850115"/>
    <w:rsid w:val="008506F2"/>
    <w:rsid w:val="00851BBD"/>
    <w:rsid w:val="00852D14"/>
    <w:rsid w:val="00853051"/>
    <w:rsid w:val="008538B7"/>
    <w:rsid w:val="00856387"/>
    <w:rsid w:val="00856BDE"/>
    <w:rsid w:val="00862088"/>
    <w:rsid w:val="00863AA9"/>
    <w:rsid w:val="00866A59"/>
    <w:rsid w:val="00872D93"/>
    <w:rsid w:val="00877077"/>
    <w:rsid w:val="008830AA"/>
    <w:rsid w:val="00885F24"/>
    <w:rsid w:val="00891091"/>
    <w:rsid w:val="00893347"/>
    <w:rsid w:val="00893ACA"/>
    <w:rsid w:val="008952D9"/>
    <w:rsid w:val="008A6117"/>
    <w:rsid w:val="008B2DA6"/>
    <w:rsid w:val="008B6515"/>
    <w:rsid w:val="008C043C"/>
    <w:rsid w:val="008C16DF"/>
    <w:rsid w:val="008C3358"/>
    <w:rsid w:val="008C4B0E"/>
    <w:rsid w:val="008D4B65"/>
    <w:rsid w:val="008D606E"/>
    <w:rsid w:val="008E4157"/>
    <w:rsid w:val="008E462D"/>
    <w:rsid w:val="008E533D"/>
    <w:rsid w:val="008E668E"/>
    <w:rsid w:val="008F2727"/>
    <w:rsid w:val="00901F27"/>
    <w:rsid w:val="00907A5C"/>
    <w:rsid w:val="00917C01"/>
    <w:rsid w:val="00920382"/>
    <w:rsid w:val="00925DCC"/>
    <w:rsid w:val="0093659D"/>
    <w:rsid w:val="00936F95"/>
    <w:rsid w:val="00947914"/>
    <w:rsid w:val="009518EA"/>
    <w:rsid w:val="0095247E"/>
    <w:rsid w:val="0095380D"/>
    <w:rsid w:val="00954D6E"/>
    <w:rsid w:val="00955048"/>
    <w:rsid w:val="0095653E"/>
    <w:rsid w:val="00956FAB"/>
    <w:rsid w:val="0095766E"/>
    <w:rsid w:val="009636CB"/>
    <w:rsid w:val="00964A6A"/>
    <w:rsid w:val="00965E79"/>
    <w:rsid w:val="00967834"/>
    <w:rsid w:val="009747A9"/>
    <w:rsid w:val="00975346"/>
    <w:rsid w:val="009760F3"/>
    <w:rsid w:val="00980FF4"/>
    <w:rsid w:val="00983FA8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1F"/>
    <w:rsid w:val="009B5CD2"/>
    <w:rsid w:val="009C166D"/>
    <w:rsid w:val="009C3164"/>
    <w:rsid w:val="009C3CEC"/>
    <w:rsid w:val="009C6C59"/>
    <w:rsid w:val="009C73F0"/>
    <w:rsid w:val="009C74DF"/>
    <w:rsid w:val="009C751C"/>
    <w:rsid w:val="009D5CE7"/>
    <w:rsid w:val="009E1092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3650"/>
    <w:rsid w:val="00A049B3"/>
    <w:rsid w:val="00A05532"/>
    <w:rsid w:val="00A074C2"/>
    <w:rsid w:val="00A12773"/>
    <w:rsid w:val="00A17C28"/>
    <w:rsid w:val="00A23AC8"/>
    <w:rsid w:val="00A253BA"/>
    <w:rsid w:val="00A26803"/>
    <w:rsid w:val="00A337CC"/>
    <w:rsid w:val="00A44177"/>
    <w:rsid w:val="00A44423"/>
    <w:rsid w:val="00A4573C"/>
    <w:rsid w:val="00A47F06"/>
    <w:rsid w:val="00A5071C"/>
    <w:rsid w:val="00A5445E"/>
    <w:rsid w:val="00A544A5"/>
    <w:rsid w:val="00A553B2"/>
    <w:rsid w:val="00A57651"/>
    <w:rsid w:val="00A62BAE"/>
    <w:rsid w:val="00A63ED9"/>
    <w:rsid w:val="00A65249"/>
    <w:rsid w:val="00A67429"/>
    <w:rsid w:val="00A679E2"/>
    <w:rsid w:val="00A7622E"/>
    <w:rsid w:val="00A83DE7"/>
    <w:rsid w:val="00A850AF"/>
    <w:rsid w:val="00A86060"/>
    <w:rsid w:val="00A97023"/>
    <w:rsid w:val="00A97513"/>
    <w:rsid w:val="00AA0914"/>
    <w:rsid w:val="00AA689D"/>
    <w:rsid w:val="00AB14D2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1254"/>
    <w:rsid w:val="00AE16CD"/>
    <w:rsid w:val="00AE435C"/>
    <w:rsid w:val="00AE54B8"/>
    <w:rsid w:val="00AE7E22"/>
    <w:rsid w:val="00AF1FFE"/>
    <w:rsid w:val="00AF502E"/>
    <w:rsid w:val="00AF6923"/>
    <w:rsid w:val="00B02933"/>
    <w:rsid w:val="00B06063"/>
    <w:rsid w:val="00B124CC"/>
    <w:rsid w:val="00B145D2"/>
    <w:rsid w:val="00B1675E"/>
    <w:rsid w:val="00B16E63"/>
    <w:rsid w:val="00B24C4C"/>
    <w:rsid w:val="00B4412C"/>
    <w:rsid w:val="00B47EC8"/>
    <w:rsid w:val="00B50B64"/>
    <w:rsid w:val="00B53B4A"/>
    <w:rsid w:val="00B54BA2"/>
    <w:rsid w:val="00B54D92"/>
    <w:rsid w:val="00B657A8"/>
    <w:rsid w:val="00B6778F"/>
    <w:rsid w:val="00B75FDA"/>
    <w:rsid w:val="00B765E2"/>
    <w:rsid w:val="00B773BE"/>
    <w:rsid w:val="00B77933"/>
    <w:rsid w:val="00B8486D"/>
    <w:rsid w:val="00B84AC1"/>
    <w:rsid w:val="00B86D48"/>
    <w:rsid w:val="00B94AAA"/>
    <w:rsid w:val="00BA2764"/>
    <w:rsid w:val="00BA5CE1"/>
    <w:rsid w:val="00BB1C65"/>
    <w:rsid w:val="00BB4071"/>
    <w:rsid w:val="00BB57C5"/>
    <w:rsid w:val="00BC0624"/>
    <w:rsid w:val="00BC427A"/>
    <w:rsid w:val="00BD03E5"/>
    <w:rsid w:val="00BD0456"/>
    <w:rsid w:val="00BD0D7C"/>
    <w:rsid w:val="00BD157B"/>
    <w:rsid w:val="00BD15F7"/>
    <w:rsid w:val="00BD1FEA"/>
    <w:rsid w:val="00BE05E9"/>
    <w:rsid w:val="00BE1CF1"/>
    <w:rsid w:val="00BF041B"/>
    <w:rsid w:val="00BF11BD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26973"/>
    <w:rsid w:val="00C353E2"/>
    <w:rsid w:val="00C36A25"/>
    <w:rsid w:val="00C37120"/>
    <w:rsid w:val="00C42AB2"/>
    <w:rsid w:val="00C43033"/>
    <w:rsid w:val="00C430AD"/>
    <w:rsid w:val="00C5026C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BD6"/>
    <w:rsid w:val="00C74F36"/>
    <w:rsid w:val="00C76976"/>
    <w:rsid w:val="00C801A7"/>
    <w:rsid w:val="00C81258"/>
    <w:rsid w:val="00C872D8"/>
    <w:rsid w:val="00C9211D"/>
    <w:rsid w:val="00C94679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D710C"/>
    <w:rsid w:val="00CE2847"/>
    <w:rsid w:val="00CE3890"/>
    <w:rsid w:val="00CE3E3C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494F"/>
    <w:rsid w:val="00D464EA"/>
    <w:rsid w:val="00D51C0E"/>
    <w:rsid w:val="00D52939"/>
    <w:rsid w:val="00D52AD2"/>
    <w:rsid w:val="00D53CB5"/>
    <w:rsid w:val="00D53FB8"/>
    <w:rsid w:val="00D62ADB"/>
    <w:rsid w:val="00D62EC8"/>
    <w:rsid w:val="00D73946"/>
    <w:rsid w:val="00D73A6D"/>
    <w:rsid w:val="00D744B5"/>
    <w:rsid w:val="00D823FC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296A"/>
    <w:rsid w:val="00DD5DAC"/>
    <w:rsid w:val="00DE251C"/>
    <w:rsid w:val="00DE3621"/>
    <w:rsid w:val="00DE5B54"/>
    <w:rsid w:val="00DE5B94"/>
    <w:rsid w:val="00DF599B"/>
    <w:rsid w:val="00E0498D"/>
    <w:rsid w:val="00E06974"/>
    <w:rsid w:val="00E13159"/>
    <w:rsid w:val="00E148A8"/>
    <w:rsid w:val="00E166C9"/>
    <w:rsid w:val="00E16782"/>
    <w:rsid w:val="00E20203"/>
    <w:rsid w:val="00E23362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905C5"/>
    <w:rsid w:val="00E90B82"/>
    <w:rsid w:val="00E90C35"/>
    <w:rsid w:val="00E91EC4"/>
    <w:rsid w:val="00E979C0"/>
    <w:rsid w:val="00EA0152"/>
    <w:rsid w:val="00EA1096"/>
    <w:rsid w:val="00EA4606"/>
    <w:rsid w:val="00EA488F"/>
    <w:rsid w:val="00EA6129"/>
    <w:rsid w:val="00EA6FC1"/>
    <w:rsid w:val="00EB09E4"/>
    <w:rsid w:val="00EB0A9F"/>
    <w:rsid w:val="00EB175D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EF38FB"/>
    <w:rsid w:val="00F14995"/>
    <w:rsid w:val="00F158DA"/>
    <w:rsid w:val="00F20300"/>
    <w:rsid w:val="00F22D5B"/>
    <w:rsid w:val="00F2562E"/>
    <w:rsid w:val="00F257AF"/>
    <w:rsid w:val="00F25EC0"/>
    <w:rsid w:val="00F2647A"/>
    <w:rsid w:val="00F27AB4"/>
    <w:rsid w:val="00F30E25"/>
    <w:rsid w:val="00F37010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76DBD"/>
    <w:rsid w:val="00F8116E"/>
    <w:rsid w:val="00F82FF6"/>
    <w:rsid w:val="00F83EF8"/>
    <w:rsid w:val="00F849E2"/>
    <w:rsid w:val="00F84E32"/>
    <w:rsid w:val="00F9306E"/>
    <w:rsid w:val="00FA0F6B"/>
    <w:rsid w:val="00FA69A0"/>
    <w:rsid w:val="00FA6F70"/>
    <w:rsid w:val="00FA7DB9"/>
    <w:rsid w:val="00FC538B"/>
    <w:rsid w:val="00FD1A65"/>
    <w:rsid w:val="00FD52E0"/>
    <w:rsid w:val="00FD5495"/>
    <w:rsid w:val="00FD54C2"/>
    <w:rsid w:val="00FE52F3"/>
    <w:rsid w:val="00FE7B55"/>
    <w:rsid w:val="00FF36F1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1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55CE"/>
    <w:rPr>
      <w:rFonts w:ascii="Lucida Grande" w:hAnsi="Lucida Grande"/>
      <w:sz w:val="18"/>
      <w:szCs w:val="18"/>
    </w:r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character" w:customStyle="1" w:styleId="TextedebullesCar1">
    <w:name w:val="Texte de bulles Car1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link w:val="TALChar"/>
    <w:rsid w:val="00523CC1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23CC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523CC1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523CC1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1E1D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1E1D64"/>
    <w:rPr>
      <w:rFonts w:ascii="Arial" w:eastAsia="SimSun" w:hAnsi="Arial"/>
      <w:b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607</Words>
  <Characters>3461</Characters>
  <Application>Microsoft Macintosh Word</Application>
  <DocSecurity>0</DocSecurity>
  <Lines>28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4250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4</cp:revision>
  <cp:lastPrinted>2015-03-02T14:48:00Z</cp:lastPrinted>
  <dcterms:created xsi:type="dcterms:W3CDTF">2015-06-23T12:51:00Z</dcterms:created>
  <dcterms:modified xsi:type="dcterms:W3CDTF">2015-06-23T19:27:00Z</dcterms:modified>
  <cp:category/>
</cp:coreProperties>
</file>