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C57C0" w:rsidRDefault="009325BB" w:rsidP="003B5A41">
      <w:pPr>
        <w:pStyle w:val="Title"/>
        <w:rPr>
          <w:rFonts w:asciiTheme="minorHAnsi" w:hAnsiTheme="minorHAnsi"/>
          <w:sz w:val="40"/>
        </w:rPr>
      </w:pPr>
      <w:r w:rsidRPr="009325BB">
        <w:rPr>
          <w:rFonts w:asciiTheme="minorHAnsi" w:hAnsiTheme="minorHAnsi"/>
          <w:sz w:val="40"/>
        </w:rPr>
        <w:t>Text proposal for Technical Report on the implications of battery characteristics</w:t>
      </w:r>
    </w:p>
    <w:p w:rsidR="00FD714A" w:rsidRDefault="002E3E8E" w:rsidP="00EC57C0">
      <w:r>
        <w:t xml:space="preserve">The current version of the GERAN Technical Report on </w:t>
      </w:r>
      <w:proofErr w:type="spellStart"/>
      <w:r>
        <w:t>CIoT</w:t>
      </w:r>
      <w:proofErr w:type="spellEnd"/>
      <w:r>
        <w:t xml:space="preserve"> has two sections dealing with power consumption and batteries.  The first is in Chapter 4, "Objectives":</w:t>
      </w:r>
    </w:p>
    <w:p w:rsidR="002E3E8E" w:rsidRPr="002E3E8E" w:rsidRDefault="002E3E8E" w:rsidP="002E3E8E">
      <w:pPr>
        <w:keepNext/>
        <w:keepLines/>
        <w:pBdr>
          <w:top w:val="single" w:sz="4" w:space="1" w:color="auto"/>
          <w:left w:val="single" w:sz="4" w:space="4" w:color="auto"/>
          <w:bottom w:val="single" w:sz="4" w:space="1" w:color="auto"/>
          <w:right w:val="single" w:sz="4" w:space="4" w:color="auto"/>
        </w:pBdr>
        <w:spacing w:before="120" w:after="120" w:line="240" w:lineRule="auto"/>
        <w:ind w:left="1134" w:hanging="1134"/>
        <w:outlineLvl w:val="2"/>
        <w:rPr>
          <w:rFonts w:ascii="Arial" w:eastAsia="Times New Roman" w:hAnsi="Arial" w:cs="Arial"/>
          <w:color w:val="000000"/>
          <w:sz w:val="28"/>
          <w:szCs w:val="28"/>
        </w:rPr>
      </w:pPr>
      <w:bookmarkStart w:id="0" w:name="_Toc393355408"/>
      <w:bookmarkStart w:id="1" w:name="_Toc405798808"/>
      <w:r w:rsidRPr="002E3E8E">
        <w:rPr>
          <w:rFonts w:ascii="Arial" w:eastAsia="Times New Roman" w:hAnsi="Arial" w:cs="Arial"/>
          <w:color w:val="000000"/>
          <w:sz w:val="28"/>
          <w:szCs w:val="28"/>
        </w:rPr>
        <w:t xml:space="preserve">4.1.4 </w:t>
      </w:r>
      <w:r w:rsidRPr="002E3E8E">
        <w:rPr>
          <w:rFonts w:ascii="Arial" w:eastAsia="Times New Roman" w:hAnsi="Arial" w:cs="Arial"/>
          <w:color w:val="000000"/>
          <w:sz w:val="28"/>
          <w:szCs w:val="28"/>
        </w:rPr>
        <w:tab/>
        <w:t>Improved power efficiency</w:t>
      </w:r>
      <w:bookmarkEnd w:id="0"/>
      <w:bookmarkEnd w:id="1"/>
    </w:p>
    <w:p w:rsidR="002E3E8E" w:rsidRPr="002E3E8E" w:rsidRDefault="002E3E8E" w:rsidP="002E3E8E">
      <w:pPr>
        <w:pBdr>
          <w:top w:val="single" w:sz="4" w:space="1" w:color="auto"/>
          <w:left w:val="single" w:sz="4" w:space="4" w:color="auto"/>
          <w:bottom w:val="single" w:sz="4" w:space="1" w:color="auto"/>
          <w:right w:val="single" w:sz="4" w:space="4" w:color="auto"/>
        </w:pBdr>
        <w:spacing w:after="180" w:line="240" w:lineRule="auto"/>
        <w:rPr>
          <w:rFonts w:ascii="Times New Roman" w:eastAsia="Times New Roman" w:hAnsi="Times New Roman" w:cs="Times New Roman"/>
          <w:sz w:val="20"/>
          <w:szCs w:val="20"/>
        </w:rPr>
      </w:pPr>
      <w:r w:rsidRPr="002E3E8E">
        <w:rPr>
          <w:rFonts w:ascii="Times New Roman" w:eastAsia="Times New Roman" w:hAnsi="Times New Roman" w:cs="Times New Roman"/>
          <w:sz w:val="20"/>
          <w:szCs w:val="20"/>
        </w:rPr>
        <w:t xml:space="preserve">The power consumption of MTC devices compared with legacy GPRS (non EGPRS) should be reduced so that they can have up to ten years battery life with battery capacity of 5 </w:t>
      </w:r>
      <w:proofErr w:type="spellStart"/>
      <w:r w:rsidRPr="002E3E8E">
        <w:rPr>
          <w:rFonts w:ascii="Times New Roman" w:eastAsia="Times New Roman" w:hAnsi="Times New Roman" w:cs="Times New Roman"/>
          <w:sz w:val="20"/>
          <w:szCs w:val="20"/>
        </w:rPr>
        <w:t>Wh</w:t>
      </w:r>
      <w:proofErr w:type="spellEnd"/>
      <w:r w:rsidRPr="002E3E8E">
        <w:rPr>
          <w:rFonts w:ascii="Times New Roman" w:eastAsia="Times New Roman" w:hAnsi="Times New Roman" w:cs="Times New Roman"/>
          <w:sz w:val="20"/>
          <w:szCs w:val="20"/>
        </w:rPr>
        <w:t xml:space="preserve"> (Watt-hours), even in locations with adverse coverage conditions, where up to 20 dB coverage  extension over legacy GPRS might be needed. </w:t>
      </w:r>
    </w:p>
    <w:p w:rsidR="002E3E8E" w:rsidRDefault="002E3E8E" w:rsidP="00EC57C0">
      <w:r>
        <w:t>The second is in Section 5.4 which describes a detailed power consumption evaluation methodology.</w:t>
      </w:r>
    </w:p>
    <w:p w:rsidR="002E3E8E" w:rsidRDefault="002E3E8E" w:rsidP="00EC57C0">
      <w:r>
        <w:t xml:space="preserve">Both of these sections focus on the </w:t>
      </w:r>
      <w:r>
        <w:rPr>
          <w:i/>
        </w:rPr>
        <w:t xml:space="preserve">energy </w:t>
      </w:r>
      <w:r>
        <w:t xml:space="preserve">demands of the system but do not consider other implications of battery characteristics.  Clearly the available battery energy is a constraint on the system performance, as are other aspects such as the feasible noise figure of RF amplifiers or the potential performance of demodulation algorithms.  A contribution to GERAN 64 pointed out that the available </w:t>
      </w:r>
      <w:r w:rsidRPr="002E3E8E">
        <w:rPr>
          <w:i/>
        </w:rPr>
        <w:t>peak current</w:t>
      </w:r>
      <w:r>
        <w:t xml:space="preserve"> from a battery is also an important constraint, and it is proposed that this should be reflected in the Technical Report.  For convenience, the previous contribution is included here in edited form as an annex, some or all of which </w:t>
      </w:r>
      <w:r w:rsidR="001326C1">
        <w:t>is suggested to</w:t>
      </w:r>
      <w:r>
        <w:t xml:space="preserve"> be appropriate for inclusion (</w:t>
      </w:r>
      <w:r w:rsidR="001326C1">
        <w:t>probably</w:t>
      </w:r>
      <w:r>
        <w:t xml:space="preserve"> also as an appendix)</w:t>
      </w:r>
      <w:r w:rsidR="001326C1">
        <w:t xml:space="preserve"> as it provides important technical background</w:t>
      </w:r>
      <w:r>
        <w:t>.</w:t>
      </w:r>
    </w:p>
    <w:p w:rsidR="001326C1" w:rsidRDefault="001326C1" w:rsidP="00EC57C0">
      <w:r>
        <w:t>To take account of these factors the following revision of Section 5.4 is proposed.</w:t>
      </w:r>
    </w:p>
    <w:p w:rsidR="001326C1" w:rsidRDefault="001326C1" w:rsidP="001326C1">
      <w:r>
        <w:br w:type="page"/>
      </w:r>
    </w:p>
    <w:p w:rsidR="001326C1" w:rsidRDefault="001326C1" w:rsidP="00EC57C0"/>
    <w:p w:rsidR="001326C1" w:rsidRPr="001326C1" w:rsidRDefault="001326C1" w:rsidP="001326C1">
      <w:pPr>
        <w:pBdr>
          <w:top w:val="single" w:sz="4" w:space="1" w:color="auto"/>
          <w:left w:val="single" w:sz="4" w:space="4" w:color="auto"/>
          <w:bottom w:val="single" w:sz="4" w:space="1" w:color="auto"/>
          <w:right w:val="single" w:sz="4" w:space="4" w:color="auto"/>
        </w:pBdr>
        <w:jc w:val="center"/>
        <w:rPr>
          <w:i/>
        </w:rPr>
      </w:pPr>
      <w:r>
        <w:rPr>
          <w:i/>
        </w:rPr>
        <w:t>Begin revised text</w:t>
      </w:r>
    </w:p>
    <w:p w:rsidR="001326C1" w:rsidRPr="001326C1" w:rsidRDefault="001326C1" w:rsidP="001326C1">
      <w:pPr>
        <w:keepNext/>
        <w:keepLines/>
        <w:spacing w:before="120" w:after="120" w:line="240" w:lineRule="auto"/>
        <w:ind w:left="1134" w:hanging="1134"/>
        <w:outlineLvl w:val="2"/>
        <w:rPr>
          <w:rFonts w:ascii="Arial" w:eastAsia="Times New Roman" w:hAnsi="Arial" w:cs="Arial"/>
          <w:sz w:val="28"/>
          <w:szCs w:val="28"/>
        </w:rPr>
      </w:pPr>
      <w:bookmarkStart w:id="2" w:name="_Toc405798822"/>
      <w:r w:rsidRPr="001326C1">
        <w:rPr>
          <w:rFonts w:ascii="Arial" w:eastAsia="Times New Roman" w:hAnsi="Arial" w:cs="Arial"/>
          <w:sz w:val="28"/>
          <w:szCs w:val="28"/>
        </w:rPr>
        <w:t xml:space="preserve">5.4 </w:t>
      </w:r>
      <w:r w:rsidRPr="001326C1">
        <w:rPr>
          <w:rFonts w:ascii="Arial" w:eastAsia="Times New Roman" w:hAnsi="Arial" w:cs="Arial"/>
          <w:sz w:val="28"/>
          <w:szCs w:val="28"/>
        </w:rPr>
        <w:tab/>
        <w:t>Energy consumption evaluation methodology</w:t>
      </w:r>
      <w:bookmarkEnd w:id="2"/>
    </w:p>
    <w:p w:rsidR="001326C1" w:rsidRPr="001326C1" w:rsidRDefault="001326C1" w:rsidP="001326C1">
      <w:pPr>
        <w:spacing w:before="120" w:after="120" w:line="240" w:lineRule="auto"/>
        <w:rPr>
          <w:rFonts w:ascii="Times New Roman" w:eastAsia="Times New Roman" w:hAnsi="Times New Roman" w:cs="Times New Roman"/>
          <w:sz w:val="20"/>
          <w:szCs w:val="20"/>
        </w:rPr>
      </w:pPr>
      <w:r w:rsidRPr="001326C1">
        <w:rPr>
          <w:rFonts w:ascii="Times New Roman" w:eastAsia="Times New Roman" w:hAnsi="Times New Roman" w:cs="Times New Roman"/>
          <w:sz w:val="20"/>
          <w:szCs w:val="20"/>
        </w:rPr>
        <w:t xml:space="preserve">The </w:t>
      </w:r>
      <w:r w:rsidRPr="001326C1">
        <w:rPr>
          <w:rFonts w:ascii="Times New Roman" w:eastAsia="Times New Roman" w:hAnsi="Times New Roman" w:cs="Times New Roman"/>
          <w:sz w:val="20"/>
          <w:szCs w:val="20"/>
          <w:lang w:eastAsia="zh-CN"/>
        </w:rPr>
        <w:t xml:space="preserve">purpose of </w:t>
      </w:r>
      <w:r w:rsidRPr="001326C1">
        <w:rPr>
          <w:rFonts w:ascii="Times New Roman" w:eastAsia="Times New Roman" w:hAnsi="Times New Roman" w:cs="Times New Roman"/>
          <w:sz w:val="20"/>
          <w:szCs w:val="20"/>
        </w:rPr>
        <w:t xml:space="preserve">energy consumption analysis </w:t>
      </w:r>
      <w:r w:rsidRPr="001326C1">
        <w:rPr>
          <w:rFonts w:ascii="Times New Roman" w:eastAsia="Times New Roman" w:hAnsi="Times New Roman" w:cs="Times New Roman"/>
          <w:sz w:val="20"/>
          <w:szCs w:val="20"/>
          <w:lang w:eastAsia="zh-CN"/>
        </w:rPr>
        <w:t xml:space="preserve">is to calculate the </w:t>
      </w:r>
      <w:r w:rsidRPr="001326C1">
        <w:rPr>
          <w:rFonts w:ascii="Times New Roman" w:eastAsia="Times New Roman" w:hAnsi="Times New Roman" w:cs="Times New Roman"/>
          <w:sz w:val="20"/>
          <w:szCs w:val="20"/>
        </w:rPr>
        <w:t>achievable battery life for a</w:t>
      </w:r>
      <w:r w:rsidRPr="001326C1">
        <w:rPr>
          <w:rFonts w:ascii="Times New Roman" w:eastAsia="Times New Roman" w:hAnsi="Times New Roman" w:cs="Times New Roman"/>
          <w:sz w:val="20"/>
          <w:szCs w:val="20"/>
          <w:lang w:eastAsia="zh-CN"/>
        </w:rPr>
        <w:t>n</w:t>
      </w:r>
      <w:r w:rsidRPr="001326C1">
        <w:rPr>
          <w:rFonts w:ascii="Times New Roman" w:eastAsia="Times New Roman" w:hAnsi="Times New Roman" w:cs="Times New Roman"/>
          <w:sz w:val="20"/>
          <w:szCs w:val="20"/>
        </w:rPr>
        <w:t xml:space="preserve"> MTC device using </w:t>
      </w:r>
      <w:r w:rsidRPr="001326C1">
        <w:rPr>
          <w:rFonts w:ascii="Times New Roman" w:eastAsia="Times New Roman" w:hAnsi="Times New Roman" w:cs="Times New Roman"/>
          <w:sz w:val="20"/>
          <w:szCs w:val="20"/>
          <w:lang w:eastAsia="zh-CN"/>
        </w:rPr>
        <w:t>a specific</w:t>
      </w:r>
      <w:r w:rsidRPr="001326C1">
        <w:rPr>
          <w:rFonts w:ascii="Times New Roman" w:eastAsia="Times New Roman" w:hAnsi="Times New Roman" w:cs="Times New Roman"/>
          <w:sz w:val="20"/>
          <w:szCs w:val="20"/>
        </w:rPr>
        <w:t xml:space="preserve"> candidate solution. A 5 </w:t>
      </w:r>
      <w:proofErr w:type="spellStart"/>
      <w:proofErr w:type="gramStart"/>
      <w:r w:rsidRPr="001326C1">
        <w:rPr>
          <w:rFonts w:ascii="Times New Roman" w:eastAsia="Times New Roman" w:hAnsi="Times New Roman" w:cs="Times New Roman"/>
          <w:sz w:val="20"/>
          <w:szCs w:val="20"/>
        </w:rPr>
        <w:t>Wh</w:t>
      </w:r>
      <w:proofErr w:type="spellEnd"/>
      <w:proofErr w:type="gramEnd"/>
      <w:r w:rsidRPr="001326C1">
        <w:rPr>
          <w:rFonts w:ascii="Times New Roman" w:eastAsia="Times New Roman" w:hAnsi="Times New Roman" w:cs="Times New Roman"/>
          <w:sz w:val="20"/>
          <w:szCs w:val="20"/>
        </w:rPr>
        <w:t xml:space="preserve"> battery capacity should be assumed, without consideration of battery leakage impact since this depends on battery technology. </w:t>
      </w:r>
    </w:p>
    <w:p w:rsidR="001326C1" w:rsidRPr="001326C1" w:rsidRDefault="001326C1" w:rsidP="001326C1">
      <w:pPr>
        <w:spacing w:before="120" w:after="120" w:line="240" w:lineRule="auto"/>
        <w:rPr>
          <w:rFonts w:ascii="Times New Roman" w:eastAsia="Times New Roman" w:hAnsi="Times New Roman" w:cs="Times New Roman"/>
          <w:sz w:val="20"/>
          <w:szCs w:val="20"/>
        </w:rPr>
      </w:pPr>
      <w:r w:rsidRPr="001326C1">
        <w:rPr>
          <w:rFonts w:ascii="Times New Roman" w:eastAsia="Times New Roman" w:hAnsi="Times New Roman" w:cs="Times New Roman"/>
          <w:sz w:val="20"/>
          <w:szCs w:val="20"/>
        </w:rPr>
        <w:t xml:space="preserve">An example of the different events that affect energy consumption when an MS has to send an IP packet and receive an IP acknowledgement for that packet is shown in Figure 5.4-1.  </w:t>
      </w:r>
    </w:p>
    <w:p w:rsidR="001326C1" w:rsidRPr="001326C1" w:rsidRDefault="001326C1" w:rsidP="001326C1">
      <w:pPr>
        <w:spacing w:before="120" w:after="120" w:line="240" w:lineRule="auto"/>
        <w:rPr>
          <w:rFonts w:ascii="Times New Roman" w:eastAsia="Times New Roman" w:hAnsi="Times New Roman" w:cs="Times New Roman"/>
          <w:color w:val="FF0000"/>
          <w:sz w:val="20"/>
          <w:szCs w:val="20"/>
          <w:lang w:eastAsia="zh-CN"/>
        </w:rPr>
      </w:pPr>
      <w:r w:rsidRPr="001326C1">
        <w:rPr>
          <w:rFonts w:ascii="Times New Roman" w:eastAsia="Times New Roman" w:hAnsi="Times New Roman" w:cs="Times New Roman"/>
          <w:color w:val="FF0000"/>
          <w:sz w:val="20"/>
          <w:szCs w:val="20"/>
        </w:rPr>
        <w:object w:dxaOrig="16800" w:dyaOrig="8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5pt;height:220.7pt" o:ole="">
            <v:imagedata r:id="rId9" o:title=""/>
            <w10:bordertop type="single" width="4"/>
            <w10:borderleft type="single" width="4"/>
            <w10:borderbottom type="single" width="4"/>
            <w10:borderright type="single" width="4"/>
          </v:shape>
          <o:OLEObject Type="Embed" ProgID="Visio.Drawing.11" ShapeID="_x0000_i1025" DrawAspect="Content" ObjectID="_1483950707" r:id="rId10"/>
        </w:object>
      </w:r>
    </w:p>
    <w:p w:rsidR="001326C1" w:rsidRPr="001326C1" w:rsidRDefault="001326C1" w:rsidP="001326C1">
      <w:pPr>
        <w:spacing w:before="120" w:after="120" w:line="240" w:lineRule="auto"/>
        <w:jc w:val="center"/>
        <w:rPr>
          <w:rFonts w:ascii="Times New Roman" w:eastAsia="Times New Roman" w:hAnsi="Times New Roman" w:cs="Times New Roman"/>
          <w:color w:val="000000"/>
          <w:sz w:val="20"/>
          <w:szCs w:val="20"/>
        </w:rPr>
      </w:pPr>
      <w:r w:rsidRPr="001326C1">
        <w:rPr>
          <w:rFonts w:ascii="Times New Roman" w:eastAsia="Times New Roman" w:hAnsi="Times New Roman" w:cs="Times New Roman"/>
          <w:color w:val="000000"/>
          <w:sz w:val="20"/>
          <w:szCs w:val="20"/>
        </w:rPr>
        <w:t>Figure 5.4-1: Example of events affecting energy consumption for IP packet exchange.</w:t>
      </w:r>
    </w:p>
    <w:p w:rsidR="001326C1" w:rsidRPr="001326C1" w:rsidRDefault="001326C1" w:rsidP="001326C1">
      <w:pPr>
        <w:spacing w:before="120" w:after="120" w:line="240" w:lineRule="auto"/>
        <w:rPr>
          <w:rFonts w:ascii="Times New Roman" w:eastAsia="Times New Roman" w:hAnsi="Times New Roman" w:cs="Times New Roman"/>
          <w:color w:val="000000"/>
          <w:sz w:val="20"/>
          <w:szCs w:val="20"/>
        </w:rPr>
      </w:pPr>
      <w:r w:rsidRPr="001326C1">
        <w:rPr>
          <w:rFonts w:ascii="Times New Roman" w:eastAsia="Times New Roman" w:hAnsi="Times New Roman" w:cs="Times New Roman"/>
          <w:sz w:val="20"/>
          <w:szCs w:val="20"/>
        </w:rPr>
        <w:t>NOTE: Example in Figure 5.4-1 assumes GSM logical channels are used but the actual logical channels for ‘clean slate’ solutions may be different.</w:t>
      </w:r>
    </w:p>
    <w:p w:rsidR="001326C1" w:rsidRPr="001326C1" w:rsidRDefault="001326C1" w:rsidP="001326C1">
      <w:pPr>
        <w:spacing w:before="120" w:after="120" w:line="240" w:lineRule="auto"/>
        <w:rPr>
          <w:rFonts w:ascii="Times New Roman" w:eastAsia="Times New Roman" w:hAnsi="Times New Roman" w:cs="Times New Roman"/>
          <w:sz w:val="20"/>
          <w:szCs w:val="20"/>
        </w:rPr>
      </w:pPr>
      <w:r w:rsidRPr="001326C1">
        <w:rPr>
          <w:rFonts w:ascii="Times New Roman" w:eastAsia="Times New Roman" w:hAnsi="Times New Roman" w:cs="Times New Roman"/>
          <w:sz w:val="20"/>
          <w:szCs w:val="20"/>
        </w:rPr>
        <w:t>PSS denotes a Power Saving State such as</w:t>
      </w:r>
      <w:r w:rsidRPr="001326C1">
        <w:rPr>
          <w:rFonts w:ascii="Times New Roman" w:eastAsia="Times New Roman" w:hAnsi="Times New Roman" w:cs="Times New Roman"/>
          <w:color w:val="000000"/>
          <w:sz w:val="20"/>
          <w:szCs w:val="20"/>
        </w:rPr>
        <w:t xml:space="preserve"> that</w:t>
      </w:r>
      <w:r w:rsidRPr="001326C1">
        <w:rPr>
          <w:rFonts w:ascii="Times New Roman" w:eastAsia="Times New Roman" w:hAnsi="Times New Roman" w:cs="Times New Roman"/>
          <w:sz w:val="20"/>
          <w:szCs w:val="20"/>
        </w:rPr>
        <w:t xml:space="preserve"> achieved with the Rel-12 Power Save Mode feature. In Idle, the device may be consuming more power than in the PSS state because, for example, it is maintaining a more accurate time/frequency</w:t>
      </w:r>
      <w:r w:rsidRPr="001326C1">
        <w:rPr>
          <w:rFonts w:ascii="Times New Roman" w:eastAsia="Times New Roman" w:hAnsi="Times New Roman" w:cs="Times New Roman"/>
          <w:color w:val="000000"/>
          <w:sz w:val="20"/>
          <w:szCs w:val="20"/>
        </w:rPr>
        <w:t xml:space="preserve"> synchronisation</w:t>
      </w:r>
      <w:r w:rsidRPr="001326C1">
        <w:rPr>
          <w:rFonts w:ascii="Times New Roman" w:eastAsia="Times New Roman" w:hAnsi="Times New Roman" w:cs="Times New Roman"/>
          <w:sz w:val="20"/>
          <w:szCs w:val="20"/>
        </w:rPr>
        <w:t xml:space="preserve"> with the network.</w:t>
      </w:r>
    </w:p>
    <w:p w:rsidR="001326C1" w:rsidRPr="001326C1" w:rsidRDefault="001326C1" w:rsidP="001326C1">
      <w:pPr>
        <w:spacing w:before="120" w:after="120" w:line="240" w:lineRule="auto"/>
        <w:rPr>
          <w:rFonts w:ascii="Times New Roman" w:eastAsia="Times New Roman" w:hAnsi="Times New Roman" w:cs="Times New Roman"/>
          <w:sz w:val="20"/>
          <w:szCs w:val="20"/>
        </w:rPr>
      </w:pPr>
      <w:r w:rsidRPr="001326C1">
        <w:rPr>
          <w:rFonts w:ascii="Times New Roman" w:eastAsia="Times New Roman" w:hAnsi="Times New Roman" w:cs="Times New Roman"/>
          <w:sz w:val="20"/>
          <w:szCs w:val="20"/>
        </w:rPr>
        <w:t xml:space="preserve">The energy consumption methodology comprises of two steps: </w:t>
      </w:r>
    </w:p>
    <w:p w:rsidR="001326C1" w:rsidRPr="001326C1" w:rsidRDefault="001326C1" w:rsidP="001326C1">
      <w:pPr>
        <w:spacing w:before="120" w:after="120" w:line="240" w:lineRule="auto"/>
        <w:ind w:left="568" w:hanging="568"/>
        <w:rPr>
          <w:rFonts w:ascii="Times New Roman" w:eastAsia="Times New Roman" w:hAnsi="Times New Roman" w:cs="Times New Roman"/>
          <w:sz w:val="20"/>
          <w:szCs w:val="20"/>
        </w:rPr>
      </w:pPr>
      <w:r w:rsidRPr="001326C1">
        <w:rPr>
          <w:rFonts w:ascii="Times New Roman" w:eastAsia="Times New Roman" w:hAnsi="Times New Roman" w:cs="Times New Roman"/>
          <w:sz w:val="20"/>
          <w:szCs w:val="20"/>
        </w:rPr>
        <w:t xml:space="preserve">1. </w:t>
      </w:r>
      <w:r w:rsidRPr="001326C1">
        <w:rPr>
          <w:rFonts w:ascii="Times New Roman" w:eastAsia="Times New Roman" w:hAnsi="Times New Roman" w:cs="Times New Roman"/>
          <w:sz w:val="20"/>
          <w:szCs w:val="20"/>
        </w:rPr>
        <w:tab/>
        <w:t>Declaration of key input parameters as shown in Table 5.4-1.</w:t>
      </w:r>
    </w:p>
    <w:p w:rsidR="001326C1" w:rsidRPr="001326C1" w:rsidRDefault="001326C1" w:rsidP="001326C1">
      <w:pPr>
        <w:spacing w:before="240" w:after="240" w:line="240" w:lineRule="auto"/>
        <w:jc w:val="center"/>
        <w:rPr>
          <w:rFonts w:ascii="Arial" w:eastAsia="Times New Roman" w:hAnsi="Arial" w:cs="Arial"/>
          <w:b/>
          <w:bCs/>
          <w:snapToGrid w:val="0"/>
          <w:sz w:val="20"/>
          <w:szCs w:val="20"/>
          <w:lang w:eastAsia="zh-CN"/>
        </w:rPr>
      </w:pPr>
      <w:r w:rsidRPr="001326C1">
        <w:rPr>
          <w:rFonts w:ascii="Arial" w:eastAsia="Times New Roman" w:hAnsi="Arial" w:cs="Arial"/>
          <w:b/>
          <w:sz w:val="20"/>
          <w:szCs w:val="20"/>
        </w:rPr>
        <w:t>Table 5.4-1</w:t>
      </w:r>
      <w:r w:rsidRPr="001326C1">
        <w:rPr>
          <w:rFonts w:ascii="Arial" w:eastAsia="Times New Roman" w:hAnsi="Arial" w:cs="Arial"/>
          <w:b/>
          <w:bCs/>
          <w:snapToGrid w:val="0"/>
          <w:sz w:val="20"/>
          <w:szCs w:val="20"/>
        </w:rPr>
        <w:t xml:space="preserve"> </w:t>
      </w:r>
      <w:r w:rsidRPr="001326C1">
        <w:rPr>
          <w:rFonts w:ascii="Arial" w:eastAsia="Times New Roman" w:hAnsi="Arial" w:cs="Arial"/>
          <w:b/>
          <w:bCs/>
          <w:snapToGrid w:val="0"/>
          <w:sz w:val="20"/>
          <w:szCs w:val="20"/>
          <w:lang w:eastAsia="zh-CN"/>
        </w:rPr>
        <w:t>Key input parameters for energy consumption analysis</w:t>
      </w:r>
    </w:p>
    <w:tbl>
      <w:tblPr>
        <w:tblW w:w="8027" w:type="dxa"/>
        <w:jc w:val="center"/>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939"/>
        <w:gridCol w:w="152"/>
        <w:gridCol w:w="956"/>
        <w:gridCol w:w="1058"/>
        <w:gridCol w:w="1180"/>
        <w:gridCol w:w="1135"/>
        <w:gridCol w:w="1634"/>
        <w:gridCol w:w="973"/>
      </w:tblGrid>
      <w:tr w:rsidR="007914C4" w:rsidRPr="001326C1" w:rsidTr="007914C4">
        <w:trPr>
          <w:trHeight w:val="569"/>
          <w:jc w:val="center"/>
        </w:trPr>
        <w:tc>
          <w:tcPr>
            <w:tcW w:w="939" w:type="dxa"/>
            <w:shd w:val="clear" w:color="auto" w:fill="FFFFFF"/>
            <w:hideMark/>
          </w:tcPr>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(1) Battery capacity</w:t>
            </w:r>
          </w:p>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w:t>
            </w:r>
            <w:proofErr w:type="spellStart"/>
            <w:r w:rsidRPr="001326C1">
              <w:rPr>
                <w:rFonts w:ascii="Arial" w:eastAsia="Times New Roman" w:hAnsi="Arial" w:cs="Arial"/>
                <w:bCs/>
                <w:sz w:val="18"/>
                <w:szCs w:val="18"/>
                <w:lang w:val="en-US" w:eastAsia="zh-CN"/>
              </w:rPr>
              <w:t>Wh</w:t>
            </w:r>
            <w:proofErr w:type="spellEnd"/>
            <w:r w:rsidRPr="001326C1">
              <w:rPr>
                <w:rFonts w:ascii="Arial" w:eastAsia="Times New Roman" w:hAnsi="Arial" w:cs="Arial"/>
                <w:bCs/>
                <w:sz w:val="18"/>
                <w:szCs w:val="18"/>
                <w:lang w:val="en-US" w:eastAsia="zh-CN"/>
              </w:rPr>
              <w:t>)</w:t>
            </w:r>
          </w:p>
        </w:tc>
        <w:tc>
          <w:tcPr>
            <w:tcW w:w="1108" w:type="dxa"/>
            <w:gridSpan w:val="2"/>
            <w:shd w:val="clear" w:color="auto" w:fill="FFFFFF"/>
            <w:hideMark/>
          </w:tcPr>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 xml:space="preserve">(2) Battery </w:t>
            </w:r>
            <w:r w:rsidRPr="001326C1">
              <w:rPr>
                <w:rFonts w:ascii="Arial" w:eastAsia="Times New Roman" w:hAnsi="Arial" w:cs="Arial"/>
                <w:bCs/>
                <w:sz w:val="18"/>
                <w:szCs w:val="18"/>
                <w:lang w:val="en-US"/>
              </w:rPr>
              <w:t xml:space="preserve">power during </w:t>
            </w:r>
            <w:proofErr w:type="spellStart"/>
            <w:r w:rsidRPr="001326C1">
              <w:rPr>
                <w:rFonts w:ascii="Arial" w:eastAsia="Times New Roman" w:hAnsi="Arial" w:cs="Arial"/>
                <w:bCs/>
                <w:sz w:val="18"/>
                <w:szCs w:val="18"/>
                <w:lang w:val="en-US"/>
              </w:rPr>
              <w:t>Tx</w:t>
            </w:r>
            <w:proofErr w:type="spellEnd"/>
          </w:p>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rPr>
              <w:t>(</w:t>
            </w:r>
            <w:proofErr w:type="spellStart"/>
            <w:r w:rsidRPr="001326C1">
              <w:rPr>
                <w:rFonts w:ascii="Arial" w:eastAsia="Times New Roman" w:hAnsi="Arial" w:cs="Arial"/>
                <w:bCs/>
                <w:sz w:val="18"/>
                <w:szCs w:val="18"/>
                <w:lang w:val="en-US"/>
              </w:rPr>
              <w:t>mW</w:t>
            </w:r>
            <w:proofErr w:type="spellEnd"/>
            <w:r w:rsidRPr="001326C1">
              <w:rPr>
                <w:rFonts w:ascii="Arial" w:eastAsia="Times New Roman" w:hAnsi="Arial" w:cs="Arial"/>
                <w:bCs/>
                <w:sz w:val="18"/>
                <w:szCs w:val="18"/>
                <w:lang w:val="en-US"/>
              </w:rPr>
              <w:t>)</w:t>
            </w:r>
          </w:p>
        </w:tc>
        <w:tc>
          <w:tcPr>
            <w:tcW w:w="1058" w:type="dxa"/>
            <w:shd w:val="clear" w:color="auto" w:fill="FFFFFF"/>
            <w:hideMark/>
          </w:tcPr>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 xml:space="preserve">(3) </w:t>
            </w:r>
            <w:r w:rsidRPr="001326C1">
              <w:rPr>
                <w:rFonts w:ascii="Arial" w:eastAsia="Times New Roman" w:hAnsi="Arial" w:cs="Arial"/>
                <w:bCs/>
                <w:color w:val="000000"/>
                <w:sz w:val="18"/>
                <w:szCs w:val="18"/>
                <w:lang w:val="en-US" w:eastAsia="zh-CN"/>
              </w:rPr>
              <w:t xml:space="preserve">Battery </w:t>
            </w:r>
            <w:r w:rsidRPr="001326C1">
              <w:rPr>
                <w:rFonts w:ascii="Arial" w:eastAsia="Times New Roman" w:hAnsi="Arial" w:cs="Arial"/>
                <w:bCs/>
                <w:sz w:val="18"/>
                <w:szCs w:val="18"/>
                <w:lang w:val="en-US" w:eastAsia="zh-CN"/>
              </w:rPr>
              <w:t>power for Rx</w:t>
            </w:r>
            <w:r w:rsidRPr="001326C1">
              <w:rPr>
                <w:rFonts w:ascii="Arial" w:eastAsia="Times New Roman" w:hAnsi="Arial" w:cs="Arial"/>
                <w:bCs/>
                <w:sz w:val="18"/>
                <w:szCs w:val="18"/>
                <w:lang w:val="en-US"/>
              </w:rPr>
              <w:br/>
              <w:t>(</w:t>
            </w:r>
            <w:proofErr w:type="spellStart"/>
            <w:r w:rsidRPr="001326C1">
              <w:rPr>
                <w:rFonts w:ascii="Arial" w:eastAsia="Times New Roman" w:hAnsi="Arial" w:cs="Arial"/>
                <w:bCs/>
                <w:sz w:val="18"/>
                <w:szCs w:val="18"/>
                <w:lang w:val="en-US"/>
              </w:rPr>
              <w:t>mW</w:t>
            </w:r>
            <w:proofErr w:type="spellEnd"/>
            <w:r w:rsidRPr="001326C1">
              <w:rPr>
                <w:rFonts w:ascii="Arial" w:eastAsia="Times New Roman" w:hAnsi="Arial" w:cs="Arial"/>
                <w:bCs/>
                <w:sz w:val="18"/>
                <w:szCs w:val="18"/>
                <w:lang w:val="en-US"/>
              </w:rPr>
              <w:t>)</w:t>
            </w:r>
          </w:p>
        </w:tc>
        <w:tc>
          <w:tcPr>
            <w:tcW w:w="1180" w:type="dxa"/>
            <w:shd w:val="clear" w:color="auto" w:fill="FFFFFF"/>
            <w:tcMar>
              <w:top w:w="15" w:type="dxa"/>
              <w:left w:w="57" w:type="dxa"/>
              <w:bottom w:w="0" w:type="dxa"/>
              <w:right w:w="57" w:type="dxa"/>
            </w:tcMar>
            <w:hideMark/>
          </w:tcPr>
          <w:p w:rsidR="007914C4" w:rsidRPr="001326C1" w:rsidRDefault="007914C4" w:rsidP="001326C1">
            <w:pPr>
              <w:spacing w:before="120" w:after="120" w:line="240" w:lineRule="auto"/>
              <w:rPr>
                <w:rFonts w:ascii="Arial" w:eastAsia="Times New Roman" w:hAnsi="Arial" w:cs="Arial"/>
                <w:sz w:val="18"/>
                <w:szCs w:val="18"/>
                <w:lang w:val="en-US"/>
              </w:rPr>
            </w:pPr>
            <w:r w:rsidRPr="001326C1">
              <w:rPr>
                <w:rFonts w:ascii="Arial" w:eastAsia="Times New Roman" w:hAnsi="Arial" w:cs="Arial"/>
                <w:sz w:val="18"/>
                <w:szCs w:val="18"/>
                <w:lang w:val="en-US"/>
              </w:rPr>
              <w:t xml:space="preserve">(4) </w:t>
            </w:r>
            <w:r w:rsidRPr="001326C1">
              <w:rPr>
                <w:rFonts w:ascii="Arial" w:eastAsia="Times New Roman" w:hAnsi="Arial" w:cs="Arial"/>
                <w:color w:val="000000"/>
                <w:sz w:val="18"/>
                <w:szCs w:val="18"/>
                <w:lang w:val="en-US"/>
              </w:rPr>
              <w:t xml:space="preserve">Battery </w:t>
            </w:r>
            <w:r w:rsidRPr="001326C1">
              <w:rPr>
                <w:rFonts w:ascii="Arial" w:eastAsia="Times New Roman" w:hAnsi="Arial" w:cs="Arial"/>
                <w:sz w:val="18"/>
                <w:szCs w:val="18"/>
                <w:lang w:val="en-US"/>
              </w:rPr>
              <w:t>power when Idle but not in PSS (</w:t>
            </w:r>
            <w:proofErr w:type="spellStart"/>
            <w:r w:rsidRPr="001326C1">
              <w:rPr>
                <w:rFonts w:ascii="Arial" w:eastAsia="Times New Roman" w:hAnsi="Arial" w:cs="Arial"/>
                <w:sz w:val="18"/>
                <w:szCs w:val="18"/>
                <w:lang w:val="en-US"/>
              </w:rPr>
              <w:t>mW</w:t>
            </w:r>
            <w:proofErr w:type="spellEnd"/>
            <w:r w:rsidRPr="001326C1">
              <w:rPr>
                <w:rFonts w:ascii="Arial" w:eastAsia="Times New Roman" w:hAnsi="Arial" w:cs="Arial"/>
                <w:sz w:val="18"/>
                <w:szCs w:val="18"/>
                <w:lang w:val="en-US"/>
              </w:rPr>
              <w:t>)</w:t>
            </w:r>
          </w:p>
        </w:tc>
        <w:tc>
          <w:tcPr>
            <w:tcW w:w="1135" w:type="dxa"/>
            <w:shd w:val="clear" w:color="auto" w:fill="FFFFFF"/>
            <w:tcMar>
              <w:top w:w="15" w:type="dxa"/>
              <w:left w:w="57" w:type="dxa"/>
              <w:bottom w:w="0" w:type="dxa"/>
              <w:right w:w="57" w:type="dxa"/>
            </w:tcMar>
            <w:hideMark/>
          </w:tcPr>
          <w:p w:rsidR="007914C4" w:rsidRPr="001326C1" w:rsidRDefault="007914C4" w:rsidP="001326C1">
            <w:pPr>
              <w:spacing w:before="120" w:after="120" w:line="240" w:lineRule="auto"/>
              <w:rPr>
                <w:rFonts w:ascii="Arial" w:eastAsia="Times New Roman" w:hAnsi="Arial" w:cs="Arial"/>
                <w:sz w:val="18"/>
                <w:szCs w:val="18"/>
                <w:lang w:val="en-US"/>
              </w:rPr>
            </w:pPr>
            <w:r w:rsidRPr="001326C1">
              <w:rPr>
                <w:rFonts w:ascii="Arial" w:eastAsia="Times New Roman" w:hAnsi="Arial" w:cs="Arial"/>
                <w:bCs/>
                <w:sz w:val="18"/>
                <w:szCs w:val="18"/>
                <w:lang w:val="en-US" w:eastAsia="zh-CN"/>
              </w:rPr>
              <w:t xml:space="preserve">(5) </w:t>
            </w:r>
            <w:r w:rsidRPr="001326C1">
              <w:rPr>
                <w:rFonts w:ascii="Arial" w:eastAsia="Times New Roman" w:hAnsi="Arial" w:cs="Arial"/>
                <w:bCs/>
                <w:color w:val="000000"/>
                <w:sz w:val="18"/>
                <w:szCs w:val="18"/>
                <w:lang w:val="en-US" w:eastAsia="zh-CN"/>
              </w:rPr>
              <w:t xml:space="preserve">Battery </w:t>
            </w:r>
            <w:r w:rsidRPr="001326C1">
              <w:rPr>
                <w:rFonts w:ascii="Arial" w:eastAsia="Times New Roman" w:hAnsi="Arial" w:cs="Arial"/>
                <w:bCs/>
                <w:sz w:val="18"/>
                <w:szCs w:val="18"/>
                <w:lang w:val="en-US" w:eastAsia="zh-CN"/>
              </w:rPr>
              <w:t>p</w:t>
            </w:r>
            <w:r w:rsidRPr="001326C1">
              <w:rPr>
                <w:rFonts w:ascii="Arial" w:eastAsia="Times New Roman" w:hAnsi="Arial" w:cs="Arial"/>
                <w:bCs/>
                <w:sz w:val="18"/>
                <w:szCs w:val="18"/>
                <w:lang w:val="en-US"/>
              </w:rPr>
              <w:t>ower in Power Save State (PSS)</w:t>
            </w:r>
            <w:r w:rsidRPr="001326C1">
              <w:rPr>
                <w:rFonts w:ascii="Arial" w:eastAsia="Times New Roman" w:hAnsi="Arial" w:cs="Arial"/>
                <w:bCs/>
                <w:sz w:val="18"/>
                <w:szCs w:val="18"/>
                <w:lang w:val="en-US"/>
              </w:rPr>
              <w:br/>
              <w:t>(</w:t>
            </w:r>
            <w:proofErr w:type="spellStart"/>
            <w:r w:rsidRPr="001326C1">
              <w:rPr>
                <w:rFonts w:ascii="Arial" w:eastAsia="Times New Roman" w:hAnsi="Arial" w:cs="Arial"/>
                <w:bCs/>
                <w:sz w:val="18"/>
                <w:szCs w:val="18"/>
                <w:lang w:val="en-US"/>
              </w:rPr>
              <w:t>mW</w:t>
            </w:r>
            <w:proofErr w:type="spellEnd"/>
            <w:r w:rsidRPr="001326C1">
              <w:rPr>
                <w:rFonts w:ascii="Arial" w:eastAsia="Times New Roman" w:hAnsi="Arial" w:cs="Arial"/>
                <w:bCs/>
                <w:sz w:val="18"/>
                <w:szCs w:val="18"/>
                <w:lang w:val="en-US"/>
              </w:rPr>
              <w:t>)</w:t>
            </w:r>
          </w:p>
        </w:tc>
        <w:tc>
          <w:tcPr>
            <w:tcW w:w="1634" w:type="dxa"/>
            <w:shd w:val="clear" w:color="auto" w:fill="FFFFFF"/>
            <w:tcMar>
              <w:top w:w="15" w:type="dxa"/>
              <w:left w:w="57" w:type="dxa"/>
              <w:bottom w:w="0" w:type="dxa"/>
              <w:right w:w="57" w:type="dxa"/>
            </w:tcMar>
            <w:hideMark/>
          </w:tcPr>
          <w:p w:rsidR="007914C4" w:rsidRPr="001326C1" w:rsidRDefault="007914C4" w:rsidP="001326C1">
            <w:pPr>
              <w:spacing w:before="120" w:after="120" w:line="240" w:lineRule="auto"/>
              <w:rPr>
                <w:rFonts w:ascii="Arial" w:eastAsia="Times New Roman" w:hAnsi="Arial" w:cs="Arial"/>
                <w:sz w:val="18"/>
                <w:szCs w:val="18"/>
                <w:lang w:val="en-US"/>
              </w:rPr>
            </w:pPr>
            <w:r w:rsidRPr="001326C1">
              <w:rPr>
                <w:rFonts w:ascii="Arial" w:eastAsia="Times New Roman" w:hAnsi="Arial" w:cs="Arial"/>
                <w:sz w:val="18"/>
                <w:szCs w:val="18"/>
                <w:lang w:val="en-US"/>
              </w:rPr>
              <w:t xml:space="preserve">(6) </w:t>
            </w:r>
            <w:r w:rsidRPr="001326C1">
              <w:rPr>
                <w:rFonts w:ascii="Arial" w:eastAsia="Times New Roman" w:hAnsi="Arial" w:cs="Arial"/>
                <w:sz w:val="18"/>
                <w:szCs w:val="18"/>
                <w:lang w:val="en-US" w:eastAsia="zh-CN"/>
              </w:rPr>
              <w:t>T</w:t>
            </w:r>
            <w:r w:rsidRPr="001326C1">
              <w:rPr>
                <w:rFonts w:ascii="Arial" w:eastAsia="Times New Roman" w:hAnsi="Arial" w:cs="Arial"/>
                <w:sz w:val="18"/>
                <w:szCs w:val="18"/>
                <w:lang w:val="en-US"/>
              </w:rPr>
              <w:t>ime between end of IP packet carrying “report” and start of IP packet carrying “</w:t>
            </w:r>
            <w:proofErr w:type="spellStart"/>
            <w:r w:rsidRPr="001326C1">
              <w:rPr>
                <w:rFonts w:ascii="Arial" w:eastAsia="Times New Roman" w:hAnsi="Arial" w:cs="Arial"/>
                <w:sz w:val="18"/>
                <w:szCs w:val="18"/>
                <w:lang w:val="en-US"/>
              </w:rPr>
              <w:t>ack</w:t>
            </w:r>
            <w:proofErr w:type="spellEnd"/>
            <w:r w:rsidRPr="001326C1">
              <w:rPr>
                <w:rFonts w:ascii="Arial" w:eastAsia="Times New Roman" w:hAnsi="Arial" w:cs="Arial"/>
                <w:sz w:val="18"/>
                <w:szCs w:val="18"/>
                <w:lang w:val="en-US"/>
              </w:rPr>
              <w:t>” on radio (</w:t>
            </w:r>
            <w:proofErr w:type="spellStart"/>
            <w:r w:rsidRPr="001326C1">
              <w:rPr>
                <w:rFonts w:ascii="Arial" w:eastAsia="Times New Roman" w:hAnsi="Arial" w:cs="Arial"/>
                <w:sz w:val="18"/>
                <w:szCs w:val="18"/>
                <w:lang w:val="en-US"/>
              </w:rPr>
              <w:t>ms</w:t>
            </w:r>
            <w:proofErr w:type="spellEnd"/>
            <w:r w:rsidRPr="001326C1">
              <w:rPr>
                <w:rFonts w:ascii="Arial" w:eastAsia="Times New Roman" w:hAnsi="Arial" w:cs="Arial"/>
                <w:sz w:val="18"/>
                <w:szCs w:val="18"/>
                <w:lang w:val="en-US"/>
              </w:rPr>
              <w:t>)</w:t>
            </w:r>
          </w:p>
        </w:tc>
        <w:tc>
          <w:tcPr>
            <w:tcW w:w="973" w:type="dxa"/>
            <w:shd w:val="clear" w:color="auto" w:fill="FFFFFF"/>
            <w:tcMar>
              <w:top w:w="15" w:type="dxa"/>
              <w:left w:w="57" w:type="dxa"/>
              <w:bottom w:w="0" w:type="dxa"/>
              <w:right w:w="57" w:type="dxa"/>
            </w:tcMar>
            <w:hideMark/>
          </w:tcPr>
          <w:p w:rsidR="007914C4" w:rsidRPr="001326C1" w:rsidRDefault="007914C4" w:rsidP="001326C1">
            <w:pPr>
              <w:spacing w:before="120" w:after="120" w:line="240" w:lineRule="auto"/>
              <w:jc w:val="center"/>
              <w:rPr>
                <w:rFonts w:ascii="Arial" w:eastAsia="Times New Roman" w:hAnsi="Arial" w:cs="Arial"/>
                <w:sz w:val="18"/>
                <w:szCs w:val="18"/>
                <w:lang w:val="en-US"/>
              </w:rPr>
            </w:pPr>
            <w:r w:rsidRPr="001326C1">
              <w:rPr>
                <w:rFonts w:ascii="Arial" w:eastAsia="Times New Roman" w:hAnsi="Arial" w:cs="Arial"/>
                <w:bCs/>
                <w:sz w:val="18"/>
                <w:szCs w:val="18"/>
                <w:lang w:val="en-US" w:eastAsia="zh-CN"/>
              </w:rPr>
              <w:t>(7) Number of reports per day</w:t>
            </w:r>
          </w:p>
        </w:tc>
      </w:tr>
      <w:tr w:rsidR="007914C4" w:rsidRPr="001326C1" w:rsidTr="007914C4">
        <w:trPr>
          <w:trHeight w:val="345"/>
          <w:jc w:val="center"/>
        </w:trPr>
        <w:tc>
          <w:tcPr>
            <w:tcW w:w="939" w:type="dxa"/>
            <w:shd w:val="clear" w:color="auto" w:fill="FFFFFF"/>
          </w:tcPr>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5</w:t>
            </w:r>
          </w:p>
        </w:tc>
        <w:tc>
          <w:tcPr>
            <w:tcW w:w="1108" w:type="dxa"/>
            <w:gridSpan w:val="2"/>
            <w:shd w:val="clear" w:color="auto" w:fill="FFFFFF"/>
          </w:tcPr>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p>
        </w:tc>
        <w:tc>
          <w:tcPr>
            <w:tcW w:w="1058" w:type="dxa"/>
            <w:shd w:val="clear" w:color="auto" w:fill="FFFFFF"/>
          </w:tcPr>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p>
        </w:tc>
        <w:tc>
          <w:tcPr>
            <w:tcW w:w="1180" w:type="dxa"/>
            <w:shd w:val="clear" w:color="auto" w:fill="FFFFFF"/>
            <w:tcMar>
              <w:top w:w="15" w:type="dxa"/>
              <w:left w:w="57" w:type="dxa"/>
              <w:bottom w:w="0" w:type="dxa"/>
              <w:right w:w="57" w:type="dxa"/>
            </w:tcMar>
            <w:vAlign w:val="center"/>
            <w:hideMark/>
          </w:tcPr>
          <w:p w:rsidR="007914C4" w:rsidRPr="001326C1" w:rsidRDefault="007914C4" w:rsidP="001326C1">
            <w:pPr>
              <w:spacing w:before="120" w:after="120" w:line="240" w:lineRule="auto"/>
              <w:rPr>
                <w:rFonts w:ascii="Arial" w:eastAsia="Times New Roman" w:hAnsi="Arial" w:cs="Arial"/>
                <w:sz w:val="18"/>
                <w:szCs w:val="18"/>
                <w:lang w:eastAsia="en-GB"/>
              </w:rPr>
            </w:pPr>
          </w:p>
        </w:tc>
        <w:tc>
          <w:tcPr>
            <w:tcW w:w="1135" w:type="dxa"/>
            <w:shd w:val="clear" w:color="auto" w:fill="FFFFFF"/>
            <w:tcMar>
              <w:top w:w="15" w:type="dxa"/>
              <w:left w:w="57" w:type="dxa"/>
              <w:bottom w:w="0" w:type="dxa"/>
              <w:right w:w="57" w:type="dxa"/>
            </w:tcMar>
            <w:vAlign w:val="center"/>
            <w:hideMark/>
          </w:tcPr>
          <w:p w:rsidR="007914C4" w:rsidRPr="001326C1" w:rsidRDefault="007914C4" w:rsidP="001326C1">
            <w:pPr>
              <w:spacing w:before="120" w:after="120" w:line="240" w:lineRule="auto"/>
              <w:jc w:val="center"/>
              <w:rPr>
                <w:rFonts w:ascii="Arial" w:eastAsia="Times New Roman" w:hAnsi="Arial" w:cs="Arial"/>
                <w:sz w:val="18"/>
                <w:szCs w:val="18"/>
                <w:lang w:val="en-US"/>
              </w:rPr>
            </w:pPr>
            <w:r w:rsidRPr="001326C1">
              <w:rPr>
                <w:rFonts w:ascii="Arial" w:eastAsia="Times New Roman" w:hAnsi="Arial" w:cs="Arial"/>
                <w:sz w:val="18"/>
                <w:szCs w:val="18"/>
                <w:lang w:val="en-US"/>
              </w:rPr>
              <w:t>[0.015]</w:t>
            </w:r>
          </w:p>
        </w:tc>
        <w:tc>
          <w:tcPr>
            <w:tcW w:w="1634" w:type="dxa"/>
            <w:shd w:val="clear" w:color="auto" w:fill="FFFFFF"/>
            <w:tcMar>
              <w:top w:w="15" w:type="dxa"/>
              <w:left w:w="57" w:type="dxa"/>
              <w:bottom w:w="0" w:type="dxa"/>
              <w:right w:w="57" w:type="dxa"/>
            </w:tcMar>
            <w:vAlign w:val="center"/>
            <w:hideMark/>
          </w:tcPr>
          <w:p w:rsidR="007914C4" w:rsidRPr="001326C1" w:rsidRDefault="007914C4" w:rsidP="001326C1">
            <w:pPr>
              <w:spacing w:before="120" w:after="120" w:line="240" w:lineRule="auto"/>
              <w:jc w:val="center"/>
              <w:rPr>
                <w:rFonts w:ascii="Arial" w:eastAsia="Times New Roman" w:hAnsi="Arial" w:cs="Arial"/>
                <w:sz w:val="18"/>
                <w:szCs w:val="18"/>
                <w:lang w:val="en-US"/>
              </w:rPr>
            </w:pPr>
            <w:r w:rsidRPr="001326C1">
              <w:rPr>
                <w:rFonts w:ascii="Arial" w:eastAsia="Times New Roman" w:hAnsi="Arial" w:cs="Arial"/>
                <w:sz w:val="18"/>
                <w:szCs w:val="18"/>
                <w:lang w:val="en-US"/>
              </w:rPr>
              <w:t>1000</w:t>
            </w:r>
          </w:p>
        </w:tc>
        <w:tc>
          <w:tcPr>
            <w:tcW w:w="973" w:type="dxa"/>
            <w:shd w:val="clear" w:color="auto" w:fill="FFFFFF"/>
            <w:tcMar>
              <w:top w:w="15" w:type="dxa"/>
              <w:left w:w="57" w:type="dxa"/>
              <w:bottom w:w="0" w:type="dxa"/>
              <w:right w:w="57" w:type="dxa"/>
            </w:tcMar>
            <w:vAlign w:val="center"/>
            <w:hideMark/>
          </w:tcPr>
          <w:p w:rsidR="007914C4" w:rsidRPr="001326C1" w:rsidRDefault="007914C4" w:rsidP="001326C1">
            <w:pPr>
              <w:spacing w:before="120" w:after="120" w:line="240" w:lineRule="auto"/>
              <w:rPr>
                <w:rFonts w:ascii="Arial" w:eastAsia="Times New Roman" w:hAnsi="Arial" w:cs="Arial"/>
                <w:sz w:val="18"/>
                <w:szCs w:val="18"/>
                <w:lang w:eastAsia="en-GB"/>
              </w:rPr>
            </w:pPr>
          </w:p>
        </w:tc>
      </w:tr>
      <w:tr w:rsidR="007914C4" w:rsidRPr="001326C1" w:rsidTr="007914C4">
        <w:trPr>
          <w:gridAfter w:val="6"/>
          <w:wAfter w:w="6936" w:type="dxa"/>
          <w:trHeight w:val="345"/>
          <w:jc w:val="center"/>
        </w:trPr>
        <w:tc>
          <w:tcPr>
            <w:tcW w:w="1091" w:type="dxa"/>
            <w:gridSpan w:val="2"/>
            <w:shd w:val="clear" w:color="auto" w:fill="FFFFFF"/>
          </w:tcPr>
          <w:p w:rsidR="007914C4" w:rsidRPr="001326C1" w:rsidRDefault="007914C4" w:rsidP="001326C1">
            <w:pPr>
              <w:spacing w:before="120" w:after="120" w:line="240" w:lineRule="auto"/>
              <w:rPr>
                <w:rFonts w:ascii="Arial" w:eastAsia="Times New Roman" w:hAnsi="Arial" w:cs="Arial"/>
                <w:sz w:val="18"/>
                <w:szCs w:val="18"/>
                <w:lang w:eastAsia="zh-CN"/>
              </w:rPr>
            </w:pPr>
          </w:p>
        </w:tc>
      </w:tr>
      <w:tr w:rsidR="007914C4" w:rsidRPr="001326C1" w:rsidTr="007914C4">
        <w:trPr>
          <w:trHeight w:val="345"/>
          <w:jc w:val="center"/>
        </w:trPr>
        <w:tc>
          <w:tcPr>
            <w:tcW w:w="939" w:type="dxa"/>
            <w:shd w:val="clear" w:color="auto" w:fill="FFFFFF"/>
          </w:tcPr>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(8) Rx time from PSS exit to re-</w:t>
            </w:r>
            <w:r w:rsidRPr="001326C1">
              <w:rPr>
                <w:rFonts w:ascii="Arial" w:eastAsia="Times New Roman" w:hAnsi="Arial" w:cs="Arial"/>
                <w:bCs/>
                <w:sz w:val="18"/>
                <w:szCs w:val="18"/>
                <w:lang w:val="en-US" w:eastAsia="zh-CN"/>
              </w:rPr>
              <w:lastRenderedPageBreak/>
              <w:t>entry into PSS</w:t>
            </w:r>
          </w:p>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r w:rsidRPr="001326C1" w:rsidDel="00FE36E8">
              <w:rPr>
                <w:rFonts w:ascii="Arial" w:eastAsia="Times New Roman" w:hAnsi="Arial" w:cs="Arial"/>
                <w:bCs/>
                <w:sz w:val="18"/>
                <w:szCs w:val="18"/>
                <w:lang w:val="en-US" w:eastAsia="zh-CN"/>
              </w:rPr>
              <w:t xml:space="preserve"> </w:t>
            </w:r>
            <w:r w:rsidRPr="001326C1">
              <w:rPr>
                <w:rFonts w:ascii="Arial" w:eastAsia="Times New Roman" w:hAnsi="Arial" w:cs="Arial"/>
                <w:bCs/>
                <w:sz w:val="18"/>
                <w:szCs w:val="18"/>
                <w:lang w:val="en-US" w:eastAsia="zh-CN"/>
              </w:rPr>
              <w:t>(</w:t>
            </w:r>
            <w:proofErr w:type="spellStart"/>
            <w:r w:rsidRPr="001326C1">
              <w:rPr>
                <w:rFonts w:ascii="Arial" w:eastAsia="Times New Roman" w:hAnsi="Arial" w:cs="Arial"/>
                <w:bCs/>
                <w:sz w:val="18"/>
                <w:szCs w:val="18"/>
                <w:lang w:val="en-US" w:eastAsia="zh-CN"/>
              </w:rPr>
              <w:t>ms</w:t>
            </w:r>
            <w:proofErr w:type="spellEnd"/>
            <w:r w:rsidRPr="001326C1">
              <w:rPr>
                <w:rFonts w:ascii="Arial" w:eastAsia="Times New Roman" w:hAnsi="Arial" w:cs="Arial"/>
                <w:bCs/>
                <w:sz w:val="18"/>
                <w:szCs w:val="18"/>
                <w:lang w:val="en-US" w:eastAsia="zh-CN"/>
              </w:rPr>
              <w:t>)</w:t>
            </w:r>
          </w:p>
        </w:tc>
        <w:tc>
          <w:tcPr>
            <w:tcW w:w="1108" w:type="dxa"/>
            <w:gridSpan w:val="2"/>
            <w:shd w:val="clear" w:color="auto" w:fill="FFFFFF"/>
          </w:tcPr>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lastRenderedPageBreak/>
              <w:t>(9) Idle time from PSS exit to re-</w:t>
            </w:r>
            <w:r w:rsidRPr="001326C1">
              <w:rPr>
                <w:rFonts w:ascii="Arial" w:eastAsia="Times New Roman" w:hAnsi="Arial" w:cs="Arial"/>
                <w:bCs/>
                <w:sz w:val="18"/>
                <w:szCs w:val="18"/>
                <w:lang w:val="en-US" w:eastAsia="zh-CN"/>
              </w:rPr>
              <w:lastRenderedPageBreak/>
              <w:t xml:space="preserve">entry into PSS </w:t>
            </w:r>
          </w:p>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w:t>
            </w:r>
            <w:proofErr w:type="spellStart"/>
            <w:r w:rsidRPr="001326C1">
              <w:rPr>
                <w:rFonts w:ascii="Arial" w:eastAsia="Times New Roman" w:hAnsi="Arial" w:cs="Arial"/>
                <w:bCs/>
                <w:sz w:val="18"/>
                <w:szCs w:val="18"/>
                <w:lang w:val="en-US" w:eastAsia="zh-CN"/>
              </w:rPr>
              <w:t>ms</w:t>
            </w:r>
            <w:proofErr w:type="spellEnd"/>
            <w:r w:rsidRPr="001326C1">
              <w:rPr>
                <w:rFonts w:ascii="Arial" w:eastAsia="Times New Roman" w:hAnsi="Arial" w:cs="Arial"/>
                <w:bCs/>
                <w:sz w:val="18"/>
                <w:szCs w:val="18"/>
                <w:lang w:val="en-US" w:eastAsia="zh-CN"/>
              </w:rPr>
              <w:t>)</w:t>
            </w:r>
          </w:p>
        </w:tc>
        <w:tc>
          <w:tcPr>
            <w:tcW w:w="1058" w:type="dxa"/>
            <w:shd w:val="clear" w:color="auto" w:fill="FFFFFF"/>
          </w:tcPr>
          <w:p w:rsidR="007914C4" w:rsidRPr="001326C1" w:rsidRDefault="007914C4" w:rsidP="001326C1">
            <w:pPr>
              <w:spacing w:before="120" w:after="120" w:line="240" w:lineRule="auto"/>
              <w:rPr>
                <w:rFonts w:ascii="Arial" w:eastAsia="Times New Roman" w:hAnsi="Arial" w:cs="Arial"/>
                <w:bCs/>
                <w:sz w:val="18"/>
                <w:szCs w:val="18"/>
                <w:lang w:val="en-US"/>
              </w:rPr>
            </w:pPr>
            <w:r w:rsidRPr="001326C1">
              <w:rPr>
                <w:rFonts w:ascii="Arial" w:eastAsia="Times New Roman" w:hAnsi="Arial" w:cs="Arial"/>
                <w:bCs/>
                <w:sz w:val="18"/>
                <w:szCs w:val="18"/>
                <w:lang w:val="en-US" w:eastAsia="zh-CN"/>
              </w:rPr>
              <w:lastRenderedPageBreak/>
              <w:t xml:space="preserve">(10) </w:t>
            </w:r>
            <w:proofErr w:type="spellStart"/>
            <w:r w:rsidRPr="001326C1">
              <w:rPr>
                <w:rFonts w:ascii="Arial" w:eastAsia="Times New Roman" w:hAnsi="Arial" w:cs="Arial"/>
                <w:bCs/>
                <w:sz w:val="18"/>
                <w:szCs w:val="18"/>
                <w:lang w:val="en-US"/>
              </w:rPr>
              <w:t>Tx</w:t>
            </w:r>
            <w:proofErr w:type="spellEnd"/>
            <w:r w:rsidRPr="001326C1">
              <w:rPr>
                <w:rFonts w:ascii="Arial" w:eastAsia="Times New Roman" w:hAnsi="Arial" w:cs="Arial"/>
                <w:bCs/>
                <w:sz w:val="18"/>
                <w:szCs w:val="18"/>
                <w:lang w:val="en-US"/>
              </w:rPr>
              <w:t xml:space="preserve"> time </w:t>
            </w:r>
            <w:r w:rsidRPr="001326C1">
              <w:rPr>
                <w:rFonts w:ascii="Arial" w:eastAsia="Times New Roman" w:hAnsi="Arial" w:cs="Arial"/>
                <w:bCs/>
                <w:sz w:val="18"/>
                <w:szCs w:val="18"/>
                <w:lang w:val="en-US" w:eastAsia="zh-CN"/>
              </w:rPr>
              <w:t>from PSS exit to re-</w:t>
            </w:r>
            <w:r w:rsidRPr="001326C1">
              <w:rPr>
                <w:rFonts w:ascii="Arial" w:eastAsia="Times New Roman" w:hAnsi="Arial" w:cs="Arial"/>
                <w:bCs/>
                <w:sz w:val="18"/>
                <w:szCs w:val="18"/>
                <w:lang w:val="en-US" w:eastAsia="zh-CN"/>
              </w:rPr>
              <w:lastRenderedPageBreak/>
              <w:t>entry into PSS</w:t>
            </w:r>
          </w:p>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t xml:space="preserve"> </w:t>
            </w:r>
            <w:r w:rsidRPr="001326C1">
              <w:rPr>
                <w:rFonts w:ascii="Arial" w:eastAsia="Times New Roman" w:hAnsi="Arial" w:cs="Arial"/>
                <w:bCs/>
                <w:sz w:val="18"/>
                <w:szCs w:val="18"/>
                <w:lang w:val="en-US"/>
              </w:rPr>
              <w:t>(</w:t>
            </w:r>
            <w:proofErr w:type="spellStart"/>
            <w:r w:rsidRPr="001326C1">
              <w:rPr>
                <w:rFonts w:ascii="Arial" w:eastAsia="Times New Roman" w:hAnsi="Arial" w:cs="Arial"/>
                <w:bCs/>
                <w:sz w:val="18"/>
                <w:szCs w:val="18"/>
                <w:lang w:val="en-US"/>
              </w:rPr>
              <w:t>m</w:t>
            </w:r>
            <w:r w:rsidRPr="001326C1">
              <w:rPr>
                <w:rFonts w:ascii="Arial" w:eastAsia="Times New Roman" w:hAnsi="Arial" w:cs="Arial"/>
                <w:bCs/>
                <w:sz w:val="18"/>
                <w:szCs w:val="18"/>
                <w:lang w:val="en-US" w:eastAsia="zh-CN"/>
              </w:rPr>
              <w:t>s</w:t>
            </w:r>
            <w:proofErr w:type="spellEnd"/>
            <w:r w:rsidRPr="001326C1">
              <w:rPr>
                <w:rFonts w:ascii="Arial" w:eastAsia="Times New Roman" w:hAnsi="Arial" w:cs="Arial"/>
                <w:bCs/>
                <w:sz w:val="18"/>
                <w:szCs w:val="18"/>
                <w:lang w:val="en-US"/>
              </w:rPr>
              <w:t>)</w:t>
            </w:r>
          </w:p>
        </w:tc>
        <w:tc>
          <w:tcPr>
            <w:tcW w:w="1180"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rPr>
                <w:rFonts w:ascii="Arial" w:eastAsia="Times New Roman" w:hAnsi="Arial" w:cs="Arial"/>
                <w:bCs/>
                <w:sz w:val="18"/>
                <w:szCs w:val="18"/>
                <w:lang w:val="en-US" w:eastAsia="zh-CN"/>
              </w:rPr>
            </w:pPr>
            <w:r w:rsidRPr="001326C1">
              <w:rPr>
                <w:rFonts w:ascii="Arial" w:eastAsia="Times New Roman" w:hAnsi="Arial" w:cs="Arial"/>
                <w:bCs/>
                <w:sz w:val="18"/>
                <w:szCs w:val="18"/>
                <w:lang w:val="en-US" w:eastAsia="zh-CN"/>
              </w:rPr>
              <w:lastRenderedPageBreak/>
              <w:t xml:space="preserve">(11) Time from last Rx </w:t>
            </w:r>
            <w:r w:rsidRPr="001326C1">
              <w:rPr>
                <w:rFonts w:ascii="Arial" w:eastAsia="Times New Roman" w:hAnsi="Arial" w:cs="Arial"/>
                <w:bCs/>
                <w:color w:val="000000"/>
                <w:sz w:val="18"/>
                <w:szCs w:val="18"/>
                <w:lang w:val="en-US" w:eastAsia="zh-CN"/>
              </w:rPr>
              <w:t xml:space="preserve">or </w:t>
            </w:r>
            <w:proofErr w:type="spellStart"/>
            <w:r w:rsidRPr="001326C1">
              <w:rPr>
                <w:rFonts w:ascii="Arial" w:eastAsia="Times New Roman" w:hAnsi="Arial" w:cs="Arial"/>
                <w:bCs/>
                <w:color w:val="000000"/>
                <w:sz w:val="18"/>
                <w:szCs w:val="18"/>
                <w:lang w:val="en-US" w:eastAsia="zh-CN"/>
              </w:rPr>
              <w:t>Tx</w:t>
            </w:r>
            <w:proofErr w:type="spellEnd"/>
            <w:r w:rsidRPr="001326C1">
              <w:rPr>
                <w:rFonts w:ascii="Arial" w:eastAsia="Times New Roman" w:hAnsi="Arial" w:cs="Arial"/>
                <w:bCs/>
                <w:sz w:val="18"/>
                <w:szCs w:val="18"/>
                <w:lang w:val="en-US" w:eastAsia="zh-CN"/>
              </w:rPr>
              <w:t xml:space="preserve"> activity </w:t>
            </w:r>
            <w:r w:rsidRPr="001326C1">
              <w:rPr>
                <w:rFonts w:ascii="Arial" w:eastAsia="Times New Roman" w:hAnsi="Arial" w:cs="Arial"/>
                <w:bCs/>
                <w:sz w:val="18"/>
                <w:szCs w:val="18"/>
                <w:lang w:val="en-US" w:eastAsia="zh-CN"/>
              </w:rPr>
              <w:lastRenderedPageBreak/>
              <w:t>to entry into PSS</w:t>
            </w:r>
            <w:r w:rsidRPr="001326C1">
              <w:rPr>
                <w:rFonts w:ascii="Arial" w:eastAsia="Times New Roman" w:hAnsi="Arial" w:cs="Arial"/>
                <w:bCs/>
                <w:sz w:val="18"/>
                <w:szCs w:val="18"/>
                <w:vertAlign w:val="superscript"/>
                <w:lang w:val="en-US" w:eastAsia="zh-CN"/>
              </w:rPr>
              <w:t>1</w:t>
            </w:r>
          </w:p>
          <w:p w:rsidR="007914C4" w:rsidRPr="001326C1" w:rsidRDefault="007914C4" w:rsidP="001326C1">
            <w:pPr>
              <w:spacing w:before="120" w:after="120" w:line="240" w:lineRule="auto"/>
              <w:rPr>
                <w:rFonts w:ascii="Arial" w:eastAsia="Times New Roman" w:hAnsi="Arial" w:cs="Arial"/>
                <w:sz w:val="18"/>
                <w:szCs w:val="18"/>
                <w:lang w:eastAsia="en-GB"/>
              </w:rPr>
            </w:pPr>
            <w:r w:rsidRPr="001326C1">
              <w:rPr>
                <w:rFonts w:ascii="Arial" w:eastAsia="Times New Roman" w:hAnsi="Arial" w:cs="Arial"/>
                <w:bCs/>
                <w:sz w:val="18"/>
                <w:szCs w:val="18"/>
                <w:lang w:val="en-US" w:eastAsia="zh-CN"/>
              </w:rPr>
              <w:t>(</w:t>
            </w:r>
            <w:proofErr w:type="spellStart"/>
            <w:r w:rsidRPr="001326C1">
              <w:rPr>
                <w:rFonts w:ascii="Arial" w:eastAsia="Times New Roman" w:hAnsi="Arial" w:cs="Arial"/>
                <w:bCs/>
                <w:sz w:val="18"/>
                <w:szCs w:val="18"/>
                <w:lang w:val="en-US" w:eastAsia="zh-CN"/>
              </w:rPr>
              <w:t>ms</w:t>
            </w:r>
            <w:proofErr w:type="spellEnd"/>
            <w:r w:rsidRPr="001326C1">
              <w:rPr>
                <w:rFonts w:ascii="Arial" w:eastAsia="Times New Roman" w:hAnsi="Arial" w:cs="Arial"/>
                <w:bCs/>
                <w:sz w:val="18"/>
                <w:szCs w:val="18"/>
                <w:lang w:val="en-US" w:eastAsia="zh-CN"/>
              </w:rPr>
              <w:t>)</w:t>
            </w:r>
          </w:p>
        </w:tc>
        <w:tc>
          <w:tcPr>
            <w:tcW w:w="1135"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jc w:val="center"/>
              <w:rPr>
                <w:rFonts w:ascii="Arial" w:eastAsia="Times New Roman" w:hAnsi="Arial" w:cs="Arial"/>
                <w:sz w:val="18"/>
                <w:szCs w:val="18"/>
                <w:lang w:val="en-US"/>
              </w:rPr>
            </w:pPr>
          </w:p>
        </w:tc>
        <w:tc>
          <w:tcPr>
            <w:tcW w:w="1634"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jc w:val="center"/>
              <w:rPr>
                <w:rFonts w:ascii="Arial" w:eastAsia="Times New Roman" w:hAnsi="Arial" w:cs="Arial"/>
                <w:sz w:val="18"/>
                <w:szCs w:val="18"/>
                <w:highlight w:val="cyan"/>
                <w:lang w:val="en-US"/>
              </w:rPr>
            </w:pPr>
          </w:p>
        </w:tc>
        <w:tc>
          <w:tcPr>
            <w:tcW w:w="973"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rPr>
                <w:rFonts w:ascii="Arial" w:eastAsia="Times New Roman" w:hAnsi="Arial" w:cs="Arial"/>
                <w:sz w:val="18"/>
                <w:szCs w:val="18"/>
                <w:lang w:eastAsia="en-GB"/>
              </w:rPr>
            </w:pPr>
          </w:p>
        </w:tc>
      </w:tr>
      <w:tr w:rsidR="007914C4" w:rsidRPr="001326C1" w:rsidTr="007914C4">
        <w:trPr>
          <w:trHeight w:val="345"/>
          <w:jc w:val="center"/>
        </w:trPr>
        <w:tc>
          <w:tcPr>
            <w:tcW w:w="939" w:type="dxa"/>
            <w:shd w:val="clear" w:color="auto" w:fill="FFFFFF"/>
          </w:tcPr>
          <w:p w:rsidR="007914C4" w:rsidRPr="001326C1" w:rsidRDefault="007914C4" w:rsidP="001326C1">
            <w:pPr>
              <w:spacing w:before="120" w:after="120" w:line="240" w:lineRule="auto"/>
              <w:jc w:val="center"/>
              <w:rPr>
                <w:rFonts w:ascii="Arial" w:eastAsia="Times New Roman" w:hAnsi="Arial" w:cs="Arial"/>
                <w:bCs/>
                <w:sz w:val="18"/>
                <w:szCs w:val="18"/>
                <w:lang w:eastAsia="zh-CN"/>
              </w:rPr>
            </w:pPr>
          </w:p>
        </w:tc>
        <w:tc>
          <w:tcPr>
            <w:tcW w:w="1108" w:type="dxa"/>
            <w:gridSpan w:val="2"/>
            <w:shd w:val="clear" w:color="auto" w:fill="FFFFFF"/>
          </w:tcPr>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p>
        </w:tc>
        <w:tc>
          <w:tcPr>
            <w:tcW w:w="1058" w:type="dxa"/>
            <w:shd w:val="clear" w:color="auto" w:fill="FFFFFF"/>
          </w:tcPr>
          <w:p w:rsidR="007914C4" w:rsidRPr="001326C1" w:rsidRDefault="007914C4" w:rsidP="001326C1">
            <w:pPr>
              <w:spacing w:before="120" w:after="120" w:line="240" w:lineRule="auto"/>
              <w:jc w:val="center"/>
              <w:rPr>
                <w:rFonts w:ascii="Arial" w:eastAsia="Times New Roman" w:hAnsi="Arial" w:cs="Arial"/>
                <w:bCs/>
                <w:sz w:val="18"/>
                <w:szCs w:val="18"/>
                <w:lang w:val="en-US" w:eastAsia="zh-CN"/>
              </w:rPr>
            </w:pPr>
          </w:p>
        </w:tc>
        <w:tc>
          <w:tcPr>
            <w:tcW w:w="1180"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rPr>
                <w:rFonts w:ascii="Arial" w:eastAsia="Times New Roman" w:hAnsi="Arial" w:cs="Arial"/>
                <w:sz w:val="18"/>
                <w:szCs w:val="18"/>
                <w:lang w:eastAsia="en-GB"/>
              </w:rPr>
            </w:pPr>
            <w:r w:rsidRPr="001326C1">
              <w:rPr>
                <w:rFonts w:ascii="Arial" w:eastAsia="Times New Roman" w:hAnsi="Arial" w:cs="Arial"/>
                <w:sz w:val="18"/>
                <w:szCs w:val="18"/>
                <w:lang w:eastAsia="en-GB"/>
              </w:rPr>
              <w:t>20000</w:t>
            </w:r>
          </w:p>
        </w:tc>
        <w:tc>
          <w:tcPr>
            <w:tcW w:w="1135"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jc w:val="center"/>
              <w:rPr>
                <w:rFonts w:ascii="Arial" w:eastAsia="Times New Roman" w:hAnsi="Arial" w:cs="Arial"/>
                <w:sz w:val="18"/>
                <w:szCs w:val="18"/>
                <w:lang w:val="en-US"/>
              </w:rPr>
            </w:pPr>
          </w:p>
        </w:tc>
        <w:tc>
          <w:tcPr>
            <w:tcW w:w="1634"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jc w:val="center"/>
              <w:rPr>
                <w:rFonts w:ascii="Arial" w:eastAsia="Times New Roman" w:hAnsi="Arial" w:cs="Arial"/>
                <w:sz w:val="18"/>
                <w:szCs w:val="18"/>
                <w:highlight w:val="cyan"/>
                <w:lang w:val="en-US"/>
              </w:rPr>
            </w:pPr>
          </w:p>
        </w:tc>
        <w:tc>
          <w:tcPr>
            <w:tcW w:w="973" w:type="dxa"/>
            <w:shd w:val="clear" w:color="auto" w:fill="FFFFFF"/>
            <w:tcMar>
              <w:top w:w="15" w:type="dxa"/>
              <w:left w:w="57" w:type="dxa"/>
              <w:bottom w:w="0" w:type="dxa"/>
              <w:right w:w="57" w:type="dxa"/>
            </w:tcMar>
            <w:vAlign w:val="center"/>
          </w:tcPr>
          <w:p w:rsidR="007914C4" w:rsidRPr="001326C1" w:rsidRDefault="007914C4" w:rsidP="001326C1">
            <w:pPr>
              <w:spacing w:before="120" w:after="120" w:line="240" w:lineRule="auto"/>
              <w:rPr>
                <w:rFonts w:ascii="Arial" w:eastAsia="Times New Roman" w:hAnsi="Arial" w:cs="Arial"/>
                <w:sz w:val="18"/>
                <w:szCs w:val="18"/>
                <w:lang w:eastAsia="en-GB"/>
              </w:rPr>
            </w:pPr>
          </w:p>
        </w:tc>
      </w:tr>
    </w:tbl>
    <w:p w:rsidR="001326C1" w:rsidRPr="001326C1" w:rsidRDefault="001326C1" w:rsidP="001326C1">
      <w:pPr>
        <w:spacing w:after="180" w:line="240" w:lineRule="auto"/>
        <w:rPr>
          <w:rFonts w:ascii="Times New Roman" w:eastAsia="Times New Roman" w:hAnsi="Times New Roman" w:cs="Times New Roman"/>
          <w:sz w:val="20"/>
          <w:szCs w:val="20"/>
          <w:lang w:eastAsia="zh-CN"/>
        </w:rPr>
      </w:pPr>
    </w:p>
    <w:p w:rsidR="001326C1" w:rsidRPr="001326C1" w:rsidRDefault="001326C1" w:rsidP="001326C1">
      <w:pPr>
        <w:spacing w:before="156" w:after="156" w:line="240" w:lineRule="auto"/>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2.</w:t>
      </w:r>
      <w:r w:rsidRPr="001326C1">
        <w:rPr>
          <w:rFonts w:ascii="Times New Roman" w:eastAsia="SimSun" w:hAnsi="Times New Roman" w:cs="Times New Roman"/>
          <w:sz w:val="20"/>
          <w:szCs w:val="20"/>
          <w:lang w:eastAsia="zh-CN"/>
        </w:rPr>
        <w:tab/>
        <w:t>The battery life is calculated as follows:</w:t>
      </w:r>
    </w:p>
    <w:p w:rsidR="001326C1" w:rsidRPr="001326C1" w:rsidRDefault="001326C1" w:rsidP="001326C1">
      <w:pPr>
        <w:spacing w:after="0" w:line="240" w:lineRule="auto"/>
        <w:ind w:left="360"/>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 xml:space="preserve">a. Energy consumed per data report: </w:t>
      </w:r>
    </w:p>
    <w:p w:rsidR="001326C1" w:rsidRPr="001326C1" w:rsidRDefault="001326C1" w:rsidP="001326C1">
      <w:pPr>
        <w:spacing w:after="0" w:line="240" w:lineRule="auto"/>
        <w:ind w:left="1080"/>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e1 (</w:t>
      </w:r>
      <w:proofErr w:type="spellStart"/>
      <w:r w:rsidRPr="001326C1">
        <w:rPr>
          <w:rFonts w:ascii="Times New Roman" w:eastAsia="SimSun" w:hAnsi="Times New Roman" w:cs="Times New Roman"/>
          <w:sz w:val="20"/>
          <w:szCs w:val="20"/>
          <w:lang w:eastAsia="zh-CN"/>
        </w:rPr>
        <w:t>mW×ms</w:t>
      </w:r>
      <w:proofErr w:type="spellEnd"/>
      <w:r w:rsidRPr="001326C1">
        <w:rPr>
          <w:rFonts w:ascii="Times New Roman" w:eastAsia="SimSun" w:hAnsi="Times New Roman" w:cs="Times New Roman"/>
          <w:sz w:val="20"/>
          <w:szCs w:val="20"/>
          <w:lang w:eastAsia="zh-CN"/>
        </w:rPr>
        <w:t xml:space="preserve">) </w:t>
      </w:r>
      <w:r w:rsidRPr="001326C1">
        <w:rPr>
          <w:rFonts w:ascii="Times New Roman" w:eastAsia="SimSun" w:hAnsi="Times New Roman" w:cs="Times New Roman"/>
          <w:color w:val="000000"/>
          <w:sz w:val="20"/>
          <w:szCs w:val="20"/>
          <w:lang w:eastAsia="zh-CN"/>
        </w:rPr>
        <w:t xml:space="preserve">= energy for </w:t>
      </w:r>
      <w:proofErr w:type="spellStart"/>
      <w:r w:rsidRPr="001326C1">
        <w:rPr>
          <w:rFonts w:ascii="Times New Roman" w:eastAsia="SimSun" w:hAnsi="Times New Roman" w:cs="Times New Roman"/>
          <w:color w:val="000000"/>
          <w:sz w:val="20"/>
          <w:szCs w:val="20"/>
          <w:lang w:eastAsia="zh-CN"/>
        </w:rPr>
        <w:t>Tx</w:t>
      </w:r>
      <w:proofErr w:type="spellEnd"/>
      <w:r w:rsidRPr="001326C1">
        <w:rPr>
          <w:rFonts w:ascii="Times New Roman" w:eastAsia="SimSun" w:hAnsi="Times New Roman" w:cs="Times New Roman"/>
          <w:color w:val="000000"/>
          <w:sz w:val="20"/>
          <w:szCs w:val="20"/>
          <w:lang w:eastAsia="zh-CN"/>
        </w:rPr>
        <w:t xml:space="preserve"> + energy for Rx + energy for tasks in idle</w:t>
      </w:r>
      <w:r w:rsidRPr="001326C1">
        <w:rPr>
          <w:rFonts w:ascii="Times New Roman" w:eastAsia="SimSun" w:hAnsi="Times New Roman" w:cs="Times New Roman"/>
          <w:color w:val="000000"/>
          <w:sz w:val="20"/>
          <w:szCs w:val="20"/>
          <w:lang w:eastAsia="zh-CN"/>
        </w:rPr>
        <w:br/>
        <w:t xml:space="preserve">         </w:t>
      </w:r>
      <w:proofErr w:type="gramStart"/>
      <w:r w:rsidRPr="001326C1">
        <w:rPr>
          <w:rFonts w:ascii="Times New Roman" w:eastAsia="SimSun" w:hAnsi="Times New Roman" w:cs="Times New Roman"/>
          <w:color w:val="000000"/>
          <w:sz w:val="20"/>
          <w:szCs w:val="20"/>
          <w:lang w:eastAsia="zh-CN"/>
        </w:rPr>
        <w:t>=  (</w:t>
      </w:r>
      <w:proofErr w:type="gramEnd"/>
      <w:r w:rsidRPr="001326C1">
        <w:rPr>
          <w:rFonts w:ascii="Times New Roman" w:eastAsia="SimSun" w:hAnsi="Times New Roman" w:cs="Times New Roman"/>
          <w:color w:val="000000"/>
          <w:sz w:val="20"/>
          <w:szCs w:val="20"/>
          <w:lang w:eastAsia="zh-CN"/>
        </w:rPr>
        <w:t>10) × (2)    +   (8) × (3)   +    (9) × (4)</w:t>
      </w:r>
    </w:p>
    <w:p w:rsidR="001326C1" w:rsidRPr="001326C1" w:rsidRDefault="001326C1" w:rsidP="001326C1">
      <w:pPr>
        <w:spacing w:after="0" w:line="240" w:lineRule="auto"/>
        <w:ind w:left="1080"/>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E1 (Joules) = e1 / 1 000 000</w:t>
      </w:r>
    </w:p>
    <w:p w:rsidR="001326C1" w:rsidRPr="001326C1" w:rsidRDefault="001326C1" w:rsidP="001326C1">
      <w:pPr>
        <w:spacing w:after="0" w:line="240" w:lineRule="auto"/>
        <w:ind w:left="1080"/>
        <w:rPr>
          <w:rFonts w:ascii="Times New Roman" w:eastAsia="SimSun" w:hAnsi="Times New Roman" w:cs="Times New Roman"/>
          <w:sz w:val="20"/>
          <w:szCs w:val="20"/>
          <w:lang w:eastAsia="zh-CN"/>
        </w:rPr>
      </w:pPr>
    </w:p>
    <w:p w:rsidR="001326C1" w:rsidRPr="001326C1" w:rsidRDefault="001326C1" w:rsidP="001326C1">
      <w:pPr>
        <w:spacing w:after="0" w:line="240" w:lineRule="auto"/>
        <w:ind w:left="360"/>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b. Energy consumed per day:</w:t>
      </w:r>
    </w:p>
    <w:p w:rsidR="001326C1" w:rsidRPr="001326C1" w:rsidRDefault="001326C1" w:rsidP="001326C1">
      <w:pPr>
        <w:spacing w:after="0" w:line="240" w:lineRule="auto"/>
        <w:ind w:left="720"/>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 xml:space="preserve">E2 (Joules) = </w:t>
      </w:r>
      <w:r w:rsidRPr="001326C1">
        <w:rPr>
          <w:rFonts w:ascii="Times New Roman" w:eastAsia="SimSun" w:hAnsi="Times New Roman" w:cs="Times New Roman"/>
          <w:color w:val="000000"/>
          <w:sz w:val="20"/>
          <w:szCs w:val="20"/>
          <w:lang w:eastAsia="zh-CN"/>
        </w:rPr>
        <w:t>energy consumed per report × reports per day + energy in PSS per day</w:t>
      </w:r>
      <w:r w:rsidRPr="001326C1">
        <w:rPr>
          <w:rFonts w:ascii="Times New Roman" w:eastAsia="SimSun" w:hAnsi="Times New Roman" w:cs="Times New Roman"/>
          <w:color w:val="000000"/>
          <w:sz w:val="20"/>
          <w:szCs w:val="20"/>
          <w:lang w:eastAsia="zh-CN"/>
        </w:rPr>
        <w:br/>
        <w:t xml:space="preserve">         =                     E1× (7)           +   (5) ×3600*24/1000</w:t>
      </w:r>
    </w:p>
    <w:p w:rsidR="001326C1" w:rsidRPr="001326C1" w:rsidRDefault="001326C1" w:rsidP="001326C1">
      <w:pPr>
        <w:spacing w:after="0" w:line="240" w:lineRule="auto"/>
        <w:ind w:left="720"/>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e2 (Watt Hours) = E2/3600</w:t>
      </w:r>
    </w:p>
    <w:p w:rsidR="001326C1" w:rsidRPr="001326C1" w:rsidRDefault="001326C1" w:rsidP="001326C1">
      <w:pPr>
        <w:spacing w:after="0" w:line="240" w:lineRule="auto"/>
        <w:ind w:left="720"/>
        <w:rPr>
          <w:rFonts w:ascii="Times New Roman" w:eastAsia="SimSun" w:hAnsi="Times New Roman" w:cs="Times New Roman"/>
          <w:sz w:val="20"/>
          <w:szCs w:val="20"/>
          <w:lang w:eastAsia="zh-CN"/>
        </w:rPr>
      </w:pPr>
    </w:p>
    <w:p w:rsidR="001326C1" w:rsidRPr="001326C1" w:rsidRDefault="001326C1" w:rsidP="001326C1">
      <w:pPr>
        <w:spacing w:after="0" w:line="240" w:lineRule="auto"/>
        <w:ind w:left="360"/>
        <w:rPr>
          <w:rFonts w:ascii="Times New Roman" w:eastAsia="SimSun" w:hAnsi="Times New Roman" w:cs="Times New Roman"/>
          <w:sz w:val="20"/>
          <w:szCs w:val="20"/>
          <w:lang w:eastAsia="zh-CN"/>
        </w:rPr>
      </w:pPr>
      <w:proofErr w:type="gramStart"/>
      <w:r w:rsidRPr="001326C1">
        <w:rPr>
          <w:rFonts w:ascii="Times New Roman" w:eastAsia="SimSun" w:hAnsi="Times New Roman" w:cs="Times New Roman"/>
          <w:sz w:val="20"/>
          <w:szCs w:val="20"/>
          <w:lang w:eastAsia="zh-CN"/>
        </w:rPr>
        <w:t>c</w:t>
      </w:r>
      <w:proofErr w:type="gramEnd"/>
      <w:r w:rsidRPr="001326C1">
        <w:rPr>
          <w:rFonts w:ascii="Times New Roman" w:eastAsia="SimSun" w:hAnsi="Times New Roman" w:cs="Times New Roman"/>
          <w:sz w:val="20"/>
          <w:szCs w:val="20"/>
          <w:lang w:eastAsia="zh-CN"/>
        </w:rPr>
        <w:t>. Days of battery life:</w:t>
      </w:r>
    </w:p>
    <w:p w:rsidR="001326C1" w:rsidRPr="001326C1" w:rsidRDefault="001326C1" w:rsidP="001326C1">
      <w:pPr>
        <w:spacing w:after="0" w:line="240" w:lineRule="auto"/>
        <w:ind w:left="720"/>
        <w:rPr>
          <w:rFonts w:ascii="Times New Roman" w:eastAsia="SimSun" w:hAnsi="Times New Roman" w:cs="Times New Roman"/>
          <w:color w:val="000000"/>
          <w:sz w:val="20"/>
          <w:szCs w:val="20"/>
          <w:lang w:eastAsia="zh-CN"/>
        </w:rPr>
      </w:pPr>
      <w:r w:rsidRPr="001326C1">
        <w:rPr>
          <w:rFonts w:ascii="Times New Roman" w:eastAsia="SimSun" w:hAnsi="Times New Roman" w:cs="Times New Roman"/>
          <w:color w:val="000000"/>
          <w:sz w:val="20"/>
          <w:szCs w:val="20"/>
          <w:lang w:eastAsia="zh-CN"/>
        </w:rPr>
        <w:t>D = battery energy capacity / energy consumed per day = (1)/e2</w:t>
      </w:r>
    </w:p>
    <w:p w:rsidR="001326C1" w:rsidRPr="001326C1" w:rsidRDefault="001326C1" w:rsidP="001326C1">
      <w:pPr>
        <w:spacing w:after="0" w:line="240" w:lineRule="auto"/>
        <w:ind w:left="720"/>
        <w:rPr>
          <w:rFonts w:ascii="Times New Roman" w:eastAsia="SimSun" w:hAnsi="Times New Roman" w:cs="Times New Roman"/>
          <w:color w:val="000000"/>
          <w:sz w:val="20"/>
          <w:szCs w:val="20"/>
          <w:lang w:eastAsia="zh-CN"/>
        </w:rPr>
      </w:pPr>
    </w:p>
    <w:p w:rsidR="001326C1" w:rsidRPr="001326C1" w:rsidRDefault="001326C1" w:rsidP="001326C1">
      <w:pPr>
        <w:spacing w:after="0" w:line="240" w:lineRule="auto"/>
        <w:ind w:left="360"/>
        <w:rPr>
          <w:rFonts w:ascii="Times New Roman" w:eastAsia="SimSun" w:hAnsi="Times New Roman" w:cs="Times New Roman"/>
          <w:sz w:val="20"/>
          <w:szCs w:val="20"/>
          <w:lang w:eastAsia="zh-CN"/>
        </w:rPr>
      </w:pPr>
      <w:proofErr w:type="gramStart"/>
      <w:r w:rsidRPr="001326C1">
        <w:rPr>
          <w:rFonts w:ascii="Times New Roman" w:eastAsia="SimSun" w:hAnsi="Times New Roman" w:cs="Times New Roman"/>
          <w:sz w:val="20"/>
          <w:szCs w:val="20"/>
          <w:lang w:eastAsia="zh-CN"/>
        </w:rPr>
        <w:t>d</w:t>
      </w:r>
      <w:proofErr w:type="gramEnd"/>
      <w:r w:rsidRPr="001326C1">
        <w:rPr>
          <w:rFonts w:ascii="Times New Roman" w:eastAsia="SimSun" w:hAnsi="Times New Roman" w:cs="Times New Roman"/>
          <w:sz w:val="20"/>
          <w:szCs w:val="20"/>
          <w:lang w:eastAsia="zh-CN"/>
        </w:rPr>
        <w:t>. Years of battery life:</w:t>
      </w:r>
    </w:p>
    <w:p w:rsidR="001326C1" w:rsidRDefault="001326C1" w:rsidP="001326C1">
      <w:pPr>
        <w:spacing w:before="156" w:after="156" w:line="240" w:lineRule="auto"/>
        <w:ind w:left="1080"/>
        <w:rPr>
          <w:rFonts w:ascii="Times New Roman" w:eastAsia="SimSun" w:hAnsi="Times New Roman" w:cs="Times New Roman"/>
          <w:sz w:val="20"/>
          <w:szCs w:val="20"/>
          <w:lang w:eastAsia="zh-CN"/>
        </w:rPr>
      </w:pPr>
      <w:r w:rsidRPr="001326C1">
        <w:rPr>
          <w:rFonts w:ascii="Times New Roman" w:eastAsia="SimSun" w:hAnsi="Times New Roman" w:cs="Times New Roman"/>
          <w:sz w:val="20"/>
          <w:szCs w:val="20"/>
          <w:lang w:eastAsia="zh-CN"/>
        </w:rPr>
        <w:t>Y = D/365</w:t>
      </w:r>
    </w:p>
    <w:p w:rsidR="001326C1" w:rsidRPr="001326C1" w:rsidRDefault="001326C1" w:rsidP="001326C1">
      <w:pPr>
        <w:pBdr>
          <w:top w:val="single" w:sz="4" w:space="1" w:color="auto"/>
          <w:left w:val="single" w:sz="4" w:space="4" w:color="auto"/>
          <w:bottom w:val="single" w:sz="4" w:space="1" w:color="auto"/>
          <w:right w:val="single" w:sz="4" w:space="4" w:color="auto"/>
        </w:pBdr>
        <w:spacing w:before="156" w:after="156" w:line="240" w:lineRule="auto"/>
        <w:jc w:val="center"/>
        <w:rPr>
          <w:rFonts w:ascii="Times New Roman" w:eastAsia="SimSun" w:hAnsi="Times New Roman" w:cs="Times New Roman"/>
          <w:i/>
          <w:sz w:val="20"/>
          <w:szCs w:val="20"/>
          <w:lang w:eastAsia="zh-CN"/>
        </w:rPr>
      </w:pPr>
      <w:r>
        <w:rPr>
          <w:rFonts w:ascii="Times New Roman" w:eastAsia="SimSun" w:hAnsi="Times New Roman" w:cs="Times New Roman"/>
          <w:i/>
          <w:sz w:val="20"/>
          <w:szCs w:val="20"/>
          <w:lang w:eastAsia="zh-CN"/>
        </w:rPr>
        <w:t>Begin inserted text</w:t>
      </w:r>
    </w:p>
    <w:p w:rsidR="001326C1" w:rsidRDefault="00767001" w:rsidP="001326C1">
      <w:pPr>
        <w:spacing w:before="156" w:after="156"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3</w:t>
      </w:r>
      <w:r>
        <w:rPr>
          <w:rFonts w:ascii="Times New Roman" w:eastAsia="SimSun" w:hAnsi="Times New Roman" w:cs="Times New Roman"/>
          <w:sz w:val="20"/>
          <w:szCs w:val="20"/>
          <w:lang w:eastAsia="zh-CN"/>
        </w:rPr>
        <w:tab/>
        <w:t>The peak current is calculated as follows:</w:t>
      </w:r>
    </w:p>
    <w:p w:rsidR="00767001" w:rsidRDefault="00767001" w:rsidP="00767001">
      <w:pPr>
        <w:spacing w:after="0" w:line="240" w:lineRule="auto"/>
        <w:ind w:left="584" w:hanging="227"/>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peak current is calculated as </w:t>
      </w:r>
    </w:p>
    <w:p w:rsidR="00767001" w:rsidRPr="007914C4" w:rsidRDefault="007914C4" w:rsidP="00767001">
      <w:pPr>
        <w:spacing w:after="0" w:line="240" w:lineRule="auto"/>
        <w:ind w:left="584"/>
        <w:jc w:val="center"/>
        <w:rPr>
          <w:rFonts w:ascii="Times New Roman" w:eastAsia="SimSun" w:hAnsi="Times New Roman" w:cs="Times New Roman"/>
          <w:i/>
          <w:sz w:val="20"/>
          <w:szCs w:val="20"/>
          <w:lang w:eastAsia="zh-CN"/>
        </w:rPr>
      </w:pPr>
      <w:proofErr w:type="spellStart"/>
      <w:r w:rsidRPr="007914C4">
        <w:rPr>
          <w:rFonts w:ascii="Times New Roman" w:eastAsia="SimSun" w:hAnsi="Times New Roman" w:cs="Times New Roman"/>
          <w:i/>
          <w:sz w:val="20"/>
          <w:szCs w:val="20"/>
          <w:lang w:eastAsia="zh-CN"/>
        </w:rPr>
        <w:t>I</w:t>
      </w:r>
      <w:r w:rsidRPr="007914C4">
        <w:rPr>
          <w:rFonts w:ascii="Times New Roman" w:eastAsia="SimSun" w:hAnsi="Times New Roman" w:cs="Times New Roman"/>
          <w:i/>
          <w:sz w:val="20"/>
          <w:szCs w:val="20"/>
          <w:vertAlign w:val="subscript"/>
          <w:lang w:eastAsia="zh-CN"/>
        </w:rPr>
        <w:t>pk</w:t>
      </w:r>
      <w:proofErr w:type="spellEnd"/>
      <w:r w:rsidRPr="007914C4">
        <w:rPr>
          <w:rFonts w:ascii="Times New Roman" w:eastAsia="SimSun" w:hAnsi="Times New Roman" w:cs="Times New Roman"/>
          <w:i/>
          <w:sz w:val="20"/>
          <w:szCs w:val="20"/>
          <w:lang w:eastAsia="zh-CN"/>
        </w:rPr>
        <w:t xml:space="preserve"> = </w:t>
      </w:r>
      <w:r>
        <w:rPr>
          <w:rFonts w:ascii="Times New Roman" w:eastAsia="SimSun" w:hAnsi="Times New Roman" w:cs="Times New Roman"/>
          <w:i/>
          <w:sz w:val="20"/>
          <w:szCs w:val="20"/>
          <w:lang w:eastAsia="zh-CN"/>
        </w:rPr>
        <w:t>Battery power during transmit</w:t>
      </w:r>
      <w:r w:rsidR="00767001" w:rsidRPr="007914C4">
        <w:rPr>
          <w:rFonts w:ascii="Times New Roman" w:eastAsia="SimSun" w:hAnsi="Times New Roman" w:cs="Times New Roman"/>
          <w:i/>
          <w:sz w:val="20"/>
          <w:szCs w:val="20"/>
          <w:lang w:eastAsia="zh-CN"/>
        </w:rPr>
        <w:t xml:space="preserve"> / 3 volts</w:t>
      </w:r>
    </w:p>
    <w:p w:rsidR="00767001" w:rsidRDefault="00767001" w:rsidP="00767001">
      <w:pPr>
        <w:spacing w:after="0" w:line="240" w:lineRule="auto"/>
        <w:ind w:left="584"/>
        <w:rPr>
          <w:rFonts w:ascii="Times New Roman" w:eastAsia="SimSun" w:hAnsi="Times New Roman" w:cs="Times New Roman"/>
          <w:sz w:val="20"/>
          <w:szCs w:val="20"/>
          <w:lang w:eastAsia="zh-CN"/>
        </w:rPr>
      </w:pPr>
      <w:proofErr w:type="gramStart"/>
      <w:r>
        <w:rPr>
          <w:rFonts w:ascii="Times New Roman" w:eastAsia="SimSun" w:hAnsi="Times New Roman" w:cs="Times New Roman"/>
          <w:sz w:val="20"/>
          <w:szCs w:val="20"/>
          <w:lang w:eastAsia="zh-CN"/>
        </w:rPr>
        <w:t>i.e</w:t>
      </w:r>
      <w:proofErr w:type="gramEnd"/>
      <w:r>
        <w:rPr>
          <w:rFonts w:ascii="Times New Roman" w:eastAsia="SimSun" w:hAnsi="Times New Roman" w:cs="Times New Roman"/>
          <w:sz w:val="20"/>
          <w:szCs w:val="20"/>
          <w:lang w:eastAsia="zh-CN"/>
        </w:rPr>
        <w:t>. it is assumed that the nominal supply voltage is 3 volts which is typical for the battery types of interest.</w:t>
      </w:r>
    </w:p>
    <w:p w:rsidR="00767001" w:rsidRDefault="00767001" w:rsidP="00767001">
      <w:pPr>
        <w:pBdr>
          <w:top w:val="single" w:sz="4" w:space="1" w:color="auto"/>
          <w:left w:val="single" w:sz="4" w:space="4" w:color="auto"/>
          <w:bottom w:val="single" w:sz="4" w:space="1" w:color="auto"/>
          <w:right w:val="single" w:sz="4" w:space="4" w:color="auto"/>
        </w:pBdr>
        <w:spacing w:after="0" w:line="240" w:lineRule="auto"/>
        <w:ind w:left="584" w:hanging="227"/>
        <w:jc w:val="center"/>
        <w:rPr>
          <w:rFonts w:ascii="Times New Roman" w:eastAsia="SimSun" w:hAnsi="Times New Roman" w:cs="Times New Roman"/>
          <w:i/>
          <w:sz w:val="20"/>
          <w:szCs w:val="20"/>
          <w:lang w:eastAsia="zh-CN"/>
        </w:rPr>
      </w:pPr>
      <w:r>
        <w:rPr>
          <w:rFonts w:ascii="Times New Roman" w:eastAsia="SimSun" w:hAnsi="Times New Roman" w:cs="Times New Roman"/>
          <w:i/>
          <w:sz w:val="20"/>
          <w:szCs w:val="20"/>
          <w:lang w:eastAsia="zh-CN"/>
        </w:rPr>
        <w:t>End inserted text</w:t>
      </w:r>
    </w:p>
    <w:p w:rsidR="00767001" w:rsidRPr="001326C1" w:rsidRDefault="00767001" w:rsidP="00767001">
      <w:pPr>
        <w:spacing w:after="0" w:line="240" w:lineRule="auto"/>
        <w:ind w:left="584" w:hanging="227"/>
        <w:jc w:val="center"/>
        <w:rPr>
          <w:rFonts w:ascii="Times New Roman" w:eastAsia="SimSun" w:hAnsi="Times New Roman" w:cs="Times New Roman"/>
          <w:i/>
          <w:sz w:val="20"/>
          <w:szCs w:val="20"/>
          <w:lang w:eastAsia="zh-CN"/>
        </w:rPr>
      </w:pPr>
    </w:p>
    <w:p w:rsidR="001326C1" w:rsidRPr="001326C1" w:rsidRDefault="001326C1" w:rsidP="001326C1">
      <w:pPr>
        <w:spacing w:after="180" w:line="240" w:lineRule="auto"/>
        <w:rPr>
          <w:rFonts w:ascii="Times New Roman" w:eastAsia="Times New Roman" w:hAnsi="Times New Roman" w:cs="Times New Roman"/>
          <w:color w:val="000000"/>
          <w:sz w:val="20"/>
          <w:szCs w:val="24"/>
        </w:rPr>
      </w:pPr>
      <w:r w:rsidRPr="001326C1">
        <w:rPr>
          <w:rFonts w:ascii="Times New Roman" w:eastAsia="Times New Roman" w:hAnsi="Times New Roman" w:cs="Times New Roman"/>
          <w:sz w:val="20"/>
          <w:szCs w:val="20"/>
        </w:rPr>
        <w:t>NOTE: I</w:t>
      </w:r>
      <w:r w:rsidRPr="001326C1">
        <w:rPr>
          <w:rFonts w:ascii="Times New Roman" w:eastAsia="Times New Roman" w:hAnsi="Times New Roman" w:cs="Times New Roman"/>
          <w:sz w:val="20"/>
          <w:szCs w:val="20"/>
          <w:lang w:eastAsia="zh-CN"/>
        </w:rPr>
        <w:t xml:space="preserve">n order to permit a focus on optimised battery life, the 20 second duration from last transmit/receive activity to entry into Power Save State implies the use of a GPRS Ready State timer that is deliberately different to the 44 second default value for T3314 (clause 11.2.2 of TS 24.008[6]), and a PSM-Active time that is probably different to the suggested value of “2 DRX cycles plus 10 seconds” (clause 4.5.4 of TS 23.682[7]). </w:t>
      </w:r>
      <w:r w:rsidRPr="001326C1">
        <w:rPr>
          <w:rFonts w:ascii="Times New Roman" w:eastAsia="Times New Roman" w:hAnsi="Times New Roman" w:cs="Times New Roman"/>
          <w:sz w:val="20"/>
          <w:szCs w:val="20"/>
          <w:lang w:eastAsia="en-GB"/>
        </w:rPr>
        <w:t>For the case where REL-12 Power Saving Mode is used for PSS, the PSM-active timer is assumed to be 0 and ‘ready timer’ is 20s.</w:t>
      </w:r>
      <w:r w:rsidRPr="001326C1">
        <w:rPr>
          <w:rFonts w:ascii="Times New Roman" w:eastAsia="Times New Roman" w:hAnsi="Times New Roman" w:cs="Times New Roman"/>
          <w:color w:val="000000"/>
          <w:sz w:val="20"/>
          <w:szCs w:val="24"/>
        </w:rPr>
        <w:t xml:space="preserve">Battery life analysis </w:t>
      </w:r>
      <w:r w:rsidRPr="001326C1">
        <w:rPr>
          <w:rFonts w:ascii="Times New Roman" w:eastAsia="Times New Roman" w:hAnsi="Times New Roman" w:cs="Times New Roman"/>
          <w:sz w:val="20"/>
          <w:szCs w:val="20"/>
          <w:lang w:eastAsia="zh-CN"/>
        </w:rPr>
        <w:t xml:space="preserve">should be done as per step 2 above. The energy consumed per report is dependent on the packet size of the uplink transmission and downlink reception associated with a report and the coverage condition of the device. The analysis is done for Mobile Autonomous Reporting (MAR) periodic traffic for two packet sizes </w:t>
      </w:r>
      <w:r w:rsidRPr="001326C1">
        <w:rPr>
          <w:rFonts w:ascii="Times New Roman" w:eastAsia="Times New Roman" w:hAnsi="Times New Roman" w:cs="Times New Roman"/>
          <w:color w:val="000000"/>
          <w:sz w:val="20"/>
          <w:szCs w:val="24"/>
        </w:rPr>
        <w:t xml:space="preserve">(with packet size = </w:t>
      </w:r>
      <w:r w:rsidRPr="001326C1">
        <w:rPr>
          <w:rFonts w:ascii="Times New Roman" w:eastAsia="Times New Roman" w:hAnsi="Times New Roman" w:cs="Times New Roman" w:hint="eastAsia"/>
          <w:color w:val="000000"/>
          <w:sz w:val="20"/>
          <w:szCs w:val="24"/>
        </w:rPr>
        <w:t>application layer payload +</w:t>
      </w:r>
      <w:r w:rsidRPr="001326C1">
        <w:rPr>
          <w:rFonts w:ascii="Times New Roman" w:eastAsia="Times New Roman" w:hAnsi="Times New Roman" w:cs="Times New Roman"/>
          <w:color w:val="000000"/>
          <w:sz w:val="20"/>
          <w:szCs w:val="24"/>
        </w:rPr>
        <w:t xml:space="preserve"> COAP+DTLS+UDP+IP header overhead) of 50 bytes and 200 bytes and three coverage levels: GPRS reference MCL + 0dB, GPRS MCL reference+10 dB and maximum achievable coverage of candidate technology.  </w:t>
      </w:r>
    </w:p>
    <w:p w:rsidR="001326C1" w:rsidRPr="001326C1" w:rsidRDefault="001326C1" w:rsidP="001326C1">
      <w:pPr>
        <w:spacing w:before="120" w:after="120" w:line="240" w:lineRule="auto"/>
        <w:rPr>
          <w:rFonts w:ascii="Times New Roman" w:eastAsia="Times New Roman" w:hAnsi="Times New Roman" w:cs="Times New Roman"/>
          <w:color w:val="000000"/>
          <w:sz w:val="20"/>
          <w:szCs w:val="24"/>
        </w:rPr>
      </w:pPr>
      <w:r w:rsidRPr="001326C1">
        <w:rPr>
          <w:rFonts w:ascii="Times New Roman" w:eastAsia="Times New Roman" w:hAnsi="Times New Roman" w:cs="Times New Roman"/>
          <w:i/>
          <w:sz w:val="20"/>
          <w:szCs w:val="20"/>
          <w:lang w:eastAsia="zh-CN"/>
        </w:rPr>
        <w:t>Editor’s note:  The assumption for DL packet size (for DL Application layer ACK) needs to be defined for battery life analysis.</w:t>
      </w:r>
    </w:p>
    <w:p w:rsidR="001326C1" w:rsidRPr="001326C1" w:rsidRDefault="001326C1" w:rsidP="001326C1">
      <w:pPr>
        <w:spacing w:after="180" w:line="240" w:lineRule="auto"/>
        <w:rPr>
          <w:rFonts w:ascii="Times New Roman" w:eastAsia="Times New Roman" w:hAnsi="Times New Roman" w:cs="Times New Roman"/>
          <w:color w:val="000000"/>
          <w:sz w:val="20"/>
          <w:szCs w:val="24"/>
        </w:rPr>
      </w:pPr>
      <w:r w:rsidRPr="001326C1">
        <w:rPr>
          <w:rFonts w:ascii="Times New Roman" w:eastAsia="Times New Roman" w:hAnsi="Times New Roman" w:cs="Times New Roman"/>
          <w:color w:val="000000"/>
          <w:sz w:val="20"/>
          <w:szCs w:val="24"/>
        </w:rPr>
        <w:t xml:space="preserve">The energy consumed per day by each device is also dependent on the reporting interval. Two reporting intervals of two hours and 24 hours are used in the analysis. </w:t>
      </w:r>
    </w:p>
    <w:p w:rsidR="007914C4" w:rsidRDefault="001326C1" w:rsidP="001326C1">
      <w:pPr>
        <w:spacing w:after="180" w:line="240" w:lineRule="auto"/>
        <w:rPr>
          <w:rFonts w:ascii="Times New Roman" w:eastAsia="Times New Roman" w:hAnsi="Times New Roman" w:cs="Times New Roman"/>
          <w:sz w:val="20"/>
          <w:szCs w:val="20"/>
        </w:rPr>
      </w:pPr>
      <w:r w:rsidRPr="001326C1">
        <w:rPr>
          <w:rFonts w:ascii="Times New Roman" w:eastAsia="Times New Roman" w:hAnsi="Times New Roman" w:cs="Times New Roman"/>
          <w:color w:val="000000"/>
          <w:sz w:val="20"/>
          <w:szCs w:val="24"/>
        </w:rPr>
        <w:t xml:space="preserve"> </w:t>
      </w:r>
      <w:r w:rsidRPr="001326C1">
        <w:rPr>
          <w:rFonts w:ascii="Times New Roman" w:eastAsia="Times New Roman" w:hAnsi="Times New Roman" w:cs="Times New Roman"/>
          <w:sz w:val="20"/>
          <w:szCs w:val="20"/>
        </w:rPr>
        <w:t xml:space="preserve">Table 5.4-3 provides an example of how the battery life analysis can be captured as a matrix for the different cases to be evaluated. </w:t>
      </w:r>
    </w:p>
    <w:p w:rsidR="007914C4" w:rsidRDefault="007914C4" w:rsidP="007914C4">
      <w:r>
        <w:br w:type="page"/>
      </w:r>
    </w:p>
    <w:p w:rsidR="001326C1" w:rsidRPr="001326C1" w:rsidRDefault="009316AC" w:rsidP="009316AC">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Replace table with revision below</w:t>
      </w:r>
    </w:p>
    <w:p w:rsidR="001326C1" w:rsidRPr="001326C1" w:rsidRDefault="001326C1" w:rsidP="001326C1">
      <w:pPr>
        <w:spacing w:before="240" w:after="240" w:line="240" w:lineRule="auto"/>
        <w:jc w:val="center"/>
        <w:rPr>
          <w:rFonts w:ascii="Arial" w:eastAsia="Times New Roman" w:hAnsi="Arial" w:cs="Arial"/>
          <w:b/>
          <w:bCs/>
          <w:snapToGrid w:val="0"/>
          <w:sz w:val="20"/>
          <w:szCs w:val="20"/>
          <w:lang w:eastAsia="zh-CN"/>
        </w:rPr>
      </w:pPr>
      <w:r w:rsidRPr="001326C1">
        <w:rPr>
          <w:rFonts w:ascii="Arial" w:eastAsia="Times New Roman" w:hAnsi="Arial" w:cs="Arial"/>
          <w:b/>
          <w:sz w:val="20"/>
          <w:szCs w:val="20"/>
        </w:rPr>
        <w:t>Table 5.4-3</w:t>
      </w:r>
      <w:r w:rsidRPr="001326C1">
        <w:rPr>
          <w:rFonts w:ascii="Arial" w:eastAsia="Times New Roman" w:hAnsi="Arial" w:cs="Arial"/>
          <w:b/>
          <w:bCs/>
          <w:snapToGrid w:val="0"/>
          <w:sz w:val="20"/>
          <w:szCs w:val="20"/>
        </w:rPr>
        <w:t xml:space="preserve"> </w:t>
      </w:r>
      <w:r w:rsidRPr="001326C1">
        <w:rPr>
          <w:rFonts w:ascii="Arial" w:eastAsia="Times New Roman" w:hAnsi="Arial" w:cs="Arial"/>
          <w:b/>
          <w:bCs/>
          <w:snapToGrid w:val="0"/>
          <w:sz w:val="20"/>
          <w:szCs w:val="20"/>
          <w:lang w:eastAsia="zh-CN"/>
        </w:rPr>
        <w:t>Presentation of battery life analysis evaluation for 2 packet sizes, 2 reporting intervals and 3 coverage levels</w:t>
      </w:r>
    </w:p>
    <w:tbl>
      <w:tblPr>
        <w:tblW w:w="0" w:type="auto"/>
        <w:jc w:val="center"/>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292"/>
        <w:gridCol w:w="1292"/>
        <w:gridCol w:w="1316"/>
        <w:gridCol w:w="1015"/>
        <w:gridCol w:w="1015"/>
      </w:tblGrid>
      <w:tr w:rsidR="009316AC" w:rsidRPr="001326C1" w:rsidTr="009316AC">
        <w:trPr>
          <w:jc w:val="center"/>
        </w:trPr>
        <w:tc>
          <w:tcPr>
            <w:tcW w:w="1419" w:type="dxa"/>
            <w:shd w:val="clear" w:color="auto" w:fill="auto"/>
            <w:vAlign w:val="center"/>
          </w:tcPr>
          <w:p w:rsidR="009316AC" w:rsidRPr="001326C1" w:rsidRDefault="009316AC" w:rsidP="001326C1">
            <w:pPr>
              <w:spacing w:before="120" w:after="120" w:line="240" w:lineRule="auto"/>
              <w:ind w:left="57" w:right="57"/>
              <w:jc w:val="center"/>
              <w:rPr>
                <w:rFonts w:ascii="Arial" w:eastAsia="Times New Roman" w:hAnsi="Arial" w:cs="Arial"/>
                <w:color w:val="000000"/>
                <w:sz w:val="18"/>
                <w:szCs w:val="18"/>
              </w:rPr>
            </w:pPr>
          </w:p>
        </w:tc>
        <w:tc>
          <w:tcPr>
            <w:tcW w:w="3900" w:type="dxa"/>
            <w:gridSpan w:val="3"/>
            <w:shd w:val="clear" w:color="auto" w:fill="auto"/>
            <w:vAlign w:val="center"/>
          </w:tcPr>
          <w:p w:rsidR="009316AC" w:rsidRPr="001326C1" w:rsidRDefault="009316AC" w:rsidP="001326C1">
            <w:pPr>
              <w:spacing w:before="120" w:after="120" w:line="240" w:lineRule="auto"/>
              <w:ind w:left="57" w:right="57"/>
              <w:jc w:val="center"/>
              <w:rPr>
                <w:rFonts w:ascii="Arial" w:eastAsia="Times New Roman" w:hAnsi="Arial" w:cs="Arial"/>
                <w:color w:val="000000"/>
                <w:sz w:val="18"/>
                <w:szCs w:val="18"/>
              </w:rPr>
            </w:pPr>
            <w:r w:rsidRPr="001326C1">
              <w:rPr>
                <w:rFonts w:ascii="Arial" w:eastAsia="Times New Roman" w:hAnsi="Arial" w:cs="Arial"/>
                <w:color w:val="000000"/>
                <w:sz w:val="18"/>
                <w:szCs w:val="18"/>
              </w:rPr>
              <w:t>Battery life/years (1 year = 365 days) for three coverage levels</w:t>
            </w:r>
          </w:p>
        </w:tc>
        <w:tc>
          <w:tcPr>
            <w:tcW w:w="2030" w:type="dxa"/>
            <w:gridSpan w:val="2"/>
          </w:tcPr>
          <w:p w:rsidR="009316AC" w:rsidRPr="001326C1" w:rsidRDefault="009316AC" w:rsidP="001326C1">
            <w:pPr>
              <w:spacing w:before="120" w:after="120" w:line="240" w:lineRule="auto"/>
              <w:ind w:left="57" w:right="57"/>
              <w:jc w:val="center"/>
              <w:rPr>
                <w:rFonts w:ascii="Arial" w:eastAsia="Times New Roman" w:hAnsi="Arial" w:cs="Arial"/>
                <w:color w:val="000000"/>
                <w:sz w:val="18"/>
                <w:szCs w:val="18"/>
              </w:rPr>
            </w:pPr>
            <w:r>
              <w:rPr>
                <w:rFonts w:ascii="Arial" w:eastAsia="Times New Roman" w:hAnsi="Arial" w:cs="Arial"/>
                <w:color w:val="000000"/>
                <w:sz w:val="18"/>
                <w:szCs w:val="18"/>
              </w:rPr>
              <w:t>Supply current</w:t>
            </w:r>
          </w:p>
        </w:tc>
      </w:tr>
      <w:tr w:rsidR="009316AC" w:rsidRPr="001326C1" w:rsidTr="00882A0F">
        <w:trPr>
          <w:jc w:val="center"/>
        </w:trPr>
        <w:tc>
          <w:tcPr>
            <w:tcW w:w="1419"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Packet size, reporting interval combination</w:t>
            </w: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Coupling Loss = GPRS reference MCL +0 dB</w:t>
            </w: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Coupling Loss = GPRS reference MCL+ 10 dB</w:t>
            </w:r>
          </w:p>
        </w:tc>
        <w:tc>
          <w:tcPr>
            <w:tcW w:w="1316"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Coupling Loss = maximum supported value</w:t>
            </w: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Pr>
                <w:rFonts w:ascii="Arial" w:eastAsia="Times New Roman" w:hAnsi="Arial" w:cs="Arial"/>
                <w:color w:val="000000"/>
                <w:sz w:val="18"/>
                <w:szCs w:val="18"/>
              </w:rPr>
              <w:t xml:space="preserve">Peak </w:t>
            </w:r>
            <w:proofErr w:type="spellStart"/>
            <w:r>
              <w:rPr>
                <w:rFonts w:ascii="Arial" w:eastAsia="Times New Roman" w:hAnsi="Arial" w:cs="Arial"/>
                <w:color w:val="000000"/>
                <w:sz w:val="18"/>
                <w:szCs w:val="18"/>
              </w:rPr>
              <w:t>Tx</w:t>
            </w:r>
            <w:proofErr w:type="spellEnd"/>
            <w:r>
              <w:rPr>
                <w:rFonts w:ascii="Arial" w:eastAsia="Times New Roman" w:hAnsi="Arial" w:cs="Arial"/>
                <w:color w:val="000000"/>
                <w:sz w:val="18"/>
                <w:szCs w:val="18"/>
              </w:rPr>
              <w:t xml:space="preserve"> Current (mA)</w:t>
            </w:r>
          </w:p>
        </w:tc>
        <w:tc>
          <w:tcPr>
            <w:tcW w:w="1015" w:type="dxa"/>
          </w:tcPr>
          <w:p w:rsidR="009316AC" w:rsidRPr="001326C1" w:rsidRDefault="009316AC" w:rsidP="009316AC">
            <w:pPr>
              <w:spacing w:before="120" w:after="120" w:line="240" w:lineRule="auto"/>
              <w:ind w:left="57" w:right="57"/>
              <w:rPr>
                <w:rFonts w:ascii="Arial" w:eastAsia="Times New Roman" w:hAnsi="Arial" w:cs="Arial"/>
                <w:color w:val="000000"/>
                <w:sz w:val="18"/>
                <w:szCs w:val="18"/>
              </w:rPr>
            </w:pPr>
            <w:r>
              <w:rPr>
                <w:rFonts w:ascii="Arial" w:eastAsia="Times New Roman" w:hAnsi="Arial" w:cs="Arial"/>
                <w:color w:val="000000"/>
                <w:sz w:val="18"/>
                <w:szCs w:val="18"/>
              </w:rPr>
              <w:t xml:space="preserve">Total </w:t>
            </w:r>
            <w:proofErr w:type="spellStart"/>
            <w:r>
              <w:rPr>
                <w:rFonts w:ascii="Arial" w:eastAsia="Times New Roman" w:hAnsi="Arial" w:cs="Arial"/>
                <w:color w:val="000000"/>
                <w:sz w:val="18"/>
                <w:szCs w:val="18"/>
              </w:rPr>
              <w:t>Tx</w:t>
            </w:r>
            <w:proofErr w:type="spellEnd"/>
            <w:r>
              <w:rPr>
                <w:rFonts w:ascii="Arial" w:eastAsia="Times New Roman" w:hAnsi="Arial" w:cs="Arial"/>
                <w:color w:val="000000"/>
                <w:sz w:val="18"/>
                <w:szCs w:val="18"/>
              </w:rPr>
              <w:t xml:space="preserve"> burst duration (ms)</w:t>
            </w:r>
            <w:bookmarkStart w:id="3" w:name="_GoBack"/>
            <w:bookmarkEnd w:id="3"/>
          </w:p>
        </w:tc>
      </w:tr>
      <w:tr w:rsidR="009316AC" w:rsidRPr="001326C1" w:rsidTr="00882A0F">
        <w:trPr>
          <w:jc w:val="center"/>
        </w:trPr>
        <w:tc>
          <w:tcPr>
            <w:tcW w:w="1419"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50 bytes, 2 hours</w:t>
            </w: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316"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r>
      <w:tr w:rsidR="009316AC" w:rsidRPr="001326C1" w:rsidTr="00882A0F">
        <w:trPr>
          <w:jc w:val="center"/>
        </w:trPr>
        <w:tc>
          <w:tcPr>
            <w:tcW w:w="1419"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200bytes, 2 hours</w:t>
            </w: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316"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r>
      <w:tr w:rsidR="009316AC" w:rsidRPr="001326C1" w:rsidTr="00882A0F">
        <w:trPr>
          <w:jc w:val="center"/>
        </w:trPr>
        <w:tc>
          <w:tcPr>
            <w:tcW w:w="1419"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50 bytes, 24 hours</w:t>
            </w: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316"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r>
      <w:tr w:rsidR="009316AC" w:rsidRPr="001326C1" w:rsidTr="00882A0F">
        <w:trPr>
          <w:jc w:val="center"/>
        </w:trPr>
        <w:tc>
          <w:tcPr>
            <w:tcW w:w="1419"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r w:rsidRPr="001326C1">
              <w:rPr>
                <w:rFonts w:ascii="Arial" w:eastAsia="Times New Roman" w:hAnsi="Arial" w:cs="Arial"/>
                <w:color w:val="000000"/>
                <w:sz w:val="18"/>
                <w:szCs w:val="18"/>
              </w:rPr>
              <w:t>200 bytes, 24 hours</w:t>
            </w: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292"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316" w:type="dxa"/>
            <w:shd w:val="clear" w:color="auto" w:fill="auto"/>
            <w:vAlign w:val="center"/>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c>
          <w:tcPr>
            <w:tcW w:w="1015" w:type="dxa"/>
          </w:tcPr>
          <w:p w:rsidR="009316AC" w:rsidRPr="001326C1" w:rsidRDefault="009316AC" w:rsidP="001326C1">
            <w:pPr>
              <w:spacing w:before="120" w:after="120" w:line="240" w:lineRule="auto"/>
              <w:ind w:left="57" w:right="57"/>
              <w:rPr>
                <w:rFonts w:ascii="Arial" w:eastAsia="Times New Roman" w:hAnsi="Arial" w:cs="Arial"/>
                <w:color w:val="000000"/>
                <w:sz w:val="18"/>
                <w:szCs w:val="18"/>
              </w:rPr>
            </w:pPr>
          </w:p>
        </w:tc>
      </w:tr>
    </w:tbl>
    <w:p w:rsidR="007914C4" w:rsidRPr="007914C4" w:rsidRDefault="009316AC" w:rsidP="007914C4">
      <w:pPr>
        <w:pBdr>
          <w:top w:val="single" w:sz="4" w:space="1" w:color="auto"/>
          <w:left w:val="single" w:sz="4" w:space="4" w:color="auto"/>
          <w:bottom w:val="single" w:sz="4" w:space="1" w:color="auto"/>
          <w:right w:val="single" w:sz="4" w:space="4" w:color="auto"/>
        </w:pBdr>
        <w:spacing w:before="120" w:after="120" w:line="240" w:lineRule="auto"/>
        <w:jc w:val="center"/>
        <w:rPr>
          <w:rFonts w:ascii="Times New Roman" w:eastAsia="Times New Roman" w:hAnsi="Times New Roman" w:cs="Times New Roman"/>
          <w:i/>
          <w:sz w:val="20"/>
          <w:szCs w:val="20"/>
          <w:lang w:eastAsia="zh-CN"/>
        </w:rPr>
      </w:pPr>
      <w:r>
        <w:rPr>
          <w:rFonts w:ascii="Times New Roman" w:eastAsia="Times New Roman" w:hAnsi="Times New Roman" w:cs="Times New Roman"/>
          <w:i/>
          <w:sz w:val="20"/>
          <w:szCs w:val="20"/>
          <w:lang w:eastAsia="zh-CN"/>
        </w:rPr>
        <w:t>End revised</w:t>
      </w:r>
      <w:r w:rsidR="007914C4">
        <w:rPr>
          <w:rFonts w:ascii="Times New Roman" w:eastAsia="Times New Roman" w:hAnsi="Times New Roman" w:cs="Times New Roman"/>
          <w:i/>
          <w:sz w:val="20"/>
          <w:szCs w:val="20"/>
          <w:lang w:eastAsia="zh-CN"/>
        </w:rPr>
        <w:t xml:space="preserve"> text</w:t>
      </w:r>
    </w:p>
    <w:p w:rsidR="007914C4" w:rsidRDefault="007914C4" w:rsidP="001326C1">
      <w:pPr>
        <w:spacing w:before="120" w:after="120" w:line="240" w:lineRule="auto"/>
        <w:rPr>
          <w:rFonts w:ascii="Times New Roman" w:eastAsia="Times New Roman" w:hAnsi="Times New Roman" w:cs="Times New Roman"/>
          <w:sz w:val="20"/>
          <w:szCs w:val="20"/>
          <w:lang w:eastAsia="zh-CN"/>
        </w:rPr>
      </w:pPr>
    </w:p>
    <w:p w:rsidR="001326C1" w:rsidRPr="001326C1" w:rsidRDefault="001326C1" w:rsidP="001326C1">
      <w:pPr>
        <w:spacing w:before="120" w:after="120" w:line="240" w:lineRule="auto"/>
        <w:rPr>
          <w:rFonts w:ascii="Times New Roman" w:eastAsia="Times New Roman" w:hAnsi="Times New Roman" w:cs="Times New Roman"/>
          <w:color w:val="000000"/>
          <w:sz w:val="20"/>
          <w:szCs w:val="20"/>
          <w:lang w:eastAsia="zh-CN"/>
        </w:rPr>
      </w:pPr>
      <w:r w:rsidRPr="001326C1">
        <w:rPr>
          <w:rFonts w:ascii="Times New Roman" w:eastAsia="Times New Roman" w:hAnsi="Times New Roman" w:cs="Times New Roman"/>
          <w:sz w:val="20"/>
          <w:szCs w:val="20"/>
          <w:lang w:eastAsia="zh-CN"/>
        </w:rPr>
        <w:t xml:space="preserve">The power consumption in Power Save State is assumed to be [0.015] </w:t>
      </w:r>
      <w:proofErr w:type="spellStart"/>
      <w:r w:rsidRPr="001326C1">
        <w:rPr>
          <w:rFonts w:ascii="Times New Roman" w:eastAsia="Times New Roman" w:hAnsi="Times New Roman" w:cs="Times New Roman"/>
          <w:sz w:val="20"/>
          <w:szCs w:val="20"/>
          <w:lang w:eastAsia="zh-CN"/>
        </w:rPr>
        <w:t>mW</w:t>
      </w:r>
      <w:proofErr w:type="spellEnd"/>
      <w:r w:rsidRPr="001326C1">
        <w:rPr>
          <w:rFonts w:ascii="Times New Roman" w:eastAsia="Times New Roman" w:hAnsi="Times New Roman" w:cs="Times New Roman"/>
          <w:sz w:val="20"/>
          <w:szCs w:val="20"/>
          <w:lang w:eastAsia="zh-CN"/>
        </w:rPr>
        <w:t>, which only includes the contributions of a low power crystal, a minimal amount of active circuitry such as timers, plus leakage.</w:t>
      </w:r>
      <w:r w:rsidRPr="001326C1">
        <w:rPr>
          <w:rFonts w:ascii="Times New Roman" w:eastAsia="Times New Roman" w:hAnsi="Times New Roman" w:cs="Times New Roman"/>
          <w:color w:val="000000"/>
          <w:sz w:val="20"/>
          <w:szCs w:val="20"/>
          <w:lang w:eastAsia="zh-CN"/>
        </w:rPr>
        <w:t xml:space="preserve"> </w:t>
      </w:r>
    </w:p>
    <w:p w:rsidR="001326C1" w:rsidRDefault="001326C1" w:rsidP="00EC57C0"/>
    <w:p w:rsidR="001326C1" w:rsidRPr="002E3E8E" w:rsidRDefault="001326C1" w:rsidP="00EC57C0"/>
    <w:p w:rsidR="00762DAB" w:rsidRDefault="00762DAB">
      <w:pPr>
        <w:spacing w:after="0" w:line="240" w:lineRule="auto"/>
        <w:sectPr w:rsidR="00762DAB"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pPr>
    </w:p>
    <w:p w:rsidR="00762DAB" w:rsidRDefault="00762DAB" w:rsidP="00762DAB">
      <w:pPr>
        <w:pStyle w:val="Heading1"/>
        <w:numPr>
          <w:ilvl w:val="0"/>
          <w:numId w:val="0"/>
        </w:numPr>
      </w:pPr>
      <w:r>
        <w:lastRenderedPageBreak/>
        <w:t>Annex:  Primary battery constraints on peak current</w:t>
      </w:r>
    </w:p>
    <w:p w:rsidR="00762DAB" w:rsidRDefault="00762DAB" w:rsidP="00762DAB">
      <w:pPr>
        <w:pStyle w:val="Heading1"/>
        <w:numPr>
          <w:ilvl w:val="0"/>
          <w:numId w:val="16"/>
        </w:numPr>
      </w:pPr>
      <w:r>
        <w:t>Introduction</w:t>
      </w:r>
    </w:p>
    <w:p w:rsidR="00EC57C0" w:rsidRDefault="00A06417" w:rsidP="00EC57C0">
      <w:r>
        <w:t xml:space="preserve">A </w:t>
      </w:r>
      <w:r w:rsidR="00EC57C0">
        <w:t xml:space="preserve">system designed to support cellular </w:t>
      </w:r>
      <w:proofErr w:type="spellStart"/>
      <w:r w:rsidR="00EC57C0">
        <w:t>IoT</w:t>
      </w:r>
      <w:proofErr w:type="spellEnd"/>
      <w:r w:rsidR="00EC57C0">
        <w:t xml:space="preserve"> communications </w:t>
      </w:r>
      <w:r>
        <w:t>needs</w:t>
      </w:r>
      <w:r w:rsidR="00EC57C0">
        <w:t xml:space="preserve"> excellent coverage, very long battery life, and low cost.  The first of these implies that the link budget should be maximised in both uplink and downlink.  In the uplink the link budget is a function of the transmit power, BTS sensitivity, and transmission scheme.  All else being equal it is desirable to maximise the transmit power.  This however increases the energy required from the battery, and also the peak current, which affects its life.  The cost of the complete MS, installed in the end product, has to include the battery, and therefore a low cost battery is preferred.</w:t>
      </w:r>
      <w:r w:rsidR="001B7DEA">
        <w:t xml:space="preserve">  </w:t>
      </w:r>
      <w:r w:rsidR="00165AB6">
        <w:t>This contribution gives a short discussion of battery powering issues and their implications for system design</w:t>
      </w:r>
      <w:r w:rsidR="00D36B98">
        <w:t>, in particular the Working Assumption on maximum terminal transmit power</w:t>
      </w:r>
      <w:r w:rsidR="00165AB6">
        <w:t>.</w:t>
      </w:r>
    </w:p>
    <w:p w:rsidR="00EC57C0" w:rsidRDefault="001B7DEA" w:rsidP="00762DAB">
      <w:pPr>
        <w:pStyle w:val="Heading1"/>
      </w:pPr>
      <w:r>
        <w:t>Transmission time</w:t>
      </w:r>
    </w:p>
    <w:p w:rsidR="007D2881" w:rsidRDefault="001B7DEA" w:rsidP="00DA07DC">
      <w:r>
        <w:t>The transmission time for a given data packet obviously depends on the details of the protocol, channel coding, modulation, multiple access scheme</w:t>
      </w:r>
      <w:r w:rsidR="006C763F">
        <w:t>, and multipath/Doppler channel conditions</w:t>
      </w:r>
      <w:r>
        <w:t xml:space="preserve">.  However for the purposes of comparison it can be noted that under conditions of extreme coverage extension </w:t>
      </w:r>
      <w:r w:rsidR="006C763F">
        <w:t xml:space="preserve">with an AWGN channel, </w:t>
      </w:r>
      <w:r>
        <w:t>all systems must be approximately equivalent, the transmission time depending only on equivalent thermal noise; required</w:t>
      </w:r>
      <w:r w:rsidR="0098681F">
        <w:t xml:space="preserve"> information-bit</w:t>
      </w:r>
      <w:r>
        <w:t xml:space="preserve"> </w:t>
      </w:r>
      <w:proofErr w:type="spellStart"/>
      <w:r w:rsidRPr="00824EA3">
        <w:rPr>
          <w:i/>
        </w:rPr>
        <w:t>E</w:t>
      </w:r>
      <w:r w:rsidRPr="00824EA3">
        <w:rPr>
          <w:i/>
          <w:vertAlign w:val="subscript"/>
        </w:rPr>
        <w:t>b</w:t>
      </w:r>
      <w:proofErr w:type="spellEnd"/>
      <w:r w:rsidRPr="00824EA3">
        <w:rPr>
          <w:i/>
        </w:rPr>
        <w:t>/N</w:t>
      </w:r>
      <w:r w:rsidR="009D015D">
        <w:rPr>
          <w:i/>
          <w:vertAlign w:val="subscript"/>
        </w:rPr>
        <w:t>0</w:t>
      </w:r>
      <w:r>
        <w:rPr>
          <w:vertAlign w:val="subscript"/>
        </w:rPr>
        <w:t xml:space="preserve"> </w:t>
      </w:r>
      <w:r w:rsidR="00960636">
        <w:rPr>
          <w:vertAlign w:val="subscript"/>
        </w:rPr>
        <w:t xml:space="preserve"> </w:t>
      </w:r>
      <w:r>
        <w:t>after channel coding and spreading/repetition</w:t>
      </w:r>
      <w:r w:rsidR="00960636">
        <w:t>;</w:t>
      </w:r>
      <w:r>
        <w:t xml:space="preserve"> coverage</w:t>
      </w:r>
      <w:r w:rsidR="00960636">
        <w:t xml:space="preserve"> extension;</w:t>
      </w:r>
      <w:r>
        <w:t xml:space="preserve"> physical layer data block size</w:t>
      </w:r>
      <w:r w:rsidR="00824EA3">
        <w:t>;</w:t>
      </w:r>
      <w:r w:rsidR="00824EA3" w:rsidRPr="00824EA3">
        <w:t xml:space="preserve"> </w:t>
      </w:r>
      <w:r w:rsidR="00824EA3">
        <w:t>and transmit power.</w:t>
      </w:r>
    </w:p>
    <w:p w:rsidR="001B7DEA" w:rsidRPr="00824EA3" w:rsidRDefault="00824EA3" w:rsidP="00DA07DC">
      <m:oMathPara>
        <m:oMathParaPr>
          <m:jc m:val="left"/>
        </m:oMathParaPr>
        <m:oMath>
          <m:r>
            <w:rPr>
              <w:rFonts w:ascii="Cambria Math" w:hAnsi="Cambria Math"/>
            </w:rPr>
            <m:t>Transmit energy (dBmJ) =</m:t>
          </m:r>
          <m:d>
            <m:dPr>
              <m:ctrlPr>
                <w:rPr>
                  <w:rFonts w:ascii="Cambria Math" w:hAnsi="Cambria Math"/>
                  <w:i/>
                </w:rPr>
              </m:ctrlPr>
            </m:dPr>
            <m:e>
              <m:r>
                <w:rPr>
                  <w:rFonts w:ascii="Cambria Math" w:hAnsi="Cambria Math"/>
                </w:rPr>
                <m:t>-174 dBm/Hz</m:t>
              </m:r>
            </m:e>
          </m:d>
          <m:r>
            <w:rPr>
              <w:rFonts w:ascii="Cambria Math" w:hAnsi="Cambria Math"/>
            </w:rPr>
            <m:t xml:space="preserve">+ </m:t>
          </m:r>
          <m:d>
            <m:dPr>
              <m:ctrlPr>
                <w:rPr>
                  <w:rFonts w:ascii="Cambria Math" w:hAnsi="Cambria Math"/>
                  <w:i/>
                </w:rPr>
              </m:ctrlPr>
            </m:dPr>
            <m:e>
              <m:r>
                <w:rPr>
                  <w:rFonts w:ascii="Cambria Math" w:hAnsi="Cambria Math"/>
                </w:rPr>
                <m:t>noise figure, dB</m:t>
              </m:r>
            </m:e>
          </m:d>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b</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,dB</m:t>
              </m:r>
            </m:e>
          </m:d>
          <m:r>
            <w:rPr>
              <w:rFonts w:ascii="Cambria Math" w:hAnsi="Cambria Math"/>
            </w:rPr>
            <m:t>+</m:t>
          </m:r>
          <m:d>
            <m:dPr>
              <m:ctrlPr>
                <w:rPr>
                  <w:rFonts w:ascii="Cambria Math" w:hAnsi="Cambria Math"/>
                  <w:i/>
                </w:rPr>
              </m:ctrlPr>
            </m:dPr>
            <m:e>
              <m:r>
                <w:rPr>
                  <w:rFonts w:ascii="Cambria Math" w:hAnsi="Cambria Math"/>
                </w:rPr>
                <m:t>MCL, dB</m:t>
              </m:r>
            </m:e>
          </m:d>
          <m:r>
            <w:rPr>
              <w:rFonts w:ascii="Cambria Math" w:hAnsi="Cambria Math"/>
            </w:rPr>
            <m:t>+10log</m:t>
          </m:r>
          <m:d>
            <m:dPr>
              <m:ctrlPr>
                <w:rPr>
                  <w:rFonts w:ascii="Cambria Math" w:hAnsi="Cambria Math"/>
                  <w:i/>
                </w:rPr>
              </m:ctrlPr>
            </m:dPr>
            <m:e>
              <m:r>
                <w:rPr>
                  <w:rFonts w:ascii="Cambria Math" w:hAnsi="Cambria Math"/>
                </w:rPr>
                <m:t>data block size, bits</m:t>
              </m:r>
            </m:e>
          </m:d>
        </m:oMath>
      </m:oMathPara>
    </w:p>
    <w:p w:rsidR="00960636" w:rsidRDefault="00824EA3" w:rsidP="00DA07DC">
      <w:r>
        <w:t xml:space="preserve">For an 80 octet </w:t>
      </w:r>
      <w:r w:rsidR="006C763F">
        <w:t xml:space="preserve">data </w:t>
      </w:r>
      <w:r>
        <w:t xml:space="preserve">packet, assuming that a reasonable </w:t>
      </w:r>
      <w:proofErr w:type="spellStart"/>
      <w:r w:rsidRPr="00824EA3">
        <w:rPr>
          <w:i/>
        </w:rPr>
        <w:t>E</w:t>
      </w:r>
      <w:r w:rsidRPr="00824EA3">
        <w:rPr>
          <w:i/>
          <w:vertAlign w:val="subscript"/>
        </w:rPr>
        <w:t>b</w:t>
      </w:r>
      <w:proofErr w:type="spellEnd"/>
      <w:r w:rsidRPr="00824EA3">
        <w:rPr>
          <w:i/>
        </w:rPr>
        <w:t>/N</w:t>
      </w:r>
      <w:r w:rsidR="00061855">
        <w:rPr>
          <w:i/>
          <w:vertAlign w:val="subscript"/>
        </w:rPr>
        <w:t>o</w:t>
      </w:r>
      <w:r>
        <w:t xml:space="preserve"> to ensure a block error rate that does not generate too many MAC layer retransmissions is 3 dB, BTS noise figure of 3 dB, MCL of </w:t>
      </w:r>
      <w:r w:rsidR="005A6814">
        <w:t xml:space="preserve">164 </w:t>
      </w:r>
      <w:r>
        <w:t xml:space="preserve">dB, the total energy required is therefore </w:t>
      </w:r>
      <w:r w:rsidR="00960636">
        <w:t>+</w:t>
      </w:r>
      <w:r w:rsidR="006762B5">
        <w:t xml:space="preserve">24.1 </w:t>
      </w:r>
      <w:proofErr w:type="spellStart"/>
      <w:r w:rsidR="00960636">
        <w:t>dBmJ</w:t>
      </w:r>
      <w:proofErr w:type="spellEnd"/>
      <w:r w:rsidR="00960636">
        <w:t xml:space="preserve"> or </w:t>
      </w:r>
      <w:r w:rsidR="006762B5">
        <w:t xml:space="preserve">255 </w:t>
      </w:r>
      <w:proofErr w:type="spellStart"/>
      <w:r w:rsidR="00960636">
        <w:t>mJ</w:t>
      </w:r>
      <w:proofErr w:type="spellEnd"/>
      <w:r w:rsidR="00960636">
        <w:t>.  This gives the transmission times given in the table below for various transmit powers.</w:t>
      </w:r>
      <w:r w:rsidR="001955E8">
        <w:t xml:space="preserve">  The table also gives the required supply current assuming an overall 45% </w:t>
      </w:r>
      <w:proofErr w:type="spellStart"/>
      <w:r w:rsidR="001955E8">
        <w:t>Tx</w:t>
      </w:r>
      <w:proofErr w:type="spellEnd"/>
      <w:r w:rsidR="008443AB">
        <w:t xml:space="preserve"> PA</w:t>
      </w:r>
      <w:r w:rsidR="001955E8">
        <w:t xml:space="preserve"> efficiency and a nominal 3V supply.</w:t>
      </w:r>
    </w:p>
    <w:p w:rsidR="001B7DEA" w:rsidRDefault="001B7DEA" w:rsidP="00DA07DC"/>
    <w:tbl>
      <w:tblPr>
        <w:tblStyle w:val="TableGrid"/>
        <w:tblW w:w="0" w:type="auto"/>
        <w:jc w:val="center"/>
        <w:tblLook w:val="04A0" w:firstRow="1" w:lastRow="0" w:firstColumn="1" w:lastColumn="0" w:noHBand="0" w:noVBand="1"/>
      </w:tblPr>
      <w:tblGrid>
        <w:gridCol w:w="1526"/>
        <w:gridCol w:w="1276"/>
        <w:gridCol w:w="1276"/>
      </w:tblGrid>
      <w:tr w:rsidR="001955E8" w:rsidTr="00C26A8E">
        <w:trPr>
          <w:jc w:val="center"/>
        </w:trPr>
        <w:tc>
          <w:tcPr>
            <w:tcW w:w="1526" w:type="dxa"/>
          </w:tcPr>
          <w:p w:rsidR="001955E8" w:rsidRDefault="001955E8" w:rsidP="003D176D">
            <w:pPr>
              <w:spacing w:after="0"/>
            </w:pPr>
            <w:proofErr w:type="spellStart"/>
            <w:r>
              <w:t>Tx</w:t>
            </w:r>
            <w:proofErr w:type="spellEnd"/>
            <w:r>
              <w:t xml:space="preserve"> power </w:t>
            </w:r>
            <w:r w:rsidR="003D176D">
              <w:t>W</w:t>
            </w:r>
          </w:p>
        </w:tc>
        <w:tc>
          <w:tcPr>
            <w:tcW w:w="1276" w:type="dxa"/>
          </w:tcPr>
          <w:p w:rsidR="001955E8" w:rsidRDefault="001955E8" w:rsidP="00960636">
            <w:pPr>
              <w:spacing w:after="0"/>
            </w:pPr>
            <w:proofErr w:type="spellStart"/>
            <w:r>
              <w:t>Tx</w:t>
            </w:r>
            <w:proofErr w:type="spellEnd"/>
            <w:r>
              <w:t xml:space="preserve"> time </w:t>
            </w:r>
            <w:proofErr w:type="spellStart"/>
            <w:r>
              <w:t>ms</w:t>
            </w:r>
            <w:proofErr w:type="spellEnd"/>
          </w:p>
        </w:tc>
        <w:tc>
          <w:tcPr>
            <w:tcW w:w="1276" w:type="dxa"/>
          </w:tcPr>
          <w:p w:rsidR="001955E8" w:rsidRDefault="00E00AFF" w:rsidP="00E00AFF">
            <w:pPr>
              <w:spacing w:after="0"/>
            </w:pPr>
            <w:r>
              <w:t>PA s</w:t>
            </w:r>
            <w:r w:rsidR="001955E8">
              <w:t>upply current mA</w:t>
            </w:r>
          </w:p>
        </w:tc>
      </w:tr>
      <w:tr w:rsidR="001955E8" w:rsidTr="00C26A8E">
        <w:trPr>
          <w:jc w:val="center"/>
        </w:trPr>
        <w:tc>
          <w:tcPr>
            <w:tcW w:w="1526" w:type="dxa"/>
          </w:tcPr>
          <w:p w:rsidR="001955E8" w:rsidRDefault="003D176D" w:rsidP="003D176D">
            <w:pPr>
              <w:spacing w:after="0"/>
              <w:jc w:val="right"/>
            </w:pPr>
            <w:r>
              <w:t>2</w:t>
            </w:r>
          </w:p>
        </w:tc>
        <w:tc>
          <w:tcPr>
            <w:tcW w:w="1276" w:type="dxa"/>
          </w:tcPr>
          <w:p w:rsidR="001955E8" w:rsidRDefault="006762B5" w:rsidP="001955E8">
            <w:pPr>
              <w:spacing w:after="0"/>
              <w:jc w:val="right"/>
            </w:pPr>
            <w:r>
              <w:t>127</w:t>
            </w:r>
          </w:p>
        </w:tc>
        <w:tc>
          <w:tcPr>
            <w:tcW w:w="1276" w:type="dxa"/>
          </w:tcPr>
          <w:p w:rsidR="001955E8" w:rsidRDefault="00E00AFF" w:rsidP="00E00AFF">
            <w:pPr>
              <w:spacing w:after="0"/>
              <w:jc w:val="right"/>
            </w:pPr>
            <w:r>
              <w:t>1481</w:t>
            </w:r>
          </w:p>
        </w:tc>
      </w:tr>
      <w:tr w:rsidR="001955E8" w:rsidTr="00C26A8E">
        <w:trPr>
          <w:jc w:val="center"/>
        </w:trPr>
        <w:tc>
          <w:tcPr>
            <w:tcW w:w="1526" w:type="dxa"/>
          </w:tcPr>
          <w:p w:rsidR="001955E8" w:rsidRDefault="003D176D" w:rsidP="001955E8">
            <w:pPr>
              <w:spacing w:after="0"/>
              <w:jc w:val="right"/>
            </w:pPr>
            <w:r>
              <w:t>1</w:t>
            </w:r>
          </w:p>
        </w:tc>
        <w:tc>
          <w:tcPr>
            <w:tcW w:w="1276" w:type="dxa"/>
          </w:tcPr>
          <w:p w:rsidR="001955E8" w:rsidRDefault="006762B5" w:rsidP="001955E8">
            <w:pPr>
              <w:spacing w:after="0"/>
              <w:jc w:val="right"/>
            </w:pPr>
            <w:r>
              <w:t>255</w:t>
            </w:r>
          </w:p>
        </w:tc>
        <w:tc>
          <w:tcPr>
            <w:tcW w:w="1276" w:type="dxa"/>
          </w:tcPr>
          <w:p w:rsidR="001955E8" w:rsidRDefault="00E00AFF" w:rsidP="00E00AFF">
            <w:pPr>
              <w:spacing w:after="0"/>
              <w:jc w:val="right"/>
            </w:pPr>
            <w:r>
              <w:t>741</w:t>
            </w:r>
          </w:p>
        </w:tc>
      </w:tr>
      <w:tr w:rsidR="001955E8" w:rsidTr="00C26A8E">
        <w:trPr>
          <w:jc w:val="center"/>
        </w:trPr>
        <w:tc>
          <w:tcPr>
            <w:tcW w:w="1526" w:type="dxa"/>
          </w:tcPr>
          <w:p w:rsidR="001955E8" w:rsidRDefault="003D176D" w:rsidP="001955E8">
            <w:pPr>
              <w:spacing w:after="0"/>
              <w:jc w:val="right"/>
            </w:pPr>
            <w:r>
              <w:t>0.2</w:t>
            </w:r>
          </w:p>
        </w:tc>
        <w:tc>
          <w:tcPr>
            <w:tcW w:w="1276" w:type="dxa"/>
          </w:tcPr>
          <w:p w:rsidR="001955E8" w:rsidRDefault="006762B5" w:rsidP="001955E8">
            <w:pPr>
              <w:spacing w:after="0"/>
              <w:jc w:val="right"/>
            </w:pPr>
            <w:r>
              <w:t>1274</w:t>
            </w:r>
          </w:p>
        </w:tc>
        <w:tc>
          <w:tcPr>
            <w:tcW w:w="1276" w:type="dxa"/>
          </w:tcPr>
          <w:p w:rsidR="001955E8" w:rsidRDefault="00E00AFF" w:rsidP="00E00AFF">
            <w:pPr>
              <w:spacing w:after="0"/>
              <w:jc w:val="right"/>
            </w:pPr>
            <w:r>
              <w:t>148</w:t>
            </w:r>
          </w:p>
        </w:tc>
      </w:tr>
      <w:tr w:rsidR="001955E8" w:rsidTr="00C26A8E">
        <w:trPr>
          <w:jc w:val="center"/>
        </w:trPr>
        <w:tc>
          <w:tcPr>
            <w:tcW w:w="1526" w:type="dxa"/>
          </w:tcPr>
          <w:p w:rsidR="001955E8" w:rsidRDefault="003D176D" w:rsidP="001955E8">
            <w:pPr>
              <w:spacing w:after="0"/>
              <w:jc w:val="right"/>
            </w:pPr>
            <w:r>
              <w:t>0.02</w:t>
            </w:r>
          </w:p>
        </w:tc>
        <w:tc>
          <w:tcPr>
            <w:tcW w:w="1276" w:type="dxa"/>
          </w:tcPr>
          <w:p w:rsidR="001955E8" w:rsidRDefault="006762B5" w:rsidP="001955E8">
            <w:pPr>
              <w:spacing w:after="0"/>
              <w:jc w:val="right"/>
            </w:pPr>
            <w:r>
              <w:t>12739</w:t>
            </w:r>
          </w:p>
        </w:tc>
        <w:tc>
          <w:tcPr>
            <w:tcW w:w="1276" w:type="dxa"/>
          </w:tcPr>
          <w:p w:rsidR="001955E8" w:rsidRDefault="00E00AFF" w:rsidP="00E00AFF">
            <w:pPr>
              <w:spacing w:after="0"/>
              <w:jc w:val="right"/>
            </w:pPr>
            <w:r>
              <w:t>15</w:t>
            </w:r>
          </w:p>
        </w:tc>
      </w:tr>
    </w:tbl>
    <w:p w:rsidR="00960636" w:rsidRDefault="00960636" w:rsidP="004124EE">
      <w:pPr>
        <w:spacing w:after="0"/>
        <w:rPr>
          <w:sz w:val="16"/>
        </w:rPr>
      </w:pPr>
      <w:r w:rsidRPr="004124EE">
        <w:rPr>
          <w:sz w:val="16"/>
        </w:rPr>
        <w:t xml:space="preserve">(Note that the time for </w:t>
      </w:r>
      <w:r w:rsidR="003D176D" w:rsidRPr="004124EE">
        <w:rPr>
          <w:sz w:val="16"/>
        </w:rPr>
        <w:t xml:space="preserve">0.02W = </w:t>
      </w:r>
      <w:r w:rsidRPr="004124EE">
        <w:rPr>
          <w:sz w:val="16"/>
        </w:rPr>
        <w:t xml:space="preserve">+13 </w:t>
      </w:r>
      <w:proofErr w:type="spellStart"/>
      <w:r w:rsidRPr="004124EE">
        <w:rPr>
          <w:sz w:val="16"/>
        </w:rPr>
        <w:t>dBm</w:t>
      </w:r>
      <w:proofErr w:type="spellEnd"/>
      <w:r w:rsidRPr="004124EE">
        <w:rPr>
          <w:sz w:val="16"/>
        </w:rPr>
        <w:t xml:space="preserve"> has been given </w:t>
      </w:r>
      <w:r w:rsidR="003D176D" w:rsidRPr="004124EE">
        <w:rPr>
          <w:sz w:val="16"/>
        </w:rPr>
        <w:t xml:space="preserve">for comparison </w:t>
      </w:r>
      <w:r w:rsidRPr="004124EE">
        <w:rPr>
          <w:sz w:val="16"/>
        </w:rPr>
        <w:t xml:space="preserve">as this is a common </w:t>
      </w:r>
      <w:proofErr w:type="spellStart"/>
      <w:proofErr w:type="gramStart"/>
      <w:r w:rsidRPr="004124EE">
        <w:rPr>
          <w:sz w:val="16"/>
        </w:rPr>
        <w:t>Tx</w:t>
      </w:r>
      <w:proofErr w:type="spellEnd"/>
      <w:proofErr w:type="gramEnd"/>
      <w:r w:rsidRPr="004124EE">
        <w:rPr>
          <w:sz w:val="16"/>
        </w:rPr>
        <w:t xml:space="preserve"> power for ISM band devices.)</w:t>
      </w:r>
    </w:p>
    <w:p w:rsidR="004124EE" w:rsidRPr="004124EE" w:rsidRDefault="004124EE" w:rsidP="004124EE">
      <w:pPr>
        <w:jc w:val="center"/>
      </w:pPr>
      <w:r>
        <w:rPr>
          <w:b/>
        </w:rPr>
        <w:lastRenderedPageBreak/>
        <w:t>Table 1:</w:t>
      </w:r>
      <w:r>
        <w:rPr>
          <w:b/>
        </w:rPr>
        <w:tab/>
      </w:r>
      <w:r>
        <w:t xml:space="preserve">Transmit time &amp; supply current for </w:t>
      </w:r>
      <w:r w:rsidR="00686A15">
        <w:t>255</w:t>
      </w:r>
      <w:r>
        <w:t xml:space="preserve"> </w:t>
      </w:r>
      <w:proofErr w:type="spellStart"/>
      <w:r>
        <w:t>mJ</w:t>
      </w:r>
      <w:proofErr w:type="spellEnd"/>
      <w:r>
        <w:t xml:space="preserve"> for various powers &amp; PA efficiency 45%</w:t>
      </w:r>
      <w:r w:rsidR="009A07A8">
        <w:t>, 3V supply</w:t>
      </w:r>
    </w:p>
    <w:p w:rsidR="00B21CEE" w:rsidRDefault="00E00AFF" w:rsidP="00DA07DC">
      <w:r>
        <w:t>An obvious observation is that the</w:t>
      </w:r>
      <w:r w:rsidR="00EA394E">
        <w:t xml:space="preserve"> electrical</w:t>
      </w:r>
      <w:r>
        <w:t xml:space="preserve"> charge used in the transmission is in</w:t>
      </w:r>
      <w:r w:rsidR="00EA394E">
        <w:t>dependent of the transmit power, but the peak current varies widely.</w:t>
      </w:r>
    </w:p>
    <w:p w:rsidR="00960636" w:rsidRDefault="00373BA9" w:rsidP="00762DAB">
      <w:pPr>
        <w:pStyle w:val="Heading1"/>
      </w:pPr>
      <w:r>
        <w:t>Deployment Considerations</w:t>
      </w:r>
    </w:p>
    <w:p w:rsidR="00373BA9" w:rsidRDefault="00373BA9" w:rsidP="00373BA9">
      <w:proofErr w:type="spellStart"/>
      <w:r>
        <w:t>CIoT</w:t>
      </w:r>
      <w:proofErr w:type="spellEnd"/>
      <w:r>
        <w:t xml:space="preserve"> devices will be often deployed in hostile locations, examples being manholes (e.g. for water metering); remote facilities (e.g. for alarms or environmental monitoring); in the chassis of a vehicle (e.g. for security alarms); worn on the body (e.g. for child and </w:t>
      </w:r>
      <w:r w:rsidR="009A07A8">
        <w:t>animal</w:t>
      </w:r>
      <w:r>
        <w:t xml:space="preserve"> tracking).  In such locations the operating temperature may be rather low or rather high compared with normal ambient.</w:t>
      </w:r>
      <w:r w:rsidR="00303012">
        <w:t xml:space="preserve">  For example automotive grade devices must operate down to -40 and up to +85°C.  In many territories winter temperatures can easily be -20°C and often lower and these would obtain also in unheated structure.  Even for body worn applications it cannot be assumed that any advantage can be taken of body heat as the device may be worn outside clothing, and of course</w:t>
      </w:r>
      <w:r w:rsidR="009A003D">
        <w:t xml:space="preserve"> it</w:t>
      </w:r>
      <w:r w:rsidR="00303012">
        <w:t xml:space="preserve"> may be dropped.  Operation at temperature extremes especially low temperature therefore has to be considered.</w:t>
      </w:r>
    </w:p>
    <w:p w:rsidR="00303012" w:rsidRDefault="00303012" w:rsidP="00373BA9">
      <w:r>
        <w:t xml:space="preserve">A fundamental requirement is that </w:t>
      </w:r>
      <w:r w:rsidR="004C095F">
        <w:t>in many cases there is no local power supply either for convenience (water meter, tracker, covert security sensor) or safety (gas meter).</w:t>
      </w:r>
      <w:r w:rsidR="004C095F" w:rsidRPr="004C095F">
        <w:t xml:space="preserve"> </w:t>
      </w:r>
      <w:r w:rsidR="004C095F">
        <w:t xml:space="preserve"> The operational justification for an application often depends on not having to visit a location to replace a battery as the cost of a "truck roll" is high.  For long life</w:t>
      </w:r>
      <w:r w:rsidR="008443AB">
        <w:t>,</w:t>
      </w:r>
      <w:r w:rsidR="004C095F">
        <w:t xml:space="preserve"> rechargeable battery types also tend to have unacceptable self-discharge characteristics.  Therefore primary batteries are preferred.  </w:t>
      </w:r>
    </w:p>
    <w:p w:rsidR="006762B5" w:rsidRDefault="001955E8" w:rsidP="00373BA9">
      <w:r>
        <w:t xml:space="preserve">Battery cost and device </w:t>
      </w:r>
      <w:proofErr w:type="gramStart"/>
      <w:r w:rsidR="003D176D">
        <w:t>size are</w:t>
      </w:r>
      <w:proofErr w:type="gramEnd"/>
      <w:r>
        <w:t xml:space="preserve"> </w:t>
      </w:r>
      <w:r w:rsidR="003D176D">
        <w:t xml:space="preserve">also </w:t>
      </w:r>
      <w:r>
        <w:t>important considerations.  Whilst quite exotic battery types could be considered in critical applications, the system should ideally use standard battery types in high volume production.</w:t>
      </w:r>
      <w:r w:rsidR="003D176D">
        <w:t xml:space="preserve">  </w:t>
      </w:r>
      <w:r w:rsidR="007F4BB8">
        <w:t>This contribution considers two types of battery, both in the "AA" size case, using alkaline-manganese-dioxide and lithium-thionyl-chloride chemistries.</w:t>
      </w:r>
      <w:r w:rsidR="007C3AAD">
        <w:t xml:space="preserve"> The latter is specified for applications such as utility meters which require long operating life, but are significantly more expensive as the production volumes are smaller and special handling precautions are needed to deal with environmental and safety concerns.</w:t>
      </w:r>
    </w:p>
    <w:p w:rsidR="00E00AFF" w:rsidRDefault="00EA394E" w:rsidP="00762DAB">
      <w:pPr>
        <w:pStyle w:val="Heading1"/>
      </w:pPr>
      <w:r>
        <w:t>Candidate Battery Types</w:t>
      </w:r>
    </w:p>
    <w:p w:rsidR="00B21CEE" w:rsidRDefault="00EE5F20" w:rsidP="009D1AB9">
      <w:pPr>
        <w:pStyle w:val="Heading2"/>
      </w:pPr>
      <w:r>
        <w:t>Battery efficiency &amp; available power</w:t>
      </w:r>
    </w:p>
    <w:p w:rsidR="00170A9B" w:rsidRDefault="00B21CEE" w:rsidP="00B21CEE">
      <w:pPr>
        <w:rPr>
          <w:lang w:val="en-US" w:eastAsia="zh-CN"/>
        </w:rPr>
      </w:pPr>
      <w:r>
        <w:rPr>
          <w:lang w:val="en-US" w:eastAsia="zh-CN"/>
        </w:rPr>
        <w:t>An important battery parameter is the effective series resistance (ESR).  This characterizes the voltage drop when current is drawn.  In practice the ESR is not constant with current drain or battery state</w:t>
      </w:r>
      <w:r w:rsidR="00170A9B">
        <w:rPr>
          <w:lang w:val="en-US" w:eastAsia="zh-CN"/>
        </w:rPr>
        <w:t xml:space="preserve">.  The maximum </w:t>
      </w:r>
      <w:r w:rsidR="00170A9B">
        <w:rPr>
          <w:i/>
          <w:lang w:val="en-US" w:eastAsia="zh-CN"/>
        </w:rPr>
        <w:t>power</w:t>
      </w:r>
      <w:r w:rsidR="00170A9B">
        <w:rPr>
          <w:lang w:val="en-US" w:eastAsia="zh-CN"/>
        </w:rPr>
        <w:t xml:space="preserve"> available from a battery is obtained when the voltage drop across the ESR is equal to half the open circuit voltage, but in this state an equal amount of power is dissipated in the battery as heat.  In an application dominated by data transmission half the energy available </w:t>
      </w:r>
      <w:r w:rsidR="003D176D">
        <w:rPr>
          <w:lang w:val="en-US" w:eastAsia="zh-CN"/>
        </w:rPr>
        <w:t>would</w:t>
      </w:r>
      <w:r w:rsidR="00170A9B">
        <w:rPr>
          <w:lang w:val="en-US" w:eastAsia="zh-CN"/>
        </w:rPr>
        <w:t xml:space="preserve"> be wasted.  </w:t>
      </w:r>
      <w:r w:rsidR="009A07A8">
        <w:rPr>
          <w:lang w:val="en-US" w:eastAsia="zh-CN"/>
        </w:rPr>
        <w:t>F</w:t>
      </w:r>
      <w:r w:rsidR="003E47D1">
        <w:rPr>
          <w:lang w:val="en-US" w:eastAsia="zh-CN"/>
        </w:rPr>
        <w:t xml:space="preserve">or good energy efficiency </w:t>
      </w:r>
      <w:r w:rsidR="00170A9B">
        <w:rPr>
          <w:lang w:val="en-US" w:eastAsia="zh-CN"/>
        </w:rPr>
        <w:t xml:space="preserve">the device should be operated such that the </w:t>
      </w:r>
      <w:r w:rsidR="00686A15">
        <w:rPr>
          <w:lang w:val="en-US" w:eastAsia="zh-CN"/>
        </w:rPr>
        <w:t xml:space="preserve">battery </w:t>
      </w:r>
      <w:r w:rsidR="00170A9B">
        <w:rPr>
          <w:lang w:val="en-US" w:eastAsia="zh-CN"/>
        </w:rPr>
        <w:t xml:space="preserve">voltage drop is minimized.  A typical criterion might be that </w:t>
      </w:r>
      <w:r w:rsidR="00C06F13">
        <w:rPr>
          <w:lang w:val="en-US" w:eastAsia="zh-CN"/>
        </w:rPr>
        <w:t>the power lost in the ESR is no more than 10% of the total power</w:t>
      </w:r>
      <w:r w:rsidR="003D176D">
        <w:rPr>
          <w:lang w:val="en-US" w:eastAsia="zh-CN"/>
        </w:rPr>
        <w:t xml:space="preserve"> </w:t>
      </w:r>
      <w:r w:rsidR="003D176D">
        <w:rPr>
          <w:lang w:val="en-US" w:eastAsia="zh-CN"/>
        </w:rPr>
        <w:lastRenderedPageBreak/>
        <w:t>taken during transmit</w:t>
      </w:r>
      <w:r w:rsidR="00C06F13">
        <w:rPr>
          <w:lang w:val="en-US" w:eastAsia="zh-CN"/>
        </w:rPr>
        <w:t>.</w:t>
      </w:r>
      <w:r w:rsidR="003D176D">
        <w:rPr>
          <w:lang w:val="en-US" w:eastAsia="zh-CN"/>
        </w:rPr>
        <w:t xml:space="preserve">  An implication o</w:t>
      </w:r>
      <w:r w:rsidR="009A07A8">
        <w:rPr>
          <w:lang w:val="en-US" w:eastAsia="zh-CN"/>
        </w:rPr>
        <w:t>f this is that the current draw</w:t>
      </w:r>
      <w:r w:rsidR="003D176D">
        <w:rPr>
          <w:lang w:val="en-US" w:eastAsia="zh-CN"/>
        </w:rPr>
        <w:t xml:space="preserve"> has to be slightly increased to obtain the required power into the PA.  </w:t>
      </w:r>
    </w:p>
    <w:p w:rsidR="00EA394E" w:rsidRDefault="00EA394E" w:rsidP="00EA394E">
      <w:pPr>
        <w:pStyle w:val="Heading2"/>
      </w:pPr>
      <w:r>
        <w:t xml:space="preserve">Alkaline manganese dioxide </w:t>
      </w:r>
    </w:p>
    <w:p w:rsidR="00035428" w:rsidRDefault="001C792E" w:rsidP="00EA394E">
      <w:pPr>
        <w:rPr>
          <w:lang w:val="en-US" w:eastAsia="zh-CN"/>
        </w:rPr>
      </w:pPr>
      <w:r>
        <w:rPr>
          <w:lang w:val="en-US" w:eastAsia="zh-CN"/>
        </w:rPr>
        <w:t xml:space="preserve">The normal primary </w:t>
      </w:r>
      <w:r w:rsidR="00771E4E">
        <w:rPr>
          <w:lang w:val="en-US" w:eastAsia="zh-CN"/>
        </w:rPr>
        <w:t xml:space="preserve">alkaline </w:t>
      </w:r>
      <w:r w:rsidR="009A003D">
        <w:rPr>
          <w:lang w:val="en-US" w:eastAsia="zh-CN"/>
        </w:rPr>
        <w:t xml:space="preserve">AA </w:t>
      </w:r>
      <w:r>
        <w:rPr>
          <w:lang w:val="en-US" w:eastAsia="zh-CN"/>
        </w:rPr>
        <w:t xml:space="preserve">cell has the IEC "LR6" designation. </w:t>
      </w:r>
      <w:r w:rsidR="00035428">
        <w:rPr>
          <w:lang w:val="en-US" w:eastAsia="zh-CN"/>
        </w:rPr>
        <w:t xml:space="preserve"> </w:t>
      </w:r>
      <w:r w:rsidR="003E47D1">
        <w:rPr>
          <w:lang w:val="en-US" w:eastAsia="zh-CN"/>
        </w:rPr>
        <w:t xml:space="preserve">It accounts for ~50% of global battery sales and is therefore widely available and cheap.  </w:t>
      </w:r>
      <w:r w:rsidR="00035428">
        <w:rPr>
          <w:lang w:val="en-US" w:eastAsia="zh-CN"/>
        </w:rPr>
        <w:t xml:space="preserve">Nominal capacity is often quoted as ~2500 </w:t>
      </w:r>
      <w:proofErr w:type="spellStart"/>
      <w:r w:rsidR="00035428">
        <w:rPr>
          <w:lang w:val="en-US" w:eastAsia="zh-CN"/>
        </w:rPr>
        <w:t>mAh</w:t>
      </w:r>
      <w:proofErr w:type="spellEnd"/>
      <w:r w:rsidR="00035428">
        <w:rPr>
          <w:lang w:val="en-US" w:eastAsia="zh-CN"/>
        </w:rPr>
        <w:t xml:space="preserve"> at room temperature, indicating a</w:t>
      </w:r>
      <w:r w:rsidR="009A07A8">
        <w:rPr>
          <w:lang w:val="en-US" w:eastAsia="zh-CN"/>
        </w:rPr>
        <w:t xml:space="preserve"> </w:t>
      </w:r>
      <w:r w:rsidR="00035428">
        <w:rPr>
          <w:lang w:val="en-US" w:eastAsia="zh-CN"/>
        </w:rPr>
        <w:t>n</w:t>
      </w:r>
      <w:r w:rsidR="009A07A8">
        <w:rPr>
          <w:lang w:val="en-US" w:eastAsia="zh-CN"/>
        </w:rPr>
        <w:t>ominal</w:t>
      </w:r>
      <w:r w:rsidR="00035428">
        <w:rPr>
          <w:lang w:val="en-US" w:eastAsia="zh-CN"/>
        </w:rPr>
        <w:t xml:space="preserve"> energy capacity of </w:t>
      </w:r>
      <w:r w:rsidR="00B044AE">
        <w:rPr>
          <w:lang w:val="en-US" w:eastAsia="zh-CN"/>
        </w:rPr>
        <w:t xml:space="preserve">~7.5 </w:t>
      </w:r>
      <w:proofErr w:type="spellStart"/>
      <w:proofErr w:type="gramStart"/>
      <w:r w:rsidR="00B044AE">
        <w:rPr>
          <w:lang w:val="en-US" w:eastAsia="zh-CN"/>
        </w:rPr>
        <w:t>Wh</w:t>
      </w:r>
      <w:proofErr w:type="spellEnd"/>
      <w:proofErr w:type="gramEnd"/>
      <w:r w:rsidR="004A1C58">
        <w:rPr>
          <w:lang w:val="en-US" w:eastAsia="zh-CN"/>
        </w:rPr>
        <w:t xml:space="preserve"> for 2 cells</w:t>
      </w:r>
      <w:r w:rsidR="00B044AE">
        <w:rPr>
          <w:lang w:val="en-US" w:eastAsia="zh-CN"/>
        </w:rPr>
        <w:t>.  However effective capacity is strongly dependent on operating temperature and current drain.</w:t>
      </w:r>
    </w:p>
    <w:p w:rsidR="00EA394E" w:rsidRDefault="00771E4E" w:rsidP="00EA394E">
      <w:pPr>
        <w:rPr>
          <w:lang w:val="en-US" w:eastAsia="zh-CN"/>
        </w:rPr>
      </w:pPr>
      <w:r>
        <w:rPr>
          <w:lang w:val="en-US" w:eastAsia="zh-CN"/>
        </w:rPr>
        <w:t>Typical characteristics are shown in Figure 1.</w:t>
      </w:r>
    </w:p>
    <w:p w:rsidR="001C792E" w:rsidRPr="001C792E" w:rsidRDefault="001C792E" w:rsidP="00771E4E">
      <w:pPr>
        <w:spacing w:after="0"/>
        <w:rPr>
          <w:lang w:val="en-US" w:eastAsia="zh-CN"/>
        </w:rPr>
      </w:pPr>
      <w:r w:rsidRPr="001C792E">
        <w:rPr>
          <w:noProof/>
          <w:lang w:eastAsia="en-GB"/>
        </w:rPr>
        <w:drawing>
          <wp:inline distT="0" distB="0" distL="0" distR="0" wp14:anchorId="6F1D2309" wp14:editId="4BD5F306">
            <wp:extent cx="2599121" cy="1548000"/>
            <wp:effectExtent l="0" t="0" r="0" b="0"/>
            <wp:docPr id="2" name="Picture 2" descr="cid:image002.png@01CFD299.4BD7B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CFD299.4BD7B21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599121" cy="1548000"/>
                    </a:xfrm>
                    <a:prstGeom prst="rect">
                      <a:avLst/>
                    </a:prstGeom>
                    <a:noFill/>
                    <a:ln>
                      <a:noFill/>
                    </a:ln>
                  </pic:spPr>
                </pic:pic>
              </a:graphicData>
            </a:graphic>
          </wp:inline>
        </w:drawing>
      </w:r>
      <w:r w:rsidRPr="001C792E">
        <w:rPr>
          <w:noProof/>
          <w:lang w:eastAsia="en-GB"/>
        </w:rPr>
        <w:drawing>
          <wp:inline distT="0" distB="0" distL="0" distR="0" wp14:anchorId="69D9169A" wp14:editId="48450197">
            <wp:extent cx="2569285" cy="1548000"/>
            <wp:effectExtent l="0" t="0" r="2540" b="0"/>
            <wp:docPr id="1" name="Picture 1" descr="cid:image004.jpg@01CFD299.4BD7B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CFD299.4BD7B2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569285" cy="1548000"/>
                    </a:xfrm>
                    <a:prstGeom prst="rect">
                      <a:avLst/>
                    </a:prstGeom>
                    <a:noFill/>
                    <a:ln>
                      <a:noFill/>
                    </a:ln>
                  </pic:spPr>
                </pic:pic>
              </a:graphicData>
            </a:graphic>
          </wp:inline>
        </w:drawing>
      </w:r>
    </w:p>
    <w:p w:rsidR="001C792E" w:rsidRPr="00771E4E" w:rsidRDefault="001C792E" w:rsidP="00771E4E">
      <w:pPr>
        <w:spacing w:after="0"/>
        <w:rPr>
          <w:sz w:val="16"/>
          <w:lang w:val="en-US" w:eastAsia="zh-CN"/>
        </w:rPr>
      </w:pPr>
      <w:r w:rsidRPr="00771E4E">
        <w:rPr>
          <w:sz w:val="16"/>
          <w:lang w:val="en-US" w:eastAsia="zh-CN"/>
        </w:rPr>
        <w:t xml:space="preserve">(Source: </w:t>
      </w:r>
      <w:proofErr w:type="spellStart"/>
      <w:r w:rsidRPr="00771E4E">
        <w:rPr>
          <w:sz w:val="16"/>
          <w:lang w:val="en-US" w:eastAsia="zh-CN"/>
        </w:rPr>
        <w:t>Energiser</w:t>
      </w:r>
      <w:proofErr w:type="spellEnd"/>
      <w:r w:rsidRPr="00771E4E">
        <w:rPr>
          <w:sz w:val="16"/>
          <w:lang w:val="en-US" w:eastAsia="zh-CN"/>
        </w:rPr>
        <w:t xml:space="preserve"> Alkaline Handbook V Alk2.0 </w:t>
      </w:r>
      <w:hyperlink r:id="rId19" w:history="1">
        <w:r w:rsidRPr="00771E4E">
          <w:rPr>
            <w:rStyle w:val="Hyperlink"/>
            <w:sz w:val="16"/>
            <w:lang w:val="en-US" w:eastAsia="zh-CN"/>
          </w:rPr>
          <w:t>www.energizer.com</w:t>
        </w:r>
      </w:hyperlink>
      <w:r w:rsidRPr="00771E4E">
        <w:rPr>
          <w:sz w:val="16"/>
          <w:lang w:val="en-US" w:eastAsia="zh-CN"/>
        </w:rPr>
        <w:t>)</w:t>
      </w:r>
    </w:p>
    <w:p w:rsidR="00771E4E" w:rsidRPr="00771E4E" w:rsidRDefault="00771E4E" w:rsidP="00771E4E">
      <w:pPr>
        <w:jc w:val="center"/>
        <w:rPr>
          <w:lang w:val="en-US" w:eastAsia="zh-CN"/>
        </w:rPr>
      </w:pPr>
      <w:r>
        <w:rPr>
          <w:b/>
          <w:lang w:val="en-US" w:eastAsia="zh-CN"/>
        </w:rPr>
        <w:t>Figure 1:</w:t>
      </w:r>
      <w:r>
        <w:rPr>
          <w:b/>
          <w:lang w:val="en-US" w:eastAsia="zh-CN"/>
        </w:rPr>
        <w:tab/>
      </w:r>
      <w:r>
        <w:rPr>
          <w:lang w:val="en-US" w:eastAsia="zh-CN"/>
        </w:rPr>
        <w:t>Typical LR6 characteristics</w:t>
      </w:r>
    </w:p>
    <w:p w:rsidR="00D3532B" w:rsidRDefault="001C792E" w:rsidP="001C792E">
      <w:pPr>
        <w:rPr>
          <w:lang w:val="en-US" w:eastAsia="zh-CN"/>
        </w:rPr>
      </w:pPr>
      <w:r w:rsidRPr="001C792E">
        <w:rPr>
          <w:lang w:val="en-US" w:eastAsia="zh-CN"/>
        </w:rPr>
        <w:t xml:space="preserve">Assuming the ESR and temperature effects compound linearly, the ESR &amp; available power for 1 &amp; 2 cells </w:t>
      </w:r>
      <w:r w:rsidR="00771E4E">
        <w:rPr>
          <w:lang w:val="en-US" w:eastAsia="zh-CN"/>
        </w:rPr>
        <w:t>can be predicted</w:t>
      </w:r>
      <w:r w:rsidRPr="001C792E">
        <w:rPr>
          <w:lang w:val="en-US" w:eastAsia="zh-CN"/>
        </w:rPr>
        <w:t xml:space="preserve"> as </w:t>
      </w:r>
      <w:r w:rsidR="004124EE">
        <w:rPr>
          <w:lang w:val="en-US" w:eastAsia="zh-CN"/>
        </w:rPr>
        <w:t>shown in Table 2</w:t>
      </w:r>
      <w:r w:rsidRPr="001C792E">
        <w:rPr>
          <w:lang w:val="en-US" w:eastAsia="zh-CN"/>
        </w:rPr>
        <w:t>.</w:t>
      </w:r>
    </w:p>
    <w:tbl>
      <w:tblPr>
        <w:tblStyle w:val="TableGrid"/>
        <w:tblW w:w="0" w:type="auto"/>
        <w:jc w:val="center"/>
        <w:tblLook w:val="04A0" w:firstRow="1" w:lastRow="0" w:firstColumn="1" w:lastColumn="0" w:noHBand="0" w:noVBand="1"/>
      </w:tblPr>
      <w:tblGrid>
        <w:gridCol w:w="1414"/>
        <w:gridCol w:w="1414"/>
        <w:gridCol w:w="1414"/>
        <w:gridCol w:w="1414"/>
        <w:gridCol w:w="1414"/>
      </w:tblGrid>
      <w:tr w:rsidR="004124EE" w:rsidTr="002E10C7">
        <w:trPr>
          <w:jc w:val="center"/>
        </w:trPr>
        <w:tc>
          <w:tcPr>
            <w:tcW w:w="7070" w:type="dxa"/>
            <w:gridSpan w:val="5"/>
          </w:tcPr>
          <w:p w:rsidR="004124EE" w:rsidRPr="004124EE" w:rsidRDefault="004124EE" w:rsidP="004124EE">
            <w:pPr>
              <w:spacing w:after="0"/>
              <w:rPr>
                <w:b/>
                <w:lang w:val="en-US"/>
              </w:rPr>
            </w:pPr>
            <w:r w:rsidRPr="004124EE">
              <w:rPr>
                <w:b/>
                <w:lang w:val="en-US"/>
              </w:rPr>
              <w:t>One cell</w:t>
            </w:r>
          </w:p>
        </w:tc>
      </w:tr>
      <w:tr w:rsidR="004124EE" w:rsidTr="002E10C7">
        <w:trPr>
          <w:jc w:val="center"/>
        </w:trPr>
        <w:tc>
          <w:tcPr>
            <w:tcW w:w="1414" w:type="dxa"/>
          </w:tcPr>
          <w:p w:rsidR="004124EE" w:rsidRDefault="004124EE" w:rsidP="004124EE">
            <w:pPr>
              <w:spacing w:after="0"/>
              <w:rPr>
                <w:lang w:val="en-US"/>
              </w:rPr>
            </w:pPr>
          </w:p>
        </w:tc>
        <w:tc>
          <w:tcPr>
            <w:tcW w:w="1414" w:type="dxa"/>
          </w:tcPr>
          <w:p w:rsidR="004124EE" w:rsidRDefault="004124EE" w:rsidP="004124EE">
            <w:pPr>
              <w:spacing w:after="0"/>
              <w:jc w:val="center"/>
              <w:rPr>
                <w:lang w:val="en-US"/>
              </w:rPr>
            </w:pPr>
            <w:r>
              <w:rPr>
                <w:lang w:val="en-US"/>
              </w:rPr>
              <w:t>-20°C</w:t>
            </w:r>
          </w:p>
        </w:tc>
        <w:tc>
          <w:tcPr>
            <w:tcW w:w="1414" w:type="dxa"/>
          </w:tcPr>
          <w:p w:rsidR="004124EE" w:rsidRDefault="004124EE" w:rsidP="004124EE">
            <w:pPr>
              <w:spacing w:after="0"/>
              <w:jc w:val="center"/>
              <w:rPr>
                <w:lang w:val="en-US"/>
              </w:rPr>
            </w:pPr>
            <w:r w:rsidRPr="004124EE">
              <w:rPr>
                <w:lang w:val="en-US"/>
              </w:rPr>
              <w:t>0°C</w:t>
            </w:r>
          </w:p>
        </w:tc>
        <w:tc>
          <w:tcPr>
            <w:tcW w:w="1414" w:type="dxa"/>
          </w:tcPr>
          <w:p w:rsidR="004124EE" w:rsidRDefault="004124EE" w:rsidP="004124EE">
            <w:pPr>
              <w:spacing w:after="0"/>
              <w:jc w:val="center"/>
              <w:rPr>
                <w:lang w:val="en-US"/>
              </w:rPr>
            </w:pPr>
            <w:r w:rsidRPr="004124EE">
              <w:rPr>
                <w:lang w:val="en-US"/>
              </w:rPr>
              <w:t>20°C</w:t>
            </w:r>
          </w:p>
        </w:tc>
        <w:tc>
          <w:tcPr>
            <w:tcW w:w="1414" w:type="dxa"/>
          </w:tcPr>
          <w:p w:rsidR="004124EE" w:rsidRDefault="004124EE" w:rsidP="004124EE">
            <w:pPr>
              <w:spacing w:after="0"/>
              <w:rPr>
                <w:lang w:val="en-US"/>
              </w:rPr>
            </w:pPr>
            <w:r>
              <w:rPr>
                <w:lang w:val="en-US"/>
              </w:rPr>
              <w:t>Voltage</w:t>
            </w:r>
          </w:p>
        </w:tc>
      </w:tr>
      <w:tr w:rsidR="004124EE" w:rsidTr="002E10C7">
        <w:trPr>
          <w:jc w:val="center"/>
        </w:trPr>
        <w:tc>
          <w:tcPr>
            <w:tcW w:w="1414" w:type="dxa"/>
          </w:tcPr>
          <w:p w:rsidR="004124EE" w:rsidRDefault="004124EE" w:rsidP="004124EE">
            <w:pPr>
              <w:spacing w:after="0"/>
              <w:rPr>
                <w:lang w:val="en-US"/>
              </w:rPr>
            </w:pPr>
            <w:r>
              <w:rPr>
                <w:lang w:val="en-US"/>
              </w:rPr>
              <w:t>Full charge</w:t>
            </w:r>
          </w:p>
        </w:tc>
        <w:tc>
          <w:tcPr>
            <w:tcW w:w="1414" w:type="dxa"/>
            <w:vAlign w:val="center"/>
          </w:tcPr>
          <w:p w:rsidR="004124EE" w:rsidRPr="001C792E" w:rsidRDefault="004124EE" w:rsidP="004124EE">
            <w:pPr>
              <w:spacing w:after="0"/>
              <w:rPr>
                <w:lang w:val="en-US"/>
              </w:rPr>
            </w:pPr>
            <w:r w:rsidRPr="001C792E">
              <w:rPr>
                <w:lang w:val="en-US"/>
              </w:rPr>
              <w:t>0.4</w:t>
            </w:r>
          </w:p>
        </w:tc>
        <w:tc>
          <w:tcPr>
            <w:tcW w:w="1414" w:type="dxa"/>
            <w:vAlign w:val="center"/>
          </w:tcPr>
          <w:p w:rsidR="004124EE" w:rsidRPr="001C792E" w:rsidRDefault="004124EE" w:rsidP="004124EE">
            <w:pPr>
              <w:spacing w:after="0"/>
              <w:rPr>
                <w:lang w:val="en-US"/>
              </w:rPr>
            </w:pPr>
            <w:r w:rsidRPr="001C792E">
              <w:rPr>
                <w:lang w:val="en-US"/>
              </w:rPr>
              <w:t>0.2</w:t>
            </w:r>
          </w:p>
        </w:tc>
        <w:tc>
          <w:tcPr>
            <w:tcW w:w="1414" w:type="dxa"/>
            <w:vAlign w:val="center"/>
          </w:tcPr>
          <w:p w:rsidR="004124EE" w:rsidRPr="001C792E" w:rsidRDefault="004124EE" w:rsidP="004124EE">
            <w:pPr>
              <w:spacing w:after="0"/>
              <w:rPr>
                <w:lang w:val="en-US"/>
              </w:rPr>
            </w:pPr>
            <w:r w:rsidRPr="001C792E">
              <w:rPr>
                <w:lang w:val="en-US"/>
              </w:rPr>
              <w:t>0.15</w:t>
            </w:r>
          </w:p>
        </w:tc>
        <w:tc>
          <w:tcPr>
            <w:tcW w:w="1414" w:type="dxa"/>
            <w:vAlign w:val="center"/>
          </w:tcPr>
          <w:p w:rsidR="004124EE" w:rsidRPr="001C792E" w:rsidRDefault="004124EE" w:rsidP="004124EE">
            <w:pPr>
              <w:spacing w:after="0"/>
              <w:rPr>
                <w:lang w:val="en-US"/>
              </w:rPr>
            </w:pPr>
            <w:r w:rsidRPr="001C792E">
              <w:rPr>
                <w:lang w:val="en-US"/>
              </w:rPr>
              <w:t>1.5</w:t>
            </w:r>
          </w:p>
        </w:tc>
      </w:tr>
      <w:tr w:rsidR="004124EE" w:rsidTr="002E10C7">
        <w:trPr>
          <w:jc w:val="center"/>
        </w:trPr>
        <w:tc>
          <w:tcPr>
            <w:tcW w:w="1414" w:type="dxa"/>
          </w:tcPr>
          <w:p w:rsidR="004124EE" w:rsidRDefault="004124EE" w:rsidP="004124EE">
            <w:pPr>
              <w:spacing w:after="0"/>
              <w:rPr>
                <w:lang w:val="en-US"/>
              </w:rPr>
            </w:pPr>
            <w:r>
              <w:rPr>
                <w:lang w:val="en-US"/>
              </w:rPr>
              <w:t>EOL</w:t>
            </w:r>
            <w:r w:rsidR="002E10C7">
              <w:rPr>
                <w:rStyle w:val="FootnoteReference"/>
                <w:lang w:val="en-US"/>
              </w:rPr>
              <w:footnoteReference w:id="1"/>
            </w:r>
            <w:r>
              <w:rPr>
                <w:lang w:val="en-US"/>
              </w:rPr>
              <w:t xml:space="preserve"> charge</w:t>
            </w:r>
          </w:p>
        </w:tc>
        <w:tc>
          <w:tcPr>
            <w:tcW w:w="1414" w:type="dxa"/>
            <w:vAlign w:val="center"/>
          </w:tcPr>
          <w:p w:rsidR="004124EE" w:rsidRPr="001C792E" w:rsidRDefault="004124EE" w:rsidP="004124EE">
            <w:pPr>
              <w:spacing w:after="0"/>
              <w:rPr>
                <w:lang w:val="en-US"/>
              </w:rPr>
            </w:pPr>
            <w:r w:rsidRPr="001C792E">
              <w:rPr>
                <w:lang w:val="en-US"/>
              </w:rPr>
              <w:t>1.73</w:t>
            </w:r>
          </w:p>
        </w:tc>
        <w:tc>
          <w:tcPr>
            <w:tcW w:w="1414" w:type="dxa"/>
            <w:vAlign w:val="center"/>
          </w:tcPr>
          <w:p w:rsidR="004124EE" w:rsidRPr="001C792E" w:rsidRDefault="004124EE" w:rsidP="004124EE">
            <w:pPr>
              <w:spacing w:after="0"/>
              <w:rPr>
                <w:lang w:val="en-US"/>
              </w:rPr>
            </w:pPr>
            <w:r w:rsidRPr="001C792E">
              <w:rPr>
                <w:lang w:val="en-US"/>
              </w:rPr>
              <w:t>0.867</w:t>
            </w:r>
          </w:p>
        </w:tc>
        <w:tc>
          <w:tcPr>
            <w:tcW w:w="1414" w:type="dxa"/>
            <w:vAlign w:val="center"/>
          </w:tcPr>
          <w:p w:rsidR="004124EE" w:rsidRPr="001C792E" w:rsidRDefault="004124EE" w:rsidP="004124EE">
            <w:pPr>
              <w:spacing w:after="0"/>
              <w:rPr>
                <w:lang w:val="en-US"/>
              </w:rPr>
            </w:pPr>
            <w:r w:rsidRPr="001C792E">
              <w:rPr>
                <w:lang w:val="en-US"/>
              </w:rPr>
              <w:t>0.65</w:t>
            </w:r>
          </w:p>
        </w:tc>
        <w:tc>
          <w:tcPr>
            <w:tcW w:w="1414" w:type="dxa"/>
            <w:vAlign w:val="center"/>
          </w:tcPr>
          <w:p w:rsidR="004124EE" w:rsidRPr="001C792E" w:rsidRDefault="004124EE" w:rsidP="004124EE">
            <w:pPr>
              <w:spacing w:after="0"/>
              <w:rPr>
                <w:lang w:val="en-US"/>
              </w:rPr>
            </w:pPr>
            <w:r w:rsidRPr="001C792E">
              <w:rPr>
                <w:lang w:val="en-US"/>
              </w:rPr>
              <w:t>0.8</w:t>
            </w:r>
          </w:p>
        </w:tc>
      </w:tr>
      <w:tr w:rsidR="004124EE" w:rsidRPr="004124EE" w:rsidTr="002E10C7">
        <w:trPr>
          <w:jc w:val="center"/>
        </w:trPr>
        <w:tc>
          <w:tcPr>
            <w:tcW w:w="7070" w:type="dxa"/>
            <w:gridSpan w:val="5"/>
          </w:tcPr>
          <w:p w:rsidR="004124EE" w:rsidRPr="004124EE" w:rsidRDefault="004124EE" w:rsidP="004124EE">
            <w:pPr>
              <w:spacing w:after="0"/>
              <w:rPr>
                <w:b/>
                <w:lang w:val="en-US"/>
              </w:rPr>
            </w:pPr>
            <w:r w:rsidRPr="004124EE">
              <w:rPr>
                <w:b/>
                <w:lang w:val="en-US"/>
              </w:rPr>
              <w:t>Two cells</w:t>
            </w:r>
          </w:p>
        </w:tc>
      </w:tr>
      <w:tr w:rsidR="004124EE" w:rsidTr="002E10C7">
        <w:trPr>
          <w:jc w:val="center"/>
        </w:trPr>
        <w:tc>
          <w:tcPr>
            <w:tcW w:w="1414" w:type="dxa"/>
          </w:tcPr>
          <w:p w:rsidR="004124EE" w:rsidRDefault="004124EE" w:rsidP="004124EE">
            <w:pPr>
              <w:spacing w:after="0"/>
              <w:rPr>
                <w:lang w:val="en-US"/>
              </w:rPr>
            </w:pPr>
            <w:r>
              <w:rPr>
                <w:lang w:val="en-US"/>
              </w:rPr>
              <w:t>Full charge</w:t>
            </w:r>
          </w:p>
        </w:tc>
        <w:tc>
          <w:tcPr>
            <w:tcW w:w="1414" w:type="dxa"/>
            <w:vAlign w:val="center"/>
          </w:tcPr>
          <w:p w:rsidR="004124EE" w:rsidRPr="001C792E" w:rsidRDefault="004124EE" w:rsidP="004124EE">
            <w:pPr>
              <w:spacing w:after="0"/>
              <w:rPr>
                <w:lang w:val="en-US"/>
              </w:rPr>
            </w:pPr>
            <w:r w:rsidRPr="001C792E">
              <w:rPr>
                <w:lang w:val="en-US"/>
              </w:rPr>
              <w:t>0.8</w:t>
            </w:r>
          </w:p>
        </w:tc>
        <w:tc>
          <w:tcPr>
            <w:tcW w:w="1414" w:type="dxa"/>
            <w:vAlign w:val="center"/>
          </w:tcPr>
          <w:p w:rsidR="004124EE" w:rsidRPr="001C792E" w:rsidRDefault="004124EE" w:rsidP="004124EE">
            <w:pPr>
              <w:spacing w:after="0"/>
              <w:rPr>
                <w:lang w:val="en-US"/>
              </w:rPr>
            </w:pPr>
            <w:r w:rsidRPr="001C792E">
              <w:rPr>
                <w:lang w:val="en-US"/>
              </w:rPr>
              <w:t>0.4</w:t>
            </w:r>
          </w:p>
        </w:tc>
        <w:tc>
          <w:tcPr>
            <w:tcW w:w="1414" w:type="dxa"/>
            <w:vAlign w:val="center"/>
          </w:tcPr>
          <w:p w:rsidR="004124EE" w:rsidRPr="001C792E" w:rsidRDefault="004124EE" w:rsidP="004124EE">
            <w:pPr>
              <w:spacing w:after="0"/>
              <w:rPr>
                <w:lang w:val="en-US"/>
              </w:rPr>
            </w:pPr>
            <w:r w:rsidRPr="001C792E">
              <w:rPr>
                <w:lang w:val="en-US"/>
              </w:rPr>
              <w:t>0.3</w:t>
            </w:r>
          </w:p>
        </w:tc>
        <w:tc>
          <w:tcPr>
            <w:tcW w:w="1414" w:type="dxa"/>
            <w:vAlign w:val="center"/>
          </w:tcPr>
          <w:p w:rsidR="004124EE" w:rsidRPr="001C792E" w:rsidRDefault="004124EE" w:rsidP="004124EE">
            <w:pPr>
              <w:spacing w:after="0"/>
              <w:rPr>
                <w:lang w:val="en-US"/>
              </w:rPr>
            </w:pPr>
            <w:r>
              <w:rPr>
                <w:lang w:val="en-US"/>
              </w:rPr>
              <w:t>3.0</w:t>
            </w:r>
          </w:p>
        </w:tc>
      </w:tr>
      <w:tr w:rsidR="004124EE" w:rsidTr="002E10C7">
        <w:trPr>
          <w:jc w:val="center"/>
        </w:trPr>
        <w:tc>
          <w:tcPr>
            <w:tcW w:w="1414" w:type="dxa"/>
          </w:tcPr>
          <w:p w:rsidR="004124EE" w:rsidRDefault="004124EE" w:rsidP="004124EE">
            <w:pPr>
              <w:spacing w:after="0"/>
              <w:rPr>
                <w:lang w:val="en-US"/>
              </w:rPr>
            </w:pPr>
            <w:r>
              <w:rPr>
                <w:lang w:val="en-US"/>
              </w:rPr>
              <w:t>EOL charge</w:t>
            </w:r>
          </w:p>
        </w:tc>
        <w:tc>
          <w:tcPr>
            <w:tcW w:w="1414" w:type="dxa"/>
            <w:vAlign w:val="center"/>
          </w:tcPr>
          <w:p w:rsidR="004124EE" w:rsidRPr="001C792E" w:rsidRDefault="004124EE" w:rsidP="004124EE">
            <w:pPr>
              <w:spacing w:after="0"/>
              <w:rPr>
                <w:lang w:val="en-US"/>
              </w:rPr>
            </w:pPr>
            <w:r w:rsidRPr="001C792E">
              <w:rPr>
                <w:lang w:val="en-US"/>
              </w:rPr>
              <w:t>3.46</w:t>
            </w:r>
          </w:p>
        </w:tc>
        <w:tc>
          <w:tcPr>
            <w:tcW w:w="1414" w:type="dxa"/>
            <w:vAlign w:val="center"/>
          </w:tcPr>
          <w:p w:rsidR="004124EE" w:rsidRPr="001C792E" w:rsidRDefault="004124EE" w:rsidP="004124EE">
            <w:pPr>
              <w:spacing w:after="0"/>
              <w:rPr>
                <w:lang w:val="en-US"/>
              </w:rPr>
            </w:pPr>
            <w:r w:rsidRPr="001C792E">
              <w:rPr>
                <w:lang w:val="en-US"/>
              </w:rPr>
              <w:t>1.734</w:t>
            </w:r>
          </w:p>
        </w:tc>
        <w:tc>
          <w:tcPr>
            <w:tcW w:w="1414" w:type="dxa"/>
            <w:vAlign w:val="center"/>
          </w:tcPr>
          <w:p w:rsidR="004124EE" w:rsidRPr="001C792E" w:rsidRDefault="004124EE" w:rsidP="004124EE">
            <w:pPr>
              <w:spacing w:after="0"/>
              <w:rPr>
                <w:lang w:val="en-US"/>
              </w:rPr>
            </w:pPr>
            <w:r w:rsidRPr="001C792E">
              <w:rPr>
                <w:lang w:val="en-US"/>
              </w:rPr>
              <w:t>1.3</w:t>
            </w:r>
          </w:p>
        </w:tc>
        <w:tc>
          <w:tcPr>
            <w:tcW w:w="1414" w:type="dxa"/>
            <w:vAlign w:val="center"/>
          </w:tcPr>
          <w:p w:rsidR="004124EE" w:rsidRPr="001C792E" w:rsidRDefault="004124EE" w:rsidP="004124EE">
            <w:pPr>
              <w:spacing w:after="0"/>
              <w:rPr>
                <w:lang w:val="en-US"/>
              </w:rPr>
            </w:pPr>
            <w:r>
              <w:rPr>
                <w:lang w:val="en-US"/>
              </w:rPr>
              <w:t>1.6</w:t>
            </w:r>
          </w:p>
        </w:tc>
      </w:tr>
    </w:tbl>
    <w:p w:rsidR="002E10C7" w:rsidRPr="004124EE" w:rsidRDefault="002E10C7" w:rsidP="009D1AB9">
      <w:pPr>
        <w:spacing w:after="0"/>
        <w:jc w:val="center"/>
      </w:pPr>
      <w:r>
        <w:rPr>
          <w:b/>
        </w:rPr>
        <w:t>Table 2:</w:t>
      </w:r>
      <w:r>
        <w:rPr>
          <w:b/>
        </w:rPr>
        <w:tab/>
      </w:r>
      <w:r>
        <w:t>Predicted ESR (ohms) for LR6 batteries</w:t>
      </w:r>
    </w:p>
    <w:p w:rsidR="00762DAB" w:rsidRDefault="00686A15" w:rsidP="001C792E">
      <w:pPr>
        <w:rPr>
          <w:lang w:val="en-US" w:eastAsia="zh-CN"/>
        </w:rPr>
      </w:pPr>
      <w:r>
        <w:rPr>
          <w:lang w:val="en-US" w:eastAsia="zh-CN"/>
        </w:rPr>
        <w:t xml:space="preserve">Table 3 shows the maximum </w:t>
      </w:r>
      <w:r w:rsidR="00061855">
        <w:rPr>
          <w:lang w:val="en-US" w:eastAsia="zh-CN"/>
        </w:rPr>
        <w:t xml:space="preserve">(2-cell) </w:t>
      </w:r>
      <w:r>
        <w:rPr>
          <w:lang w:val="en-US" w:eastAsia="zh-CN"/>
        </w:rPr>
        <w:t>ESR to obtain battery efficiency of 90% or better for both rated voltage and at end of life.</w:t>
      </w:r>
    </w:p>
    <w:p w:rsidR="00762DAB" w:rsidRDefault="00762DAB" w:rsidP="00762DAB">
      <w:pPr>
        <w:rPr>
          <w:lang w:val="en-US" w:eastAsia="zh-CN"/>
        </w:rPr>
      </w:pPr>
      <w:r>
        <w:rPr>
          <w:lang w:val="en-US" w:eastAsia="zh-CN"/>
        </w:rPr>
        <w:br w:type="page"/>
      </w:r>
    </w:p>
    <w:p w:rsidR="004124EE" w:rsidRDefault="004124EE" w:rsidP="001C792E">
      <w:pPr>
        <w:rPr>
          <w:lang w:val="en-US" w:eastAsia="zh-CN"/>
        </w:rPr>
      </w:pPr>
    </w:p>
    <w:tbl>
      <w:tblPr>
        <w:tblStyle w:val="TableGrid"/>
        <w:tblW w:w="0" w:type="auto"/>
        <w:jc w:val="center"/>
        <w:tblLook w:val="04A0" w:firstRow="1" w:lastRow="0" w:firstColumn="1" w:lastColumn="0" w:noHBand="0" w:noVBand="1"/>
      </w:tblPr>
      <w:tblGrid>
        <w:gridCol w:w="960"/>
        <w:gridCol w:w="1200"/>
        <w:gridCol w:w="960"/>
        <w:gridCol w:w="1357"/>
        <w:gridCol w:w="1302"/>
      </w:tblGrid>
      <w:tr w:rsidR="009A07A8" w:rsidRPr="003D176D" w:rsidTr="009A07A8">
        <w:trPr>
          <w:trHeight w:val="1200"/>
          <w:jc w:val="center"/>
        </w:trPr>
        <w:tc>
          <w:tcPr>
            <w:tcW w:w="960" w:type="dxa"/>
            <w:hideMark/>
          </w:tcPr>
          <w:p w:rsidR="009A07A8" w:rsidRPr="003D176D" w:rsidRDefault="009A07A8" w:rsidP="009A07A8">
            <w:pPr>
              <w:spacing w:after="0"/>
            </w:pPr>
            <w:proofErr w:type="spellStart"/>
            <w:r w:rsidRPr="003D176D">
              <w:t>Tx</w:t>
            </w:r>
            <w:proofErr w:type="spellEnd"/>
            <w:r w:rsidRPr="003D176D">
              <w:t xml:space="preserve"> power W</w:t>
            </w:r>
          </w:p>
        </w:tc>
        <w:tc>
          <w:tcPr>
            <w:tcW w:w="1200" w:type="dxa"/>
            <w:hideMark/>
          </w:tcPr>
          <w:p w:rsidR="009A07A8" w:rsidRPr="003D176D" w:rsidRDefault="009A07A8" w:rsidP="009A07A8">
            <w:pPr>
              <w:spacing w:after="0"/>
            </w:pPr>
            <w:proofErr w:type="spellStart"/>
            <w:r w:rsidRPr="003D176D">
              <w:t>Tx</w:t>
            </w:r>
            <w:proofErr w:type="spellEnd"/>
            <w:r w:rsidRPr="003D176D">
              <w:t xml:space="preserve"> time </w:t>
            </w:r>
            <w:proofErr w:type="spellStart"/>
            <w:r w:rsidRPr="003D176D">
              <w:t>ms</w:t>
            </w:r>
            <w:proofErr w:type="spellEnd"/>
          </w:p>
        </w:tc>
        <w:tc>
          <w:tcPr>
            <w:tcW w:w="960" w:type="dxa"/>
            <w:hideMark/>
          </w:tcPr>
          <w:p w:rsidR="009A07A8" w:rsidRPr="003D176D" w:rsidRDefault="009A07A8" w:rsidP="009A07A8">
            <w:pPr>
              <w:spacing w:after="0"/>
            </w:pPr>
            <w:r w:rsidRPr="003D176D">
              <w:t>PA supply current</w:t>
            </w:r>
            <w:r>
              <w:t xml:space="preserve"> A @ 3V</w:t>
            </w:r>
          </w:p>
        </w:tc>
        <w:tc>
          <w:tcPr>
            <w:tcW w:w="1357" w:type="dxa"/>
            <w:hideMark/>
          </w:tcPr>
          <w:p w:rsidR="009A07A8" w:rsidRPr="003D176D" w:rsidRDefault="009A07A8" w:rsidP="009A07A8">
            <w:pPr>
              <w:spacing w:after="0"/>
            </w:pPr>
            <w:r w:rsidRPr="003D176D">
              <w:t xml:space="preserve">Max. ESR for </w:t>
            </w:r>
            <w:r>
              <w:t>nominal voltage, ohms</w:t>
            </w:r>
          </w:p>
        </w:tc>
        <w:tc>
          <w:tcPr>
            <w:tcW w:w="1302" w:type="dxa"/>
          </w:tcPr>
          <w:p w:rsidR="009A07A8" w:rsidRPr="003D176D" w:rsidRDefault="009A07A8" w:rsidP="009A07A8">
            <w:pPr>
              <w:spacing w:after="0"/>
            </w:pPr>
            <w:r>
              <w:t>Max. ESR for EOL voltage, ohms</w:t>
            </w:r>
          </w:p>
        </w:tc>
      </w:tr>
      <w:tr w:rsidR="009A07A8" w:rsidRPr="003D176D" w:rsidTr="009A07A8">
        <w:trPr>
          <w:jc w:val="center"/>
        </w:trPr>
        <w:tc>
          <w:tcPr>
            <w:tcW w:w="960" w:type="dxa"/>
            <w:noWrap/>
            <w:hideMark/>
          </w:tcPr>
          <w:p w:rsidR="009A07A8" w:rsidRPr="003D176D" w:rsidRDefault="009A07A8" w:rsidP="009A07A8">
            <w:pPr>
              <w:spacing w:after="0"/>
            </w:pPr>
            <w:r w:rsidRPr="003D176D">
              <w:t>2</w:t>
            </w:r>
          </w:p>
        </w:tc>
        <w:tc>
          <w:tcPr>
            <w:tcW w:w="1200" w:type="dxa"/>
            <w:noWrap/>
            <w:hideMark/>
          </w:tcPr>
          <w:p w:rsidR="009A07A8" w:rsidRPr="003D176D" w:rsidRDefault="009A07A8" w:rsidP="009A07A8">
            <w:pPr>
              <w:spacing w:after="0"/>
              <w:jc w:val="right"/>
            </w:pPr>
            <w:r w:rsidRPr="009F5CAB">
              <w:t>127</w:t>
            </w:r>
          </w:p>
        </w:tc>
        <w:tc>
          <w:tcPr>
            <w:tcW w:w="960" w:type="dxa"/>
            <w:noWrap/>
            <w:hideMark/>
          </w:tcPr>
          <w:p w:rsidR="009A07A8" w:rsidRPr="003D176D" w:rsidRDefault="009A07A8" w:rsidP="009A07A8">
            <w:pPr>
              <w:spacing w:after="0"/>
              <w:jc w:val="right"/>
            </w:pPr>
            <w:r w:rsidRPr="001A1B10">
              <w:t>1.65</w:t>
            </w:r>
          </w:p>
        </w:tc>
        <w:tc>
          <w:tcPr>
            <w:tcW w:w="1357" w:type="dxa"/>
            <w:noWrap/>
            <w:hideMark/>
          </w:tcPr>
          <w:p w:rsidR="009A07A8" w:rsidRPr="003D176D" w:rsidRDefault="009A07A8" w:rsidP="009A07A8">
            <w:pPr>
              <w:spacing w:after="0"/>
              <w:jc w:val="right"/>
            </w:pPr>
            <w:r w:rsidRPr="00697DE9">
              <w:t>0.18</w:t>
            </w:r>
          </w:p>
        </w:tc>
        <w:tc>
          <w:tcPr>
            <w:tcW w:w="1302" w:type="dxa"/>
          </w:tcPr>
          <w:p w:rsidR="009A07A8" w:rsidRDefault="009A07A8" w:rsidP="009A07A8">
            <w:pPr>
              <w:spacing w:after="0" w:line="240" w:lineRule="auto"/>
              <w:jc w:val="right"/>
              <w:rPr>
                <w:rFonts w:ascii="Calibri" w:hAnsi="Calibri"/>
                <w:color w:val="000000"/>
              </w:rPr>
            </w:pPr>
            <w:r w:rsidRPr="007562EC">
              <w:t>0.05</w:t>
            </w:r>
          </w:p>
        </w:tc>
      </w:tr>
      <w:tr w:rsidR="009A07A8" w:rsidRPr="003D176D" w:rsidTr="009A07A8">
        <w:trPr>
          <w:jc w:val="center"/>
        </w:trPr>
        <w:tc>
          <w:tcPr>
            <w:tcW w:w="960" w:type="dxa"/>
            <w:noWrap/>
            <w:hideMark/>
          </w:tcPr>
          <w:p w:rsidR="009A07A8" w:rsidRPr="003D176D" w:rsidRDefault="009A07A8" w:rsidP="009A07A8">
            <w:pPr>
              <w:spacing w:after="0"/>
            </w:pPr>
            <w:r w:rsidRPr="003D176D">
              <w:t>1</w:t>
            </w:r>
          </w:p>
        </w:tc>
        <w:tc>
          <w:tcPr>
            <w:tcW w:w="1200" w:type="dxa"/>
            <w:noWrap/>
            <w:hideMark/>
          </w:tcPr>
          <w:p w:rsidR="009A07A8" w:rsidRPr="003D176D" w:rsidRDefault="009A07A8" w:rsidP="009A07A8">
            <w:pPr>
              <w:spacing w:after="0"/>
              <w:jc w:val="right"/>
            </w:pPr>
            <w:r w:rsidRPr="009F5CAB">
              <w:t>255</w:t>
            </w:r>
          </w:p>
        </w:tc>
        <w:tc>
          <w:tcPr>
            <w:tcW w:w="960" w:type="dxa"/>
            <w:noWrap/>
            <w:hideMark/>
          </w:tcPr>
          <w:p w:rsidR="009A07A8" w:rsidRPr="003D176D" w:rsidRDefault="009A07A8" w:rsidP="009A07A8">
            <w:pPr>
              <w:spacing w:after="0"/>
              <w:jc w:val="right"/>
            </w:pPr>
            <w:r w:rsidRPr="001A1B10">
              <w:t>0.82</w:t>
            </w:r>
          </w:p>
        </w:tc>
        <w:tc>
          <w:tcPr>
            <w:tcW w:w="1357" w:type="dxa"/>
            <w:noWrap/>
            <w:hideMark/>
          </w:tcPr>
          <w:p w:rsidR="009A07A8" w:rsidRPr="003D176D" w:rsidRDefault="009A07A8" w:rsidP="009A07A8">
            <w:pPr>
              <w:spacing w:after="0"/>
              <w:jc w:val="right"/>
            </w:pPr>
            <w:r w:rsidRPr="00697DE9">
              <w:t>0.36</w:t>
            </w:r>
          </w:p>
        </w:tc>
        <w:tc>
          <w:tcPr>
            <w:tcW w:w="1302" w:type="dxa"/>
          </w:tcPr>
          <w:p w:rsidR="009A07A8" w:rsidRDefault="009A07A8" w:rsidP="009A07A8">
            <w:pPr>
              <w:spacing w:after="0" w:line="240" w:lineRule="auto"/>
              <w:jc w:val="right"/>
              <w:rPr>
                <w:rFonts w:ascii="Calibri" w:hAnsi="Calibri"/>
                <w:color w:val="000000"/>
              </w:rPr>
            </w:pPr>
            <w:r w:rsidRPr="007562EC">
              <w:t>0.10</w:t>
            </w:r>
          </w:p>
        </w:tc>
      </w:tr>
      <w:tr w:rsidR="009A07A8" w:rsidRPr="003D176D" w:rsidTr="009A07A8">
        <w:trPr>
          <w:jc w:val="center"/>
        </w:trPr>
        <w:tc>
          <w:tcPr>
            <w:tcW w:w="960" w:type="dxa"/>
            <w:noWrap/>
            <w:hideMark/>
          </w:tcPr>
          <w:p w:rsidR="009A07A8" w:rsidRPr="003D176D" w:rsidRDefault="009A07A8" w:rsidP="009A07A8">
            <w:pPr>
              <w:spacing w:after="0"/>
            </w:pPr>
            <w:r w:rsidRPr="003D176D">
              <w:t>0.2</w:t>
            </w:r>
          </w:p>
        </w:tc>
        <w:tc>
          <w:tcPr>
            <w:tcW w:w="1200" w:type="dxa"/>
            <w:noWrap/>
            <w:hideMark/>
          </w:tcPr>
          <w:p w:rsidR="009A07A8" w:rsidRPr="003D176D" w:rsidRDefault="009A07A8" w:rsidP="009A07A8">
            <w:pPr>
              <w:spacing w:after="0"/>
              <w:jc w:val="right"/>
            </w:pPr>
            <w:r w:rsidRPr="009F5CAB">
              <w:t>1274</w:t>
            </w:r>
          </w:p>
        </w:tc>
        <w:tc>
          <w:tcPr>
            <w:tcW w:w="960" w:type="dxa"/>
            <w:noWrap/>
            <w:hideMark/>
          </w:tcPr>
          <w:p w:rsidR="009A07A8" w:rsidRPr="003D176D" w:rsidRDefault="009A07A8" w:rsidP="009A07A8">
            <w:pPr>
              <w:spacing w:after="0"/>
              <w:jc w:val="right"/>
            </w:pPr>
            <w:r w:rsidRPr="001A1B10">
              <w:t>0.16</w:t>
            </w:r>
          </w:p>
        </w:tc>
        <w:tc>
          <w:tcPr>
            <w:tcW w:w="1357" w:type="dxa"/>
            <w:noWrap/>
            <w:hideMark/>
          </w:tcPr>
          <w:p w:rsidR="009A07A8" w:rsidRPr="003D176D" w:rsidRDefault="009A07A8" w:rsidP="009A07A8">
            <w:pPr>
              <w:spacing w:after="0"/>
              <w:jc w:val="right"/>
            </w:pPr>
            <w:r w:rsidRPr="00697DE9">
              <w:t>1.82</w:t>
            </w:r>
          </w:p>
        </w:tc>
        <w:tc>
          <w:tcPr>
            <w:tcW w:w="1302" w:type="dxa"/>
          </w:tcPr>
          <w:p w:rsidR="009A07A8" w:rsidRDefault="009A07A8" w:rsidP="009A07A8">
            <w:pPr>
              <w:spacing w:after="0" w:line="240" w:lineRule="auto"/>
              <w:jc w:val="right"/>
              <w:rPr>
                <w:rFonts w:ascii="Calibri" w:hAnsi="Calibri"/>
                <w:color w:val="000000"/>
              </w:rPr>
            </w:pPr>
            <w:r w:rsidRPr="007562EC">
              <w:t>0.52</w:t>
            </w:r>
          </w:p>
        </w:tc>
      </w:tr>
      <w:tr w:rsidR="009A07A8" w:rsidRPr="003D176D" w:rsidTr="009A07A8">
        <w:trPr>
          <w:jc w:val="center"/>
        </w:trPr>
        <w:tc>
          <w:tcPr>
            <w:tcW w:w="960" w:type="dxa"/>
            <w:noWrap/>
            <w:hideMark/>
          </w:tcPr>
          <w:p w:rsidR="009A07A8" w:rsidRPr="003D176D" w:rsidRDefault="009A07A8" w:rsidP="009A07A8">
            <w:pPr>
              <w:spacing w:after="0"/>
            </w:pPr>
            <w:r w:rsidRPr="003D176D">
              <w:t>0.02</w:t>
            </w:r>
          </w:p>
        </w:tc>
        <w:tc>
          <w:tcPr>
            <w:tcW w:w="1200" w:type="dxa"/>
            <w:noWrap/>
            <w:hideMark/>
          </w:tcPr>
          <w:p w:rsidR="009A07A8" w:rsidRPr="003D176D" w:rsidRDefault="009A07A8" w:rsidP="009A07A8">
            <w:pPr>
              <w:spacing w:after="0"/>
              <w:jc w:val="right"/>
            </w:pPr>
            <w:r w:rsidRPr="009F5CAB">
              <w:t>12739</w:t>
            </w:r>
          </w:p>
        </w:tc>
        <w:tc>
          <w:tcPr>
            <w:tcW w:w="960" w:type="dxa"/>
            <w:noWrap/>
            <w:hideMark/>
          </w:tcPr>
          <w:p w:rsidR="009A07A8" w:rsidRPr="003D176D" w:rsidRDefault="009A07A8" w:rsidP="009A07A8">
            <w:pPr>
              <w:spacing w:after="0"/>
              <w:jc w:val="right"/>
            </w:pPr>
            <w:r w:rsidRPr="001A1B10">
              <w:t>0.02</w:t>
            </w:r>
          </w:p>
        </w:tc>
        <w:tc>
          <w:tcPr>
            <w:tcW w:w="1357" w:type="dxa"/>
            <w:noWrap/>
            <w:hideMark/>
          </w:tcPr>
          <w:p w:rsidR="009A07A8" w:rsidRPr="003D176D" w:rsidRDefault="009A07A8" w:rsidP="009A07A8">
            <w:pPr>
              <w:spacing w:after="0"/>
              <w:jc w:val="right"/>
            </w:pPr>
            <w:r w:rsidRPr="00697DE9">
              <w:t>18.23</w:t>
            </w:r>
          </w:p>
        </w:tc>
        <w:tc>
          <w:tcPr>
            <w:tcW w:w="1302" w:type="dxa"/>
          </w:tcPr>
          <w:p w:rsidR="009A07A8" w:rsidRDefault="009A07A8" w:rsidP="009A07A8">
            <w:pPr>
              <w:spacing w:after="0" w:line="240" w:lineRule="auto"/>
              <w:jc w:val="right"/>
              <w:rPr>
                <w:rFonts w:ascii="Calibri" w:hAnsi="Calibri"/>
                <w:color w:val="000000"/>
              </w:rPr>
            </w:pPr>
            <w:r w:rsidRPr="007562EC">
              <w:t>5.18</w:t>
            </w:r>
          </w:p>
        </w:tc>
      </w:tr>
    </w:tbl>
    <w:p w:rsidR="002E10C7" w:rsidRPr="004124EE" w:rsidRDefault="002E10C7" w:rsidP="002E10C7">
      <w:pPr>
        <w:jc w:val="center"/>
      </w:pPr>
      <w:r>
        <w:rPr>
          <w:b/>
        </w:rPr>
        <w:t>Table 3:</w:t>
      </w:r>
      <w:r>
        <w:rPr>
          <w:b/>
        </w:rPr>
        <w:tab/>
      </w:r>
      <w:r>
        <w:t xml:space="preserve">Maximum ESR for various </w:t>
      </w:r>
      <w:proofErr w:type="spellStart"/>
      <w:proofErr w:type="gramStart"/>
      <w:r>
        <w:t>Tx</w:t>
      </w:r>
      <w:proofErr w:type="spellEnd"/>
      <w:proofErr w:type="gramEnd"/>
      <w:r>
        <w:t xml:space="preserve"> power levels, 90% battery efficiency</w:t>
      </w:r>
    </w:p>
    <w:p w:rsidR="002E10C7" w:rsidRDefault="002E10C7" w:rsidP="001C792E">
      <w:pPr>
        <w:rPr>
          <w:lang w:val="en-US" w:eastAsia="zh-CN"/>
        </w:rPr>
      </w:pPr>
      <w:r>
        <w:rPr>
          <w:lang w:val="en-US" w:eastAsia="zh-CN"/>
        </w:rPr>
        <w:t xml:space="preserve">It is evident that two LR6 cells in series will not be able to power 2W transmitters when fully charged without </w:t>
      </w:r>
      <w:r w:rsidR="00FD6FE0">
        <w:rPr>
          <w:lang w:val="en-US" w:eastAsia="zh-CN"/>
        </w:rPr>
        <w:t>significant</w:t>
      </w:r>
      <w:r>
        <w:rPr>
          <w:lang w:val="en-US" w:eastAsia="zh-CN"/>
        </w:rPr>
        <w:t xml:space="preserve"> efficiency loss.  </w:t>
      </w:r>
      <w:r w:rsidR="00686A15">
        <w:rPr>
          <w:lang w:val="en-US" w:eastAsia="zh-CN"/>
        </w:rPr>
        <w:t xml:space="preserve">A 1W transmitter may be powered but only with </w:t>
      </w:r>
      <w:r w:rsidR="00061855">
        <w:rPr>
          <w:lang w:val="en-US" w:eastAsia="zh-CN"/>
        </w:rPr>
        <w:t>fresh batteries</w:t>
      </w:r>
      <w:r w:rsidR="00686A15">
        <w:rPr>
          <w:lang w:val="en-US" w:eastAsia="zh-CN"/>
        </w:rPr>
        <w:t xml:space="preserve">. </w:t>
      </w:r>
      <w:r w:rsidR="009A07A8">
        <w:rPr>
          <w:lang w:val="en-US" w:eastAsia="zh-CN"/>
        </w:rPr>
        <w:t xml:space="preserve"> </w:t>
      </w:r>
      <w:r w:rsidR="00FD6FE0">
        <w:rPr>
          <w:lang w:val="en-US" w:eastAsia="zh-CN"/>
        </w:rPr>
        <w:t>The situation is significantly worse at low temperature.  For</w:t>
      </w:r>
      <w:r w:rsidR="000A05CF">
        <w:rPr>
          <w:lang w:val="en-US" w:eastAsia="zh-CN"/>
        </w:rPr>
        <w:t xml:space="preserve"> 200 </w:t>
      </w:r>
      <w:proofErr w:type="spellStart"/>
      <w:r w:rsidR="000A05CF">
        <w:rPr>
          <w:lang w:val="en-US" w:eastAsia="zh-CN"/>
        </w:rPr>
        <w:t>mW</w:t>
      </w:r>
      <w:proofErr w:type="spellEnd"/>
      <w:r w:rsidR="000A05CF">
        <w:rPr>
          <w:lang w:val="en-US" w:eastAsia="zh-CN"/>
        </w:rPr>
        <w:t xml:space="preserve"> </w:t>
      </w:r>
      <w:r w:rsidR="00FD6FE0">
        <w:rPr>
          <w:lang w:val="en-US" w:eastAsia="zh-CN"/>
        </w:rPr>
        <w:t>however</w:t>
      </w:r>
      <w:r w:rsidR="000A05CF">
        <w:rPr>
          <w:lang w:val="en-US" w:eastAsia="zh-CN"/>
        </w:rPr>
        <w:t xml:space="preserve"> </w:t>
      </w:r>
      <w:r w:rsidR="00061855">
        <w:rPr>
          <w:lang w:val="en-US" w:eastAsia="zh-CN"/>
        </w:rPr>
        <w:t>fresh batteries</w:t>
      </w:r>
      <w:r w:rsidR="000A05CF">
        <w:rPr>
          <w:lang w:val="en-US" w:eastAsia="zh-CN"/>
        </w:rPr>
        <w:t xml:space="preserve"> will just meet the requirement even at -20°C; but battery life is likely to be curtailed as the EOL ESR is well in excess of that required for good battery efficiency even at normal temperature.</w:t>
      </w:r>
    </w:p>
    <w:p w:rsidR="00165AB6" w:rsidRDefault="00165AB6" w:rsidP="00165AB6">
      <w:pPr>
        <w:pStyle w:val="Heading2"/>
      </w:pPr>
      <w:r>
        <w:t>Lithium thionyl chloride (LTC) batteries</w:t>
      </w:r>
    </w:p>
    <w:p w:rsidR="002712AA" w:rsidRDefault="00165AB6" w:rsidP="001C792E">
      <w:pPr>
        <w:rPr>
          <w:lang w:val="en-US" w:eastAsia="zh-CN"/>
        </w:rPr>
      </w:pPr>
      <w:r>
        <w:rPr>
          <w:lang w:val="en-US" w:eastAsia="zh-CN"/>
        </w:rPr>
        <w:t>LTC batteries</w:t>
      </w:r>
      <w:r w:rsidR="00035428">
        <w:rPr>
          <w:lang w:val="en-US" w:eastAsia="zh-CN"/>
        </w:rPr>
        <w:t xml:space="preserve"> have high capacity and</w:t>
      </w:r>
      <w:r>
        <w:rPr>
          <w:lang w:val="en-US" w:eastAsia="zh-CN"/>
        </w:rPr>
        <w:t xml:space="preserve"> are available in various form-factors including the AA size</w:t>
      </w:r>
      <w:r w:rsidR="00035428">
        <w:rPr>
          <w:lang w:val="en-US" w:eastAsia="zh-CN"/>
        </w:rPr>
        <w:t xml:space="preserve"> for which the IEC designation is 14505</w:t>
      </w:r>
      <w:r>
        <w:rPr>
          <w:lang w:val="en-US" w:eastAsia="zh-CN"/>
        </w:rPr>
        <w:t>.</w:t>
      </w:r>
      <w:r w:rsidR="00762DAB">
        <w:rPr>
          <w:lang w:val="en-US" w:eastAsia="zh-CN"/>
        </w:rPr>
        <w:t xml:space="preserve">  They are commonly used in critical applications such as utility meters.</w:t>
      </w:r>
      <w:r w:rsidR="009A003D">
        <w:rPr>
          <w:lang w:val="en-US" w:eastAsia="zh-CN"/>
        </w:rPr>
        <w:t xml:space="preserve">  </w:t>
      </w:r>
      <w:r w:rsidR="00035428">
        <w:rPr>
          <w:lang w:val="en-US" w:eastAsia="zh-CN"/>
        </w:rPr>
        <w:t xml:space="preserve">A typical data sheet for </w:t>
      </w:r>
      <w:r w:rsidR="00B044AE">
        <w:rPr>
          <w:lang w:val="en-US" w:eastAsia="zh-CN"/>
        </w:rPr>
        <w:t>such a battery</w:t>
      </w:r>
      <w:r w:rsidR="00B044AE">
        <w:rPr>
          <w:rStyle w:val="FootnoteReference"/>
          <w:lang w:val="en-US" w:eastAsia="zh-CN"/>
        </w:rPr>
        <w:footnoteReference w:id="2"/>
      </w:r>
      <w:r w:rsidR="00B044AE">
        <w:rPr>
          <w:lang w:val="en-US" w:eastAsia="zh-CN"/>
        </w:rPr>
        <w:t xml:space="preserve"> gives the following characteristics.</w:t>
      </w:r>
    </w:p>
    <w:tbl>
      <w:tblPr>
        <w:tblStyle w:val="TableGrid"/>
        <w:tblW w:w="0" w:type="auto"/>
        <w:tblLook w:val="04A0" w:firstRow="1" w:lastRow="0" w:firstColumn="1" w:lastColumn="0" w:noHBand="0" w:noVBand="1"/>
      </w:tblPr>
      <w:tblGrid>
        <w:gridCol w:w="2802"/>
        <w:gridCol w:w="992"/>
        <w:gridCol w:w="3685"/>
      </w:tblGrid>
      <w:tr w:rsidR="004A1C58" w:rsidRPr="00B044AE" w:rsidTr="004A1C58">
        <w:tc>
          <w:tcPr>
            <w:tcW w:w="2802" w:type="dxa"/>
          </w:tcPr>
          <w:p w:rsidR="004A1C58" w:rsidRPr="00B044AE" w:rsidRDefault="004A1C58" w:rsidP="00B044AE">
            <w:pPr>
              <w:spacing w:after="0"/>
              <w:rPr>
                <w:lang w:val="en-US"/>
              </w:rPr>
            </w:pPr>
            <w:r w:rsidRPr="00B044AE">
              <w:rPr>
                <w:lang w:val="en-US"/>
              </w:rPr>
              <w:t>Rated voltage</w:t>
            </w:r>
          </w:p>
        </w:tc>
        <w:tc>
          <w:tcPr>
            <w:tcW w:w="992" w:type="dxa"/>
          </w:tcPr>
          <w:p w:rsidR="004A1C58" w:rsidRPr="00B044AE" w:rsidRDefault="004A1C58" w:rsidP="00B044AE">
            <w:pPr>
              <w:spacing w:after="0"/>
              <w:jc w:val="right"/>
              <w:rPr>
                <w:lang w:val="en-US"/>
              </w:rPr>
            </w:pPr>
            <w:r w:rsidRPr="00B044AE">
              <w:rPr>
                <w:lang w:val="en-US"/>
              </w:rPr>
              <w:t>3.6 V</w:t>
            </w:r>
          </w:p>
        </w:tc>
        <w:tc>
          <w:tcPr>
            <w:tcW w:w="3685" w:type="dxa"/>
          </w:tcPr>
          <w:p w:rsidR="004A1C58" w:rsidRPr="00B044AE" w:rsidRDefault="004A1C58" w:rsidP="00B044AE">
            <w:pPr>
              <w:spacing w:after="0"/>
              <w:jc w:val="right"/>
              <w:rPr>
                <w:lang w:val="en-US"/>
              </w:rPr>
            </w:pPr>
          </w:p>
        </w:tc>
      </w:tr>
      <w:tr w:rsidR="004A1C58" w:rsidRPr="00B044AE" w:rsidTr="004A1C58">
        <w:tc>
          <w:tcPr>
            <w:tcW w:w="2802" w:type="dxa"/>
          </w:tcPr>
          <w:p w:rsidR="004A1C58" w:rsidRPr="00B044AE" w:rsidRDefault="004A1C58" w:rsidP="00B044AE">
            <w:pPr>
              <w:spacing w:after="0"/>
              <w:rPr>
                <w:lang w:val="en-US"/>
              </w:rPr>
            </w:pPr>
            <w:r>
              <w:rPr>
                <w:lang w:val="en-US"/>
              </w:rPr>
              <w:t>Nominal capacity</w:t>
            </w:r>
          </w:p>
        </w:tc>
        <w:tc>
          <w:tcPr>
            <w:tcW w:w="992" w:type="dxa"/>
          </w:tcPr>
          <w:p w:rsidR="004A1C58" w:rsidRPr="00B044AE" w:rsidRDefault="004A1C58" w:rsidP="00B044AE">
            <w:pPr>
              <w:spacing w:after="0"/>
              <w:jc w:val="right"/>
              <w:rPr>
                <w:lang w:val="en-US"/>
              </w:rPr>
            </w:pPr>
            <w:r>
              <w:rPr>
                <w:lang w:val="en-US"/>
              </w:rPr>
              <w:t>2.7 Ah</w:t>
            </w:r>
          </w:p>
        </w:tc>
        <w:tc>
          <w:tcPr>
            <w:tcW w:w="3685" w:type="dxa"/>
          </w:tcPr>
          <w:p w:rsidR="004A1C58" w:rsidRDefault="004A1C58" w:rsidP="00B044AE">
            <w:pPr>
              <w:spacing w:after="0"/>
              <w:jc w:val="right"/>
              <w:rPr>
                <w:lang w:val="en-US"/>
              </w:rPr>
            </w:pPr>
          </w:p>
        </w:tc>
      </w:tr>
      <w:tr w:rsidR="004A1C58" w:rsidRPr="00B044AE" w:rsidTr="004A1C58">
        <w:tc>
          <w:tcPr>
            <w:tcW w:w="2802" w:type="dxa"/>
          </w:tcPr>
          <w:p w:rsidR="004A1C58" w:rsidRDefault="004A1C58" w:rsidP="00B044AE">
            <w:pPr>
              <w:spacing w:after="0"/>
              <w:rPr>
                <w:lang w:val="en-US"/>
              </w:rPr>
            </w:pPr>
            <w:r>
              <w:rPr>
                <w:lang w:val="en-US"/>
              </w:rPr>
              <w:t>Energy capacity</w:t>
            </w:r>
          </w:p>
        </w:tc>
        <w:tc>
          <w:tcPr>
            <w:tcW w:w="992" w:type="dxa"/>
          </w:tcPr>
          <w:p w:rsidR="004A1C58" w:rsidRDefault="004A1C58" w:rsidP="00B044AE">
            <w:pPr>
              <w:spacing w:after="0"/>
              <w:jc w:val="right"/>
              <w:rPr>
                <w:lang w:val="en-US"/>
              </w:rPr>
            </w:pPr>
            <w:r>
              <w:rPr>
                <w:lang w:val="en-US"/>
              </w:rPr>
              <w:t xml:space="preserve">9.72 </w:t>
            </w:r>
            <w:proofErr w:type="spellStart"/>
            <w:r>
              <w:rPr>
                <w:lang w:val="en-US"/>
              </w:rPr>
              <w:t>Wh</w:t>
            </w:r>
            <w:proofErr w:type="spellEnd"/>
          </w:p>
        </w:tc>
        <w:tc>
          <w:tcPr>
            <w:tcW w:w="3685" w:type="dxa"/>
          </w:tcPr>
          <w:p w:rsidR="004A1C58" w:rsidRDefault="004A1C58" w:rsidP="00B044AE">
            <w:pPr>
              <w:spacing w:after="0"/>
              <w:jc w:val="right"/>
              <w:rPr>
                <w:lang w:val="en-US"/>
              </w:rPr>
            </w:pPr>
          </w:p>
        </w:tc>
      </w:tr>
      <w:tr w:rsidR="004A1C58" w:rsidRPr="00B044AE" w:rsidTr="004A1C58">
        <w:tc>
          <w:tcPr>
            <w:tcW w:w="2802" w:type="dxa"/>
          </w:tcPr>
          <w:p w:rsidR="004A1C58" w:rsidRDefault="004A1C58" w:rsidP="00B044AE">
            <w:pPr>
              <w:spacing w:after="0"/>
              <w:rPr>
                <w:lang w:val="en-US"/>
              </w:rPr>
            </w:pPr>
            <w:r>
              <w:rPr>
                <w:lang w:val="en-US"/>
              </w:rPr>
              <w:t>Max continuous current</w:t>
            </w:r>
          </w:p>
        </w:tc>
        <w:tc>
          <w:tcPr>
            <w:tcW w:w="992" w:type="dxa"/>
          </w:tcPr>
          <w:p w:rsidR="004A1C58" w:rsidRDefault="004A1C58" w:rsidP="00B044AE">
            <w:pPr>
              <w:spacing w:after="0"/>
              <w:jc w:val="right"/>
              <w:rPr>
                <w:lang w:val="en-US"/>
              </w:rPr>
            </w:pPr>
            <w:r>
              <w:rPr>
                <w:lang w:val="en-US"/>
              </w:rPr>
              <w:t>40 mA</w:t>
            </w:r>
          </w:p>
        </w:tc>
        <w:tc>
          <w:tcPr>
            <w:tcW w:w="3685" w:type="dxa"/>
          </w:tcPr>
          <w:p w:rsidR="004A1C58" w:rsidRDefault="004A1C58" w:rsidP="004A1C58">
            <w:pPr>
              <w:spacing w:after="0"/>
              <w:rPr>
                <w:lang w:val="en-US"/>
              </w:rPr>
            </w:pPr>
          </w:p>
        </w:tc>
      </w:tr>
      <w:tr w:rsidR="004A1C58" w:rsidRPr="00B044AE" w:rsidTr="004A1C58">
        <w:tc>
          <w:tcPr>
            <w:tcW w:w="2802" w:type="dxa"/>
          </w:tcPr>
          <w:p w:rsidR="004A1C58" w:rsidRDefault="004A1C58" w:rsidP="00064491">
            <w:pPr>
              <w:spacing w:after="0"/>
              <w:rPr>
                <w:lang w:val="en-US"/>
              </w:rPr>
            </w:pPr>
            <w:r>
              <w:rPr>
                <w:lang w:val="en-US"/>
              </w:rPr>
              <w:t>Pulse capability</w:t>
            </w:r>
            <w:r w:rsidR="00064491">
              <w:rPr>
                <w:lang w:val="en-US"/>
              </w:rPr>
              <w:t xml:space="preserve"> (For voltage </w:t>
            </w:r>
            <w:r w:rsidR="00064491">
              <w:rPr>
                <w:rFonts w:ascii="Arial" w:hAnsi="Arial" w:cs="Arial"/>
                <w:lang w:val="en-US"/>
              </w:rPr>
              <w:t>≥</w:t>
            </w:r>
            <w:r w:rsidR="00064491">
              <w:rPr>
                <w:lang w:val="en-US"/>
              </w:rPr>
              <w:t xml:space="preserve"> 3V</w:t>
            </w:r>
          </w:p>
        </w:tc>
        <w:tc>
          <w:tcPr>
            <w:tcW w:w="992" w:type="dxa"/>
          </w:tcPr>
          <w:p w:rsidR="004A1C58" w:rsidRDefault="004A1C58" w:rsidP="00B044AE">
            <w:pPr>
              <w:spacing w:after="0"/>
              <w:jc w:val="right"/>
              <w:rPr>
                <w:lang w:val="en-US"/>
              </w:rPr>
            </w:pPr>
            <w:r>
              <w:rPr>
                <w:lang w:val="en-US"/>
              </w:rPr>
              <w:t>150 mA</w:t>
            </w:r>
          </w:p>
        </w:tc>
        <w:tc>
          <w:tcPr>
            <w:tcW w:w="3685" w:type="dxa"/>
          </w:tcPr>
          <w:p w:rsidR="004A1C58" w:rsidRDefault="004A1C58" w:rsidP="004A1C58">
            <w:pPr>
              <w:spacing w:after="0"/>
              <w:rPr>
                <w:lang w:val="en-US"/>
              </w:rPr>
            </w:pPr>
          </w:p>
        </w:tc>
      </w:tr>
      <w:tr w:rsidR="004A1C58" w:rsidRPr="00B044AE" w:rsidTr="004A1C58">
        <w:tc>
          <w:tcPr>
            <w:tcW w:w="2802" w:type="dxa"/>
          </w:tcPr>
          <w:p w:rsidR="004A1C58" w:rsidRDefault="004A1C58" w:rsidP="00B044AE">
            <w:pPr>
              <w:spacing w:after="0"/>
              <w:rPr>
                <w:lang w:val="en-US"/>
              </w:rPr>
            </w:pPr>
            <w:r>
              <w:rPr>
                <w:lang w:val="en-US"/>
              </w:rPr>
              <w:t>Operating temperature range</w:t>
            </w:r>
          </w:p>
        </w:tc>
        <w:tc>
          <w:tcPr>
            <w:tcW w:w="992" w:type="dxa"/>
          </w:tcPr>
          <w:p w:rsidR="004A1C58" w:rsidRDefault="004A1C58" w:rsidP="00B044AE">
            <w:pPr>
              <w:spacing w:after="0"/>
              <w:jc w:val="right"/>
              <w:rPr>
                <w:lang w:val="en-US"/>
              </w:rPr>
            </w:pPr>
            <w:r>
              <w:rPr>
                <w:lang w:val="en-US"/>
              </w:rPr>
              <w:t>-60°C / +85°C</w:t>
            </w:r>
          </w:p>
        </w:tc>
        <w:tc>
          <w:tcPr>
            <w:tcW w:w="3685" w:type="dxa"/>
          </w:tcPr>
          <w:p w:rsidR="004A1C58" w:rsidRDefault="004A1C58" w:rsidP="004A1C58">
            <w:pPr>
              <w:spacing w:after="0"/>
              <w:rPr>
                <w:lang w:val="en-US"/>
              </w:rPr>
            </w:pPr>
          </w:p>
        </w:tc>
      </w:tr>
    </w:tbl>
    <w:p w:rsidR="00B044AE" w:rsidRDefault="004A1C58" w:rsidP="001C792E">
      <w:pPr>
        <w:rPr>
          <w:lang w:val="en-US" w:eastAsia="zh-CN"/>
        </w:rPr>
      </w:pPr>
      <w:r>
        <w:rPr>
          <w:lang w:val="en-US" w:eastAsia="zh-CN"/>
        </w:rPr>
        <w:t xml:space="preserve">For this battery the pulse current capability is adequate for a 0.2W transmitter but not for higher powers.  </w:t>
      </w:r>
      <w:r w:rsidR="00686A15">
        <w:rPr>
          <w:lang w:val="en-US" w:eastAsia="zh-CN"/>
        </w:rPr>
        <w:t>Special</w:t>
      </w:r>
      <w:r w:rsidR="00914E1A">
        <w:rPr>
          <w:lang w:val="en-US" w:eastAsia="zh-CN"/>
        </w:rPr>
        <w:t xml:space="preserve"> versions in this size can handle higher pulse currents up to 1A</w:t>
      </w:r>
      <w:r w:rsidR="00914E1A">
        <w:rPr>
          <w:rStyle w:val="FootnoteReference"/>
          <w:lang w:val="en-US" w:eastAsia="zh-CN"/>
        </w:rPr>
        <w:footnoteReference w:id="3"/>
      </w:r>
      <w:r w:rsidR="00914E1A">
        <w:rPr>
          <w:lang w:val="en-US" w:eastAsia="zh-CN"/>
        </w:rPr>
        <w:t>, allowing a 1W transmitter but not 2W.  It should also be noted that battery capacity and peak current capability can be affected by low temperatures as indicated by the following performance curves.</w:t>
      </w:r>
    </w:p>
    <w:p w:rsidR="00914E1A" w:rsidRDefault="00914E1A" w:rsidP="001C792E">
      <w:pPr>
        <w:rPr>
          <w:lang w:val="en-US" w:eastAsia="zh-CN"/>
        </w:rPr>
      </w:pPr>
      <w:r>
        <w:rPr>
          <w:noProof/>
          <w:lang w:eastAsia="en-GB"/>
        </w:rPr>
        <w:lastRenderedPageBreak/>
        <w:drawing>
          <wp:inline distT="0" distB="0" distL="0" distR="0" wp14:anchorId="1A5ACA0F" wp14:editId="280670E0">
            <wp:extent cx="2592000" cy="171193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592000" cy="1711939"/>
                    </a:xfrm>
                    <a:prstGeom prst="rect">
                      <a:avLst/>
                    </a:prstGeom>
                  </pic:spPr>
                </pic:pic>
              </a:graphicData>
            </a:graphic>
          </wp:inline>
        </w:drawing>
      </w:r>
      <w:r>
        <w:rPr>
          <w:noProof/>
          <w:lang w:eastAsia="en-GB"/>
        </w:rPr>
        <w:drawing>
          <wp:inline distT="0" distB="0" distL="0" distR="0" wp14:anchorId="1A250989" wp14:editId="19EB7D2D">
            <wp:extent cx="2628000" cy="170174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628000" cy="1701746"/>
                    </a:xfrm>
                    <a:prstGeom prst="rect">
                      <a:avLst/>
                    </a:prstGeom>
                  </pic:spPr>
                </pic:pic>
              </a:graphicData>
            </a:graphic>
          </wp:inline>
        </w:drawing>
      </w:r>
    </w:p>
    <w:p w:rsidR="00CF3C33" w:rsidRPr="001C792E" w:rsidRDefault="00914E1A" w:rsidP="00CF3C33">
      <w:pPr>
        <w:rPr>
          <w:lang w:val="en-US" w:eastAsia="zh-CN"/>
        </w:rPr>
      </w:pPr>
      <w:proofErr w:type="gramStart"/>
      <w:r>
        <w:rPr>
          <w:lang w:val="en-US" w:eastAsia="zh-CN"/>
        </w:rPr>
        <w:t>Th</w:t>
      </w:r>
      <w:r w:rsidR="00CF3C33">
        <w:rPr>
          <w:lang w:val="en-US" w:eastAsia="zh-CN"/>
        </w:rPr>
        <w:t>ese</w:t>
      </w:r>
      <w:r>
        <w:rPr>
          <w:lang w:val="en-US" w:eastAsia="zh-CN"/>
        </w:rPr>
        <w:t xml:space="preserve"> curve</w:t>
      </w:r>
      <w:r w:rsidR="00CF3C33">
        <w:rPr>
          <w:lang w:val="en-US" w:eastAsia="zh-CN"/>
        </w:rPr>
        <w:t>s</w:t>
      </w:r>
      <w:r>
        <w:rPr>
          <w:lang w:val="en-US" w:eastAsia="zh-CN"/>
        </w:rPr>
        <w:t xml:space="preserve"> shows</w:t>
      </w:r>
      <w:proofErr w:type="gramEnd"/>
      <w:r>
        <w:rPr>
          <w:lang w:val="en-US" w:eastAsia="zh-CN"/>
        </w:rPr>
        <w:t xml:space="preserve"> how effective capacity is adversely affected by increasing current drain</w:t>
      </w:r>
      <w:r w:rsidR="00CF3C33">
        <w:rPr>
          <w:lang w:val="en-US" w:eastAsia="zh-CN"/>
        </w:rPr>
        <w:t xml:space="preserve"> and reducing temperature</w:t>
      </w:r>
      <w:r>
        <w:rPr>
          <w:lang w:val="en-US" w:eastAsia="zh-CN"/>
        </w:rPr>
        <w:t xml:space="preserve">.  </w:t>
      </w:r>
      <w:r w:rsidR="00CF3C33">
        <w:rPr>
          <w:lang w:val="en-US" w:eastAsia="zh-CN"/>
        </w:rPr>
        <w:t xml:space="preserve">A practical terminal </w:t>
      </w:r>
      <w:r w:rsidR="00762DAB">
        <w:rPr>
          <w:lang w:val="en-US" w:eastAsia="zh-CN"/>
        </w:rPr>
        <w:t>may</w:t>
      </w:r>
      <w:r w:rsidR="00CF3C33">
        <w:rPr>
          <w:lang w:val="en-US" w:eastAsia="zh-CN"/>
        </w:rPr>
        <w:t xml:space="preserve"> need a dc-dc converter to adapt the varying output voltage for the PA, which will draw more current at lower voltage for the same output power.</w:t>
      </w:r>
      <w:r w:rsidR="00CF3C33" w:rsidRPr="00CF3C33">
        <w:rPr>
          <w:lang w:val="en-US" w:eastAsia="zh-CN"/>
        </w:rPr>
        <w:t xml:space="preserve"> </w:t>
      </w:r>
      <w:r w:rsidR="00CF3C33">
        <w:rPr>
          <w:lang w:val="en-US" w:eastAsia="zh-CN"/>
        </w:rPr>
        <w:t xml:space="preserve">The </w:t>
      </w:r>
      <w:r w:rsidR="00E91E02">
        <w:rPr>
          <w:lang w:val="en-US" w:eastAsia="zh-CN"/>
        </w:rPr>
        <w:t xml:space="preserve">information is </w:t>
      </w:r>
      <w:r w:rsidR="00CF3C33">
        <w:rPr>
          <w:lang w:val="en-US" w:eastAsia="zh-CN"/>
        </w:rPr>
        <w:t xml:space="preserve">for continuous drain and little data is available for pulse </w:t>
      </w:r>
      <w:r w:rsidR="00E91E02">
        <w:rPr>
          <w:lang w:val="en-US" w:eastAsia="zh-CN"/>
        </w:rPr>
        <w:t>discharge</w:t>
      </w:r>
      <w:r w:rsidR="00CF3C33">
        <w:rPr>
          <w:lang w:val="en-US" w:eastAsia="zh-CN"/>
        </w:rPr>
        <w:t>.</w:t>
      </w:r>
    </w:p>
    <w:p w:rsidR="00CF3C33" w:rsidRDefault="00CF3C33" w:rsidP="00CF3C33">
      <w:pPr>
        <w:jc w:val="center"/>
        <w:rPr>
          <w:lang w:val="en-US" w:eastAsia="zh-CN"/>
        </w:rPr>
      </w:pPr>
      <w:r>
        <w:rPr>
          <w:noProof/>
          <w:lang w:eastAsia="en-GB"/>
        </w:rPr>
        <w:drawing>
          <wp:inline distT="0" distB="0" distL="0" distR="0" wp14:anchorId="7A2DE7DC" wp14:editId="4E24CBD2">
            <wp:extent cx="2628000" cy="17028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628000" cy="1702860"/>
                    </a:xfrm>
                    <a:prstGeom prst="rect">
                      <a:avLst/>
                    </a:prstGeom>
                  </pic:spPr>
                </pic:pic>
              </a:graphicData>
            </a:graphic>
          </wp:inline>
        </w:drawing>
      </w:r>
    </w:p>
    <w:p w:rsidR="00CF3C33" w:rsidRDefault="00CF3C33" w:rsidP="00CF3C33">
      <w:pPr>
        <w:rPr>
          <w:lang w:val="en-US" w:eastAsia="zh-CN"/>
        </w:rPr>
      </w:pPr>
      <w:r>
        <w:rPr>
          <w:lang w:val="en-US" w:eastAsia="zh-CN"/>
        </w:rPr>
        <w:t xml:space="preserve">The above graph </w:t>
      </w:r>
      <w:r w:rsidR="00686A15">
        <w:rPr>
          <w:lang w:val="en-US" w:eastAsia="zh-CN"/>
        </w:rPr>
        <w:t xml:space="preserve">for the second battery type </w:t>
      </w:r>
      <w:r>
        <w:rPr>
          <w:lang w:val="en-US" w:eastAsia="zh-CN"/>
        </w:rPr>
        <w:t>shows that at maximum pulse current drain the available voltage is reduced by ~15% for a fully charged battery</w:t>
      </w:r>
      <w:r w:rsidR="00686A15">
        <w:rPr>
          <w:lang w:val="en-US" w:eastAsia="zh-CN"/>
        </w:rPr>
        <w:t xml:space="preserve"> at normal ambient</w:t>
      </w:r>
      <w:r>
        <w:rPr>
          <w:lang w:val="en-US" w:eastAsia="zh-CN"/>
        </w:rPr>
        <w:t>.  Again, little data is available showing performance at lower temperatures and charge states</w:t>
      </w:r>
      <w:r w:rsidR="00061855">
        <w:rPr>
          <w:lang w:val="en-US" w:eastAsia="zh-CN"/>
        </w:rPr>
        <w:t>, or for lower pulse discharge currents</w:t>
      </w:r>
      <w:r>
        <w:rPr>
          <w:lang w:val="en-US" w:eastAsia="zh-CN"/>
        </w:rPr>
        <w:t>.</w:t>
      </w:r>
    </w:p>
    <w:p w:rsidR="001C792E" w:rsidRDefault="00762DAB" w:rsidP="00762DAB">
      <w:pPr>
        <w:rPr>
          <w:lang w:val="en-US" w:eastAsia="zh-CN"/>
        </w:rPr>
      </w:pPr>
      <w:r>
        <w:rPr>
          <w:lang w:val="en-US" w:eastAsia="zh-CN"/>
        </w:rPr>
        <w:t>Anecdotal evidence from the utility meter industry suggests that the effective capacity of a given battery type should be de-rated by of the order of 50% from the data-sheet nominal to account for self-discharge over a period of ~10 years, pulse discharge, and low temperatures.</w:t>
      </w:r>
    </w:p>
    <w:p w:rsidR="00762DAB" w:rsidRPr="001C792E" w:rsidRDefault="00762DAB" w:rsidP="00762DAB">
      <w:pPr>
        <w:pStyle w:val="Heading1"/>
      </w:pPr>
      <w:r>
        <w:rPr>
          <w:lang w:val="en-US" w:eastAsia="zh-CN"/>
        </w:rPr>
        <w:t>Conclusions</w:t>
      </w:r>
    </w:p>
    <w:p w:rsidR="00A43027" w:rsidRDefault="007F4BB8" w:rsidP="00EA394E">
      <w:pPr>
        <w:rPr>
          <w:lang w:val="en-US" w:eastAsia="zh-CN"/>
        </w:rPr>
      </w:pPr>
      <w:r>
        <w:rPr>
          <w:lang w:val="en-US" w:eastAsia="zh-CN"/>
        </w:rPr>
        <w:t xml:space="preserve">Cellular </w:t>
      </w:r>
      <w:proofErr w:type="spellStart"/>
      <w:r>
        <w:rPr>
          <w:lang w:val="en-US" w:eastAsia="zh-CN"/>
        </w:rPr>
        <w:t>IoT</w:t>
      </w:r>
      <w:proofErr w:type="spellEnd"/>
      <w:r>
        <w:rPr>
          <w:lang w:val="en-US" w:eastAsia="zh-CN"/>
        </w:rPr>
        <w:t xml:space="preserve"> terminals must combine low cost, ability to work with extended coverage, and long battery life using primary cells.  As the up-link budget is </w:t>
      </w:r>
      <w:proofErr w:type="gramStart"/>
      <w:r>
        <w:rPr>
          <w:lang w:val="en-US" w:eastAsia="zh-CN"/>
        </w:rPr>
        <w:t>a function of the terminal transmit</w:t>
      </w:r>
      <w:proofErr w:type="gramEnd"/>
      <w:r>
        <w:rPr>
          <w:lang w:val="en-US" w:eastAsia="zh-CN"/>
        </w:rPr>
        <w:t xml:space="preserve"> power</w:t>
      </w:r>
      <w:r w:rsidR="00A43027">
        <w:rPr>
          <w:lang w:val="en-US" w:eastAsia="zh-CN"/>
        </w:rPr>
        <w:t xml:space="preserve">, the ability of the battery to support the required discharge currents is of concern.  Various types of battery in the commonly available AA style case are widely available and low in cost because of economies of scale.  In addition their energy density is of the same order of magnitude as specified in the Study Item description – i.e. ~5 </w:t>
      </w:r>
      <w:proofErr w:type="spellStart"/>
      <w:proofErr w:type="gramStart"/>
      <w:r w:rsidR="00A43027">
        <w:rPr>
          <w:lang w:val="en-US" w:eastAsia="zh-CN"/>
        </w:rPr>
        <w:t>Wh</w:t>
      </w:r>
      <w:proofErr w:type="spellEnd"/>
      <w:proofErr w:type="gramEnd"/>
      <w:r w:rsidR="00A43027">
        <w:rPr>
          <w:lang w:val="en-US" w:eastAsia="zh-CN"/>
        </w:rPr>
        <w:t xml:space="preserve"> (or more).  </w:t>
      </w:r>
      <w:r w:rsidR="00762DAB">
        <w:rPr>
          <w:lang w:val="en-US" w:eastAsia="zh-CN"/>
        </w:rPr>
        <w:t xml:space="preserve">Because of these factors this battery type is attractive for powering </w:t>
      </w:r>
      <w:proofErr w:type="spellStart"/>
      <w:r w:rsidR="00762DAB">
        <w:rPr>
          <w:lang w:val="en-US" w:eastAsia="zh-CN"/>
        </w:rPr>
        <w:t>CIoT</w:t>
      </w:r>
      <w:proofErr w:type="spellEnd"/>
      <w:r w:rsidR="00762DAB">
        <w:rPr>
          <w:lang w:val="en-US" w:eastAsia="zh-CN"/>
        </w:rPr>
        <w:t xml:space="preserve"> devices.</w:t>
      </w:r>
    </w:p>
    <w:p w:rsidR="001C792E" w:rsidRDefault="00A43027" w:rsidP="00EA394E">
      <w:pPr>
        <w:rPr>
          <w:lang w:val="en-US" w:eastAsia="zh-CN"/>
        </w:rPr>
      </w:pPr>
      <w:r>
        <w:rPr>
          <w:lang w:val="en-US" w:eastAsia="zh-CN"/>
        </w:rPr>
        <w:lastRenderedPageBreak/>
        <w:t xml:space="preserve">This short analysis has shown that both alkaline manganese and lithium thionyl chloride battery chemistries </w:t>
      </w:r>
      <w:r w:rsidR="001326C1">
        <w:rPr>
          <w:lang w:val="en-US" w:eastAsia="zh-CN"/>
        </w:rPr>
        <w:t>in the AA form-factor will be challenged by</w:t>
      </w:r>
      <w:r>
        <w:rPr>
          <w:lang w:val="en-US" w:eastAsia="zh-CN"/>
        </w:rPr>
        <w:t xml:space="preserve"> operating at a power level of +33 </w:t>
      </w:r>
      <w:proofErr w:type="spellStart"/>
      <w:r>
        <w:rPr>
          <w:lang w:val="en-US" w:eastAsia="zh-CN"/>
        </w:rPr>
        <w:t>dBm</w:t>
      </w:r>
      <w:proofErr w:type="spellEnd"/>
      <w:r>
        <w:rPr>
          <w:lang w:val="en-US" w:eastAsia="zh-CN"/>
        </w:rPr>
        <w:t xml:space="preserve">.  LTC batteries should be able to support the demands of a +30 </w:t>
      </w:r>
      <w:proofErr w:type="spellStart"/>
      <w:r>
        <w:rPr>
          <w:lang w:val="en-US" w:eastAsia="zh-CN"/>
        </w:rPr>
        <w:t>dBm</w:t>
      </w:r>
      <w:proofErr w:type="spellEnd"/>
      <w:r>
        <w:rPr>
          <w:lang w:val="en-US" w:eastAsia="zh-CN"/>
        </w:rPr>
        <w:t xml:space="preserve"> transmitter though operating life may be shortened compared to nominal capacity.  </w:t>
      </w:r>
      <w:r w:rsidR="008443AB">
        <w:rPr>
          <w:lang w:val="en-US" w:eastAsia="zh-CN"/>
        </w:rPr>
        <w:t>In addition, LTC batteries may only be suitable for certain applications due to safety</w:t>
      </w:r>
      <w:r w:rsidR="000012E3">
        <w:rPr>
          <w:lang w:val="en-US" w:eastAsia="zh-CN"/>
        </w:rPr>
        <w:t>/environmental</w:t>
      </w:r>
      <w:r w:rsidR="008443AB">
        <w:rPr>
          <w:lang w:val="en-US" w:eastAsia="zh-CN"/>
        </w:rPr>
        <w:t xml:space="preserve"> issues, as well as being </w:t>
      </w:r>
      <w:r w:rsidR="00686A15">
        <w:rPr>
          <w:lang w:val="en-US" w:eastAsia="zh-CN"/>
        </w:rPr>
        <w:t>significantly</w:t>
      </w:r>
      <w:r w:rsidR="008443AB">
        <w:rPr>
          <w:lang w:val="en-US" w:eastAsia="zh-CN"/>
        </w:rPr>
        <w:t xml:space="preserve"> more costly than alkaline batteries. </w:t>
      </w:r>
      <w:r>
        <w:rPr>
          <w:lang w:val="en-US" w:eastAsia="zh-CN"/>
        </w:rPr>
        <w:t xml:space="preserve">Both battery types should be able to well support +23 </w:t>
      </w:r>
      <w:proofErr w:type="spellStart"/>
      <w:r>
        <w:rPr>
          <w:lang w:val="en-US" w:eastAsia="zh-CN"/>
        </w:rPr>
        <w:t>dBm</w:t>
      </w:r>
      <w:proofErr w:type="spellEnd"/>
      <w:r>
        <w:rPr>
          <w:lang w:val="en-US" w:eastAsia="zh-CN"/>
        </w:rPr>
        <w:t xml:space="preserve"> transmit power, though the effective battery life for lower temperature operation with alkaline batteries is likely to be much shorter than might be expected on the basis of nominal capacity.  Further investigation is required of battery performance for pulse discharge at low temperatures.</w:t>
      </w:r>
      <w:r w:rsidR="001326C1">
        <w:rPr>
          <w:lang w:val="en-US" w:eastAsia="zh-CN"/>
        </w:rPr>
        <w:t xml:space="preserve">  Generally, on the basis of the peak current limitations of batteries of the nominal capacity specified for </w:t>
      </w:r>
      <w:proofErr w:type="spellStart"/>
      <w:r w:rsidR="001326C1">
        <w:rPr>
          <w:lang w:val="en-US" w:eastAsia="zh-CN"/>
        </w:rPr>
        <w:t>CIoT</w:t>
      </w:r>
      <w:proofErr w:type="spellEnd"/>
      <w:r w:rsidR="001326C1">
        <w:rPr>
          <w:lang w:val="en-US" w:eastAsia="zh-CN"/>
        </w:rPr>
        <w:t>, there are significant benefits to operating lifetime of reducing peak transmit power.</w:t>
      </w:r>
    </w:p>
    <w:sectPr w:rsidR="001C792E" w:rsidSect="002D4FA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B3B" w:rsidRDefault="006E2B3B">
      <w:r>
        <w:separator/>
      </w:r>
    </w:p>
  </w:endnote>
  <w:endnote w:type="continuationSeparator" w:id="0">
    <w:p w:rsidR="006E2B3B" w:rsidRDefault="006E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Arial Unicode MS"/>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86"/>
    <w:family w:val="modern"/>
    <w:pitch w:val="fixed"/>
    <w:sig w:usb0="800002BF" w:usb1="38CF7CFA" w:usb2="00000016" w:usb3="00000000" w:csb0="00040001" w:csb1="00000000"/>
  </w:font>
  <w:font w:name="Arial Unicode MS">
    <w:altName w:val="Tahoma"/>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ind w:right="-1521"/>
      <w:jc w:val="center"/>
    </w:pPr>
    <w:r>
      <w:rPr>
        <w:rStyle w:val="PageNumber"/>
      </w:rPr>
      <w:fldChar w:fldCharType="begin"/>
    </w:r>
    <w:r w:rsidR="009D3036">
      <w:rPr>
        <w:rStyle w:val="PageNumber"/>
      </w:rPr>
      <w:instrText xml:space="preserve"> PAGE </w:instrText>
    </w:r>
    <w:r>
      <w:rPr>
        <w:rStyle w:val="PageNumber"/>
      </w:rPr>
      <w:fldChar w:fldCharType="separate"/>
    </w:r>
    <w:r w:rsidR="00776DB7">
      <w:rPr>
        <w:rStyle w:val="PageNumber"/>
        <w:noProof/>
      </w:rPr>
      <w:t>2</w:t>
    </w:r>
    <w:r>
      <w:rPr>
        <w:rStyle w:val="PageNumber"/>
      </w:rPr>
      <w:fldChar w:fldCharType="end"/>
    </w:r>
    <w:bookmarkStart w:id="4" w:name="_Toc458939174"/>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776DB7">
      <w:rPr>
        <w:rStyle w:val="PageNumber"/>
        <w:noProof/>
      </w:rPr>
      <w:t>10</w:t>
    </w:r>
    <w:r>
      <w:rPr>
        <w:rStyle w:val="PageNumber"/>
      </w:rPr>
      <w:fldChar w:fldCharType="end"/>
    </w:r>
    <w:r w:rsidR="009D3036">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jc w:val="center"/>
    </w:pPr>
    <w:r>
      <w:rPr>
        <w:rStyle w:val="PageNumber"/>
      </w:rPr>
      <w:fldChar w:fldCharType="begin"/>
    </w:r>
    <w:r w:rsidR="009D3036">
      <w:rPr>
        <w:rStyle w:val="PageNumber"/>
      </w:rPr>
      <w:instrText xml:space="preserve"> PAGE </w:instrText>
    </w:r>
    <w:r>
      <w:rPr>
        <w:rStyle w:val="PageNumber"/>
      </w:rPr>
      <w:fldChar w:fldCharType="separate"/>
    </w:r>
    <w:r w:rsidR="00776DB7">
      <w:rPr>
        <w:rStyle w:val="PageNumber"/>
        <w:noProof/>
      </w:rPr>
      <w:t>1</w:t>
    </w:r>
    <w:r>
      <w:rPr>
        <w:rStyle w:val="PageNumber"/>
      </w:rPr>
      <w:fldChar w:fldCharType="end"/>
    </w:r>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776DB7">
      <w:rPr>
        <w:rStyle w:val="PageNumber"/>
        <w:noProof/>
      </w:rPr>
      <w:t>10</w:t>
    </w:r>
    <w:r>
      <w:rPr>
        <w:rStyle w:val="PageNumber"/>
      </w:rPr>
      <w:fldChar w:fldCharType="end"/>
    </w:r>
    <w:r w:rsidR="009D3036">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B3B" w:rsidRDefault="006E2B3B">
      <w:r>
        <w:separator/>
      </w:r>
    </w:p>
  </w:footnote>
  <w:footnote w:type="continuationSeparator" w:id="0">
    <w:p w:rsidR="006E2B3B" w:rsidRDefault="006E2B3B">
      <w:r>
        <w:continuationSeparator/>
      </w:r>
    </w:p>
  </w:footnote>
  <w:footnote w:id="1">
    <w:p w:rsidR="002E10C7" w:rsidRDefault="002E10C7">
      <w:pPr>
        <w:pStyle w:val="FootnoteText"/>
      </w:pPr>
      <w:r w:rsidRPr="00061855">
        <w:rPr>
          <w:rStyle w:val="FootnoteReference"/>
          <w:b w:val="0"/>
        </w:rPr>
        <w:footnoteRef/>
      </w:r>
      <w:r w:rsidRPr="00061855">
        <w:rPr>
          <w:b/>
        </w:rPr>
        <w:t xml:space="preserve"> </w:t>
      </w:r>
      <w:r>
        <w:t>EOL = End of Life</w:t>
      </w:r>
    </w:p>
  </w:footnote>
  <w:footnote w:id="2">
    <w:p w:rsidR="00B044AE" w:rsidRDefault="00B044AE">
      <w:pPr>
        <w:pStyle w:val="FootnoteText"/>
      </w:pPr>
      <w:r>
        <w:rPr>
          <w:rStyle w:val="FootnoteReference"/>
        </w:rPr>
        <w:footnoteRef/>
      </w:r>
      <w:r>
        <w:t xml:space="preserve"> </w:t>
      </w:r>
      <w:hyperlink r:id="rId1" w:history="1">
        <w:r w:rsidRPr="003B4E5D">
          <w:rPr>
            <w:rStyle w:val="Hyperlink"/>
          </w:rPr>
          <w:t>http://www.evebattery.com/asp_bin/upimg/pdf/2014723141854.pdf</w:t>
        </w:r>
      </w:hyperlink>
      <w:r>
        <w:t xml:space="preserve"> </w:t>
      </w:r>
    </w:p>
  </w:footnote>
  <w:footnote w:id="3">
    <w:p w:rsidR="00914E1A" w:rsidRDefault="00914E1A">
      <w:pPr>
        <w:pStyle w:val="FootnoteText"/>
      </w:pPr>
      <w:r>
        <w:rPr>
          <w:rStyle w:val="FootnoteReference"/>
        </w:rPr>
        <w:footnoteRef/>
      </w:r>
      <w:r>
        <w:t xml:space="preserve"> </w:t>
      </w:r>
      <w:hyperlink r:id="rId2" w:history="1">
        <w:r w:rsidRPr="003B4E5D">
          <w:rPr>
            <w:rStyle w:val="Hyperlink"/>
          </w:rPr>
          <w:t>http://www.evebattery.com/asp_bin/upimg/pdf/2014723141350.pdf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9D3036" w:rsidP="00EA60C1">
    <w:pPr>
      <w:pStyle w:val="Header"/>
    </w:pPr>
    <w:r>
      <w:tab/>
    </w:r>
    <w:r>
      <w:tab/>
      <w:t>GP-</w:t>
    </w:r>
    <w:proofErr w:type="spellStart"/>
    <w:r w:rsidR="00DF25FC">
      <w:t>xxxxxx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DD6AF5" w:rsidRDefault="009D3036" w:rsidP="0015360B">
    <w:pPr>
      <w:pStyle w:val="Header"/>
    </w:pPr>
    <w:r w:rsidRPr="00DD6AF5">
      <w:rPr>
        <w:rFonts w:eastAsia="Arial Unicode MS" w:cs="Arial"/>
        <w:snapToGrid w:val="0"/>
        <w:lang w:val="sv-SE"/>
      </w:rPr>
      <w:t xml:space="preserve">3GPP </w:t>
    </w:r>
    <w:r w:rsidR="008273D5">
      <w:rPr>
        <w:rFonts w:eastAsia="Arial Unicode MS" w:cs="Arial"/>
        <w:snapToGrid w:val="0"/>
        <w:lang w:val="sv-SE"/>
      </w:rPr>
      <w:t xml:space="preserve">GERAN </w:t>
    </w:r>
    <w:r w:rsidR="009325BB">
      <w:rPr>
        <w:rFonts w:eastAsia="Arial Unicode MS" w:cs="Arial"/>
        <w:snapToGrid w:val="0"/>
        <w:lang w:val="sv-SE"/>
      </w:rPr>
      <w:t xml:space="preserve">ad-hoc </w:t>
    </w:r>
    <w:r w:rsidR="00EC57C0">
      <w:rPr>
        <w:rFonts w:eastAsia="Arial Unicode MS" w:cs="Arial"/>
        <w:snapToGrid w:val="0"/>
        <w:lang w:val="sv-SE"/>
      </w:rPr>
      <w:t>Meeting</w:t>
    </w:r>
    <w:r w:rsidRPr="00DD6AF5">
      <w:tab/>
    </w:r>
    <w:r w:rsidRPr="00DD6AF5">
      <w:tab/>
    </w:r>
    <w:r w:rsidR="009325BB" w:rsidRPr="009325BB">
      <w:t>GPC150085</w:t>
    </w:r>
  </w:p>
  <w:p w:rsidR="009D3036" w:rsidRPr="00264773" w:rsidRDefault="009325BB" w:rsidP="0015360B">
    <w:pPr>
      <w:pStyle w:val="Header"/>
      <w:rPr>
        <w:snapToGrid w:val="0"/>
      </w:rPr>
    </w:pPr>
    <w:r>
      <w:t xml:space="preserve">2 – 5 February 2015, Sophia </w:t>
    </w:r>
    <w:proofErr w:type="spellStart"/>
    <w:r>
      <w:t>Antipolis</w:t>
    </w:r>
    <w:proofErr w:type="spellEnd"/>
    <w:r>
      <w:t>, France</w:t>
    </w:r>
    <w:r w:rsidR="009D3036">
      <w:rPr>
        <w:lang w:val="it-IT"/>
      </w:rPr>
      <w:tab/>
    </w:r>
    <w:r w:rsidR="009D3036">
      <w:rPr>
        <w:lang w:val="it-IT"/>
      </w:rPr>
      <w:tab/>
    </w:r>
    <w:r w:rsidR="009D3036" w:rsidRPr="00DD6AF5">
      <w:rPr>
        <w:lang w:val="it-IT"/>
      </w:rPr>
      <w:t xml:space="preserve">Agenda item </w:t>
    </w:r>
    <w:r w:rsidRPr="009325BB">
      <w:rPr>
        <w:lang w:val="it-IT"/>
      </w:rPr>
      <w:t>1.4.2</w:t>
    </w:r>
    <w:r w:rsidR="009D3036" w:rsidRPr="00264773">
      <w:br/>
    </w:r>
    <w:bookmarkStart w:id="5" w:name="_Ref515183447"/>
    <w:bookmarkEnd w:id="5"/>
    <w:r w:rsidR="009D3036" w:rsidRPr="00264773">
      <w:t xml:space="preserve">Source: </w:t>
    </w:r>
    <w:r w:rsidR="00EC57C0">
      <w:t>u-</w:t>
    </w:r>
    <w:proofErr w:type="spellStart"/>
    <w:r w:rsidR="00EC57C0">
      <w:t>blox</w:t>
    </w:r>
    <w:proofErr w:type="spellEnd"/>
    <w:r w:rsidR="00F67261">
      <w:t xml:space="preserve"> AG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C1A735D"/>
    <w:multiLevelType w:val="hybridMultilevel"/>
    <w:tmpl w:val="69EAB838"/>
    <w:lvl w:ilvl="0" w:tplc="CD1E9B72">
      <w:start w:val="1"/>
      <w:numFmt w:val="decimal"/>
      <w:pStyle w:val="Heading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pStyle w:val="Heading5"/>
      <w:lvlText w:val="%5."/>
      <w:lvlJc w:val="left"/>
      <w:pPr>
        <w:ind w:left="3240" w:hanging="360"/>
      </w:pPr>
    </w:lvl>
    <w:lvl w:ilvl="5" w:tplc="0809001B" w:tentative="1">
      <w:start w:val="1"/>
      <w:numFmt w:val="lowerRoman"/>
      <w:pStyle w:val="Heading6"/>
      <w:lvlText w:val="%6."/>
      <w:lvlJc w:val="right"/>
      <w:pPr>
        <w:ind w:left="3960" w:hanging="180"/>
      </w:pPr>
    </w:lvl>
    <w:lvl w:ilvl="6" w:tplc="0809000F" w:tentative="1">
      <w:start w:val="1"/>
      <w:numFmt w:val="decimal"/>
      <w:pStyle w:val="Heading7"/>
      <w:lvlText w:val="%7."/>
      <w:lvlJc w:val="left"/>
      <w:pPr>
        <w:ind w:left="4680" w:hanging="360"/>
      </w:pPr>
    </w:lvl>
    <w:lvl w:ilvl="7" w:tplc="08090019" w:tentative="1">
      <w:start w:val="1"/>
      <w:numFmt w:val="lowerLetter"/>
      <w:pStyle w:val="Heading8"/>
      <w:lvlText w:val="%8."/>
      <w:lvlJc w:val="left"/>
      <w:pPr>
        <w:ind w:left="5400" w:hanging="360"/>
      </w:pPr>
    </w:lvl>
    <w:lvl w:ilvl="8" w:tplc="0809001B" w:tentative="1">
      <w:start w:val="1"/>
      <w:numFmt w:val="lowerRoman"/>
      <w:pStyle w:val="Heading9"/>
      <w:lvlText w:val="%9."/>
      <w:lvlJc w:val="right"/>
      <w:pPr>
        <w:ind w:left="6120" w:hanging="180"/>
      </w:p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8"/>
  </w:num>
  <w:num w:numId="8">
    <w:abstractNumId w:val="9"/>
  </w:num>
  <w:num w:numId="9">
    <w:abstractNumId w:val="13"/>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2"/>
  </w:num>
  <w:num w:numId="15">
    <w:abstractNumId w:val="12"/>
  </w:num>
  <w:num w:numId="16">
    <w:abstractNumId w:val="12"/>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3E8"/>
    <w:rsid w:val="000012E3"/>
    <w:rsid w:val="00001CD0"/>
    <w:rsid w:val="0000229F"/>
    <w:rsid w:val="0000262D"/>
    <w:rsid w:val="00003A15"/>
    <w:rsid w:val="00003D56"/>
    <w:rsid w:val="00004093"/>
    <w:rsid w:val="00005E4C"/>
    <w:rsid w:val="000066AD"/>
    <w:rsid w:val="0000723E"/>
    <w:rsid w:val="00007639"/>
    <w:rsid w:val="00007A29"/>
    <w:rsid w:val="00007E3C"/>
    <w:rsid w:val="00007FB7"/>
    <w:rsid w:val="00010AB5"/>
    <w:rsid w:val="00011483"/>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0A77"/>
    <w:rsid w:val="00032747"/>
    <w:rsid w:val="000346DD"/>
    <w:rsid w:val="00035428"/>
    <w:rsid w:val="00036EE4"/>
    <w:rsid w:val="00036FBD"/>
    <w:rsid w:val="000374FF"/>
    <w:rsid w:val="0004021D"/>
    <w:rsid w:val="00041238"/>
    <w:rsid w:val="000432B9"/>
    <w:rsid w:val="00045D9F"/>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1855"/>
    <w:rsid w:val="000632A2"/>
    <w:rsid w:val="000635EE"/>
    <w:rsid w:val="000639EA"/>
    <w:rsid w:val="00064491"/>
    <w:rsid w:val="00064A55"/>
    <w:rsid w:val="00064FA5"/>
    <w:rsid w:val="000654F1"/>
    <w:rsid w:val="00065596"/>
    <w:rsid w:val="0006577E"/>
    <w:rsid w:val="00065FC7"/>
    <w:rsid w:val="00066772"/>
    <w:rsid w:val="00070721"/>
    <w:rsid w:val="000711CC"/>
    <w:rsid w:val="00071548"/>
    <w:rsid w:val="00071AF4"/>
    <w:rsid w:val="00071ECE"/>
    <w:rsid w:val="00071F0D"/>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5CF"/>
    <w:rsid w:val="000A078E"/>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31"/>
    <w:rsid w:val="000D4591"/>
    <w:rsid w:val="000D56D0"/>
    <w:rsid w:val="000D5EF9"/>
    <w:rsid w:val="000D5F36"/>
    <w:rsid w:val="000D63EA"/>
    <w:rsid w:val="000D68A1"/>
    <w:rsid w:val="000D6A70"/>
    <w:rsid w:val="000D7C96"/>
    <w:rsid w:val="000D7EFF"/>
    <w:rsid w:val="000E0287"/>
    <w:rsid w:val="000E140E"/>
    <w:rsid w:val="000E4DE7"/>
    <w:rsid w:val="000E52B9"/>
    <w:rsid w:val="000E5426"/>
    <w:rsid w:val="000E617F"/>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701"/>
    <w:rsid w:val="00105E9B"/>
    <w:rsid w:val="00106E10"/>
    <w:rsid w:val="001116D8"/>
    <w:rsid w:val="00111AD5"/>
    <w:rsid w:val="001132C2"/>
    <w:rsid w:val="00113361"/>
    <w:rsid w:val="001145B1"/>
    <w:rsid w:val="001158B9"/>
    <w:rsid w:val="0011683C"/>
    <w:rsid w:val="0012136A"/>
    <w:rsid w:val="001217B4"/>
    <w:rsid w:val="0012208E"/>
    <w:rsid w:val="001223FB"/>
    <w:rsid w:val="00123AD8"/>
    <w:rsid w:val="00124848"/>
    <w:rsid w:val="00125E86"/>
    <w:rsid w:val="00125F33"/>
    <w:rsid w:val="001262D1"/>
    <w:rsid w:val="00126D32"/>
    <w:rsid w:val="0012713B"/>
    <w:rsid w:val="00127227"/>
    <w:rsid w:val="001277C5"/>
    <w:rsid w:val="001278ED"/>
    <w:rsid w:val="00130242"/>
    <w:rsid w:val="00131445"/>
    <w:rsid w:val="00131FD3"/>
    <w:rsid w:val="00132466"/>
    <w:rsid w:val="001326C1"/>
    <w:rsid w:val="00132DB7"/>
    <w:rsid w:val="00133023"/>
    <w:rsid w:val="001368AE"/>
    <w:rsid w:val="00140B83"/>
    <w:rsid w:val="00143A64"/>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8FC"/>
    <w:rsid w:val="00163CAC"/>
    <w:rsid w:val="00163E27"/>
    <w:rsid w:val="001648B6"/>
    <w:rsid w:val="00164B61"/>
    <w:rsid w:val="00164E81"/>
    <w:rsid w:val="00164FE3"/>
    <w:rsid w:val="001650C3"/>
    <w:rsid w:val="00165AB6"/>
    <w:rsid w:val="001669B1"/>
    <w:rsid w:val="001676CA"/>
    <w:rsid w:val="00170A9B"/>
    <w:rsid w:val="001716BD"/>
    <w:rsid w:val="0017195E"/>
    <w:rsid w:val="00171DEF"/>
    <w:rsid w:val="00171E47"/>
    <w:rsid w:val="00172562"/>
    <w:rsid w:val="00172BD4"/>
    <w:rsid w:val="00173B04"/>
    <w:rsid w:val="00173BF5"/>
    <w:rsid w:val="00174A53"/>
    <w:rsid w:val="00175A90"/>
    <w:rsid w:val="00176DD7"/>
    <w:rsid w:val="00177B39"/>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4F6"/>
    <w:rsid w:val="001919BD"/>
    <w:rsid w:val="00192386"/>
    <w:rsid w:val="0019274D"/>
    <w:rsid w:val="0019378B"/>
    <w:rsid w:val="0019390D"/>
    <w:rsid w:val="00193BE6"/>
    <w:rsid w:val="0019426B"/>
    <w:rsid w:val="00195528"/>
    <w:rsid w:val="001955E8"/>
    <w:rsid w:val="00196B77"/>
    <w:rsid w:val="001A14DB"/>
    <w:rsid w:val="001A18D5"/>
    <w:rsid w:val="001A1B31"/>
    <w:rsid w:val="001A31E6"/>
    <w:rsid w:val="001A68ED"/>
    <w:rsid w:val="001A74BA"/>
    <w:rsid w:val="001B033B"/>
    <w:rsid w:val="001B11C2"/>
    <w:rsid w:val="001B1402"/>
    <w:rsid w:val="001B17B1"/>
    <w:rsid w:val="001B1A12"/>
    <w:rsid w:val="001B4865"/>
    <w:rsid w:val="001B4E2B"/>
    <w:rsid w:val="001B68ED"/>
    <w:rsid w:val="001B7405"/>
    <w:rsid w:val="001B7DEA"/>
    <w:rsid w:val="001C03F9"/>
    <w:rsid w:val="001C0F49"/>
    <w:rsid w:val="001C2F0C"/>
    <w:rsid w:val="001C34D8"/>
    <w:rsid w:val="001C3944"/>
    <w:rsid w:val="001C3A03"/>
    <w:rsid w:val="001C43F6"/>
    <w:rsid w:val="001C49AA"/>
    <w:rsid w:val="001C4C18"/>
    <w:rsid w:val="001C51B3"/>
    <w:rsid w:val="001C6977"/>
    <w:rsid w:val="001C76E9"/>
    <w:rsid w:val="001C792E"/>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46E4"/>
    <w:rsid w:val="001E50C4"/>
    <w:rsid w:val="001E516F"/>
    <w:rsid w:val="001E5F92"/>
    <w:rsid w:val="001E62FE"/>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61F"/>
    <w:rsid w:val="002017AC"/>
    <w:rsid w:val="00201A32"/>
    <w:rsid w:val="00202601"/>
    <w:rsid w:val="0020296E"/>
    <w:rsid w:val="002039AF"/>
    <w:rsid w:val="00205FC8"/>
    <w:rsid w:val="002062FE"/>
    <w:rsid w:val="0020665C"/>
    <w:rsid w:val="00206B48"/>
    <w:rsid w:val="0020716D"/>
    <w:rsid w:val="00211DCC"/>
    <w:rsid w:val="00212200"/>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2AA"/>
    <w:rsid w:val="00271C0B"/>
    <w:rsid w:val="00271C11"/>
    <w:rsid w:val="002725D1"/>
    <w:rsid w:val="00272C39"/>
    <w:rsid w:val="00275A0A"/>
    <w:rsid w:val="0027628E"/>
    <w:rsid w:val="00276C25"/>
    <w:rsid w:val="0027726F"/>
    <w:rsid w:val="00280CA3"/>
    <w:rsid w:val="00280D07"/>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7E7"/>
    <w:rsid w:val="00293EA6"/>
    <w:rsid w:val="00294DF7"/>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10C7"/>
    <w:rsid w:val="002E2199"/>
    <w:rsid w:val="002E253A"/>
    <w:rsid w:val="002E3E8E"/>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3012"/>
    <w:rsid w:val="003040F0"/>
    <w:rsid w:val="00304E9F"/>
    <w:rsid w:val="003063A5"/>
    <w:rsid w:val="003074F5"/>
    <w:rsid w:val="00307D88"/>
    <w:rsid w:val="003107ED"/>
    <w:rsid w:val="003119CA"/>
    <w:rsid w:val="00312954"/>
    <w:rsid w:val="00312FC6"/>
    <w:rsid w:val="003134BB"/>
    <w:rsid w:val="00313A9F"/>
    <w:rsid w:val="00314275"/>
    <w:rsid w:val="0031587A"/>
    <w:rsid w:val="00315D93"/>
    <w:rsid w:val="00321A20"/>
    <w:rsid w:val="00322020"/>
    <w:rsid w:val="003232C4"/>
    <w:rsid w:val="0032409F"/>
    <w:rsid w:val="00325F58"/>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1C"/>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BA9"/>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0EC9"/>
    <w:rsid w:val="003A1E99"/>
    <w:rsid w:val="003A26EA"/>
    <w:rsid w:val="003A2B68"/>
    <w:rsid w:val="003A33FF"/>
    <w:rsid w:val="003A369D"/>
    <w:rsid w:val="003A3E09"/>
    <w:rsid w:val="003A4956"/>
    <w:rsid w:val="003A50A4"/>
    <w:rsid w:val="003A63E4"/>
    <w:rsid w:val="003A733F"/>
    <w:rsid w:val="003B0263"/>
    <w:rsid w:val="003B0C4D"/>
    <w:rsid w:val="003B1908"/>
    <w:rsid w:val="003B226E"/>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176D"/>
    <w:rsid w:val="003D2D3E"/>
    <w:rsid w:val="003D3255"/>
    <w:rsid w:val="003D39F6"/>
    <w:rsid w:val="003D3C22"/>
    <w:rsid w:val="003D50DE"/>
    <w:rsid w:val="003D5365"/>
    <w:rsid w:val="003D5851"/>
    <w:rsid w:val="003D6049"/>
    <w:rsid w:val="003E0239"/>
    <w:rsid w:val="003E0355"/>
    <w:rsid w:val="003E13BA"/>
    <w:rsid w:val="003E1AF7"/>
    <w:rsid w:val="003E231D"/>
    <w:rsid w:val="003E2CE0"/>
    <w:rsid w:val="003E47D1"/>
    <w:rsid w:val="003E47D4"/>
    <w:rsid w:val="003E5917"/>
    <w:rsid w:val="003E6521"/>
    <w:rsid w:val="003E660C"/>
    <w:rsid w:val="003E6AD4"/>
    <w:rsid w:val="003E70CF"/>
    <w:rsid w:val="003E730A"/>
    <w:rsid w:val="003E75BD"/>
    <w:rsid w:val="003F08A4"/>
    <w:rsid w:val="003F0E0F"/>
    <w:rsid w:val="003F10F2"/>
    <w:rsid w:val="003F1B18"/>
    <w:rsid w:val="003F2BE1"/>
    <w:rsid w:val="003F32B0"/>
    <w:rsid w:val="003F3F4C"/>
    <w:rsid w:val="003F655D"/>
    <w:rsid w:val="00400BC0"/>
    <w:rsid w:val="00401B4C"/>
    <w:rsid w:val="00402ED5"/>
    <w:rsid w:val="004038C3"/>
    <w:rsid w:val="00403A4E"/>
    <w:rsid w:val="00405793"/>
    <w:rsid w:val="00405C5B"/>
    <w:rsid w:val="00406BBF"/>
    <w:rsid w:val="00410FA3"/>
    <w:rsid w:val="0041212A"/>
    <w:rsid w:val="004124EE"/>
    <w:rsid w:val="004129F1"/>
    <w:rsid w:val="00412C79"/>
    <w:rsid w:val="004131DC"/>
    <w:rsid w:val="00413D3D"/>
    <w:rsid w:val="00414A95"/>
    <w:rsid w:val="004170C4"/>
    <w:rsid w:val="00417764"/>
    <w:rsid w:val="00417771"/>
    <w:rsid w:val="00417899"/>
    <w:rsid w:val="00417E68"/>
    <w:rsid w:val="00420564"/>
    <w:rsid w:val="00420E5E"/>
    <w:rsid w:val="00420EDA"/>
    <w:rsid w:val="00422D60"/>
    <w:rsid w:val="00423FCD"/>
    <w:rsid w:val="004259A5"/>
    <w:rsid w:val="00426110"/>
    <w:rsid w:val="00426A4B"/>
    <w:rsid w:val="00427216"/>
    <w:rsid w:val="00427A22"/>
    <w:rsid w:val="004310B2"/>
    <w:rsid w:val="00431FF5"/>
    <w:rsid w:val="00432A46"/>
    <w:rsid w:val="00433BB1"/>
    <w:rsid w:val="00434F66"/>
    <w:rsid w:val="004362AD"/>
    <w:rsid w:val="00436C08"/>
    <w:rsid w:val="00440418"/>
    <w:rsid w:val="0044136F"/>
    <w:rsid w:val="004413F7"/>
    <w:rsid w:val="00441ACF"/>
    <w:rsid w:val="004431AE"/>
    <w:rsid w:val="004440A1"/>
    <w:rsid w:val="004453BC"/>
    <w:rsid w:val="00445B6A"/>
    <w:rsid w:val="00445B71"/>
    <w:rsid w:val="00445E4C"/>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6B2"/>
    <w:rsid w:val="00493D9F"/>
    <w:rsid w:val="00493E26"/>
    <w:rsid w:val="00495018"/>
    <w:rsid w:val="00495306"/>
    <w:rsid w:val="00496582"/>
    <w:rsid w:val="0049716D"/>
    <w:rsid w:val="00497742"/>
    <w:rsid w:val="004A02F8"/>
    <w:rsid w:val="004A0625"/>
    <w:rsid w:val="004A09C4"/>
    <w:rsid w:val="004A1C58"/>
    <w:rsid w:val="004A25AA"/>
    <w:rsid w:val="004A33A4"/>
    <w:rsid w:val="004A53E3"/>
    <w:rsid w:val="004A58A2"/>
    <w:rsid w:val="004A60E2"/>
    <w:rsid w:val="004A69C8"/>
    <w:rsid w:val="004A7004"/>
    <w:rsid w:val="004B0F7C"/>
    <w:rsid w:val="004B1554"/>
    <w:rsid w:val="004B164D"/>
    <w:rsid w:val="004B4802"/>
    <w:rsid w:val="004B560E"/>
    <w:rsid w:val="004B6C8B"/>
    <w:rsid w:val="004B7181"/>
    <w:rsid w:val="004B7482"/>
    <w:rsid w:val="004C002D"/>
    <w:rsid w:val="004C095F"/>
    <w:rsid w:val="004C38D3"/>
    <w:rsid w:val="004C48FB"/>
    <w:rsid w:val="004C4B4D"/>
    <w:rsid w:val="004C533D"/>
    <w:rsid w:val="004C7679"/>
    <w:rsid w:val="004C7D78"/>
    <w:rsid w:val="004D0212"/>
    <w:rsid w:val="004D04B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33E1"/>
    <w:rsid w:val="004F483D"/>
    <w:rsid w:val="004F4DAD"/>
    <w:rsid w:val="004F57CD"/>
    <w:rsid w:val="004F6AF6"/>
    <w:rsid w:val="004F6D8E"/>
    <w:rsid w:val="004F7552"/>
    <w:rsid w:val="005001BB"/>
    <w:rsid w:val="00500387"/>
    <w:rsid w:val="0050102F"/>
    <w:rsid w:val="0050149B"/>
    <w:rsid w:val="00501EFE"/>
    <w:rsid w:val="00502CF2"/>
    <w:rsid w:val="00504DA0"/>
    <w:rsid w:val="005057E5"/>
    <w:rsid w:val="00505E76"/>
    <w:rsid w:val="00507748"/>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523"/>
    <w:rsid w:val="00522749"/>
    <w:rsid w:val="00522F17"/>
    <w:rsid w:val="00522F36"/>
    <w:rsid w:val="005234BA"/>
    <w:rsid w:val="00523AEF"/>
    <w:rsid w:val="00525053"/>
    <w:rsid w:val="00525A1A"/>
    <w:rsid w:val="00526421"/>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1E73"/>
    <w:rsid w:val="0056381C"/>
    <w:rsid w:val="0056398F"/>
    <w:rsid w:val="00564A0B"/>
    <w:rsid w:val="00564D8B"/>
    <w:rsid w:val="0056638F"/>
    <w:rsid w:val="00567258"/>
    <w:rsid w:val="00567E54"/>
    <w:rsid w:val="0057183F"/>
    <w:rsid w:val="00572115"/>
    <w:rsid w:val="005722D3"/>
    <w:rsid w:val="00572484"/>
    <w:rsid w:val="00572FE4"/>
    <w:rsid w:val="0057418A"/>
    <w:rsid w:val="00574A7E"/>
    <w:rsid w:val="00575026"/>
    <w:rsid w:val="00575948"/>
    <w:rsid w:val="005761DC"/>
    <w:rsid w:val="00577B77"/>
    <w:rsid w:val="00581B52"/>
    <w:rsid w:val="00581CB5"/>
    <w:rsid w:val="0058320E"/>
    <w:rsid w:val="0058382C"/>
    <w:rsid w:val="005851B3"/>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955"/>
    <w:rsid w:val="005A5A07"/>
    <w:rsid w:val="005A6814"/>
    <w:rsid w:val="005A747E"/>
    <w:rsid w:val="005A78AF"/>
    <w:rsid w:val="005A7A58"/>
    <w:rsid w:val="005B0051"/>
    <w:rsid w:val="005B0E93"/>
    <w:rsid w:val="005B2710"/>
    <w:rsid w:val="005B27E9"/>
    <w:rsid w:val="005B3524"/>
    <w:rsid w:val="005B4AEE"/>
    <w:rsid w:val="005B5F16"/>
    <w:rsid w:val="005B65FD"/>
    <w:rsid w:val="005B6770"/>
    <w:rsid w:val="005B70A3"/>
    <w:rsid w:val="005B78AA"/>
    <w:rsid w:val="005B7ED5"/>
    <w:rsid w:val="005C3010"/>
    <w:rsid w:val="005C342C"/>
    <w:rsid w:val="005C4AAC"/>
    <w:rsid w:val="005C4E3C"/>
    <w:rsid w:val="005C4E98"/>
    <w:rsid w:val="005C5E7B"/>
    <w:rsid w:val="005C6D09"/>
    <w:rsid w:val="005C6D0E"/>
    <w:rsid w:val="005D0601"/>
    <w:rsid w:val="005D07E1"/>
    <w:rsid w:val="005D124B"/>
    <w:rsid w:val="005D241E"/>
    <w:rsid w:val="005D406C"/>
    <w:rsid w:val="005D448D"/>
    <w:rsid w:val="005D6473"/>
    <w:rsid w:val="005D6795"/>
    <w:rsid w:val="005D6862"/>
    <w:rsid w:val="005D6962"/>
    <w:rsid w:val="005D6EB0"/>
    <w:rsid w:val="005E0B92"/>
    <w:rsid w:val="005E18DA"/>
    <w:rsid w:val="005E2299"/>
    <w:rsid w:val="005E2BCB"/>
    <w:rsid w:val="005E2E58"/>
    <w:rsid w:val="005E3541"/>
    <w:rsid w:val="005E36BB"/>
    <w:rsid w:val="005E3F9D"/>
    <w:rsid w:val="005E4464"/>
    <w:rsid w:val="005E4C32"/>
    <w:rsid w:val="005E4D21"/>
    <w:rsid w:val="005E4D58"/>
    <w:rsid w:val="005E5B81"/>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739"/>
    <w:rsid w:val="0061176E"/>
    <w:rsid w:val="006119A3"/>
    <w:rsid w:val="00612DC1"/>
    <w:rsid w:val="00613F82"/>
    <w:rsid w:val="00614212"/>
    <w:rsid w:val="00614EE1"/>
    <w:rsid w:val="00615917"/>
    <w:rsid w:val="00616B1B"/>
    <w:rsid w:val="00616F87"/>
    <w:rsid w:val="0061776A"/>
    <w:rsid w:val="0062072E"/>
    <w:rsid w:val="006219A7"/>
    <w:rsid w:val="00621FF9"/>
    <w:rsid w:val="00622234"/>
    <w:rsid w:val="00623960"/>
    <w:rsid w:val="00623B90"/>
    <w:rsid w:val="006252D2"/>
    <w:rsid w:val="00626035"/>
    <w:rsid w:val="0062607A"/>
    <w:rsid w:val="00626447"/>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13C8"/>
    <w:rsid w:val="00642116"/>
    <w:rsid w:val="006429B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624F"/>
    <w:rsid w:val="0066745E"/>
    <w:rsid w:val="00667848"/>
    <w:rsid w:val="00670188"/>
    <w:rsid w:val="0067100F"/>
    <w:rsid w:val="00671CBC"/>
    <w:rsid w:val="00672170"/>
    <w:rsid w:val="00673601"/>
    <w:rsid w:val="00674101"/>
    <w:rsid w:val="00674774"/>
    <w:rsid w:val="0067611F"/>
    <w:rsid w:val="006762B5"/>
    <w:rsid w:val="006770EC"/>
    <w:rsid w:val="006819AB"/>
    <w:rsid w:val="0068202C"/>
    <w:rsid w:val="0068322B"/>
    <w:rsid w:val="00683E81"/>
    <w:rsid w:val="0068430B"/>
    <w:rsid w:val="00685D10"/>
    <w:rsid w:val="00685F12"/>
    <w:rsid w:val="00686A15"/>
    <w:rsid w:val="00686E96"/>
    <w:rsid w:val="00686EA0"/>
    <w:rsid w:val="00687AA2"/>
    <w:rsid w:val="00690F01"/>
    <w:rsid w:val="00691304"/>
    <w:rsid w:val="0069152B"/>
    <w:rsid w:val="0069194E"/>
    <w:rsid w:val="0069214C"/>
    <w:rsid w:val="00693F43"/>
    <w:rsid w:val="006957E4"/>
    <w:rsid w:val="00696557"/>
    <w:rsid w:val="0069779D"/>
    <w:rsid w:val="00697916"/>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763F"/>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2B3B"/>
    <w:rsid w:val="006E3118"/>
    <w:rsid w:val="006E3663"/>
    <w:rsid w:val="006E39F5"/>
    <w:rsid w:val="006E43D5"/>
    <w:rsid w:val="006E5F93"/>
    <w:rsid w:val="006E63C6"/>
    <w:rsid w:val="006E6715"/>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6FAF"/>
    <w:rsid w:val="006F707B"/>
    <w:rsid w:val="006F738D"/>
    <w:rsid w:val="00700D79"/>
    <w:rsid w:val="00700FEA"/>
    <w:rsid w:val="007038D6"/>
    <w:rsid w:val="007046E5"/>
    <w:rsid w:val="00704D2D"/>
    <w:rsid w:val="00706192"/>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76BA"/>
    <w:rsid w:val="007377AD"/>
    <w:rsid w:val="00741730"/>
    <w:rsid w:val="00742833"/>
    <w:rsid w:val="00742F1C"/>
    <w:rsid w:val="00743DA6"/>
    <w:rsid w:val="007444DE"/>
    <w:rsid w:val="007447CE"/>
    <w:rsid w:val="00744D53"/>
    <w:rsid w:val="00745E82"/>
    <w:rsid w:val="00745EB8"/>
    <w:rsid w:val="0074618E"/>
    <w:rsid w:val="007462D9"/>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614C9"/>
    <w:rsid w:val="00762031"/>
    <w:rsid w:val="00762DAB"/>
    <w:rsid w:val="007634E2"/>
    <w:rsid w:val="0076360F"/>
    <w:rsid w:val="00764924"/>
    <w:rsid w:val="00765780"/>
    <w:rsid w:val="00765D72"/>
    <w:rsid w:val="007663B6"/>
    <w:rsid w:val="00767001"/>
    <w:rsid w:val="00767A52"/>
    <w:rsid w:val="0077028C"/>
    <w:rsid w:val="00770931"/>
    <w:rsid w:val="0077152B"/>
    <w:rsid w:val="00771E4E"/>
    <w:rsid w:val="007721EA"/>
    <w:rsid w:val="00774BB1"/>
    <w:rsid w:val="00775A98"/>
    <w:rsid w:val="00775B32"/>
    <w:rsid w:val="00776DB7"/>
    <w:rsid w:val="00777F34"/>
    <w:rsid w:val="00782A3A"/>
    <w:rsid w:val="00783C9B"/>
    <w:rsid w:val="00784A73"/>
    <w:rsid w:val="00786321"/>
    <w:rsid w:val="00787B18"/>
    <w:rsid w:val="007908BC"/>
    <w:rsid w:val="007914C4"/>
    <w:rsid w:val="0079168B"/>
    <w:rsid w:val="00791931"/>
    <w:rsid w:val="00791A89"/>
    <w:rsid w:val="0079221B"/>
    <w:rsid w:val="0079362F"/>
    <w:rsid w:val="00793D3D"/>
    <w:rsid w:val="0079526A"/>
    <w:rsid w:val="0079537A"/>
    <w:rsid w:val="00795EF8"/>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D60"/>
    <w:rsid w:val="007A732B"/>
    <w:rsid w:val="007A78F8"/>
    <w:rsid w:val="007A7910"/>
    <w:rsid w:val="007A7AF1"/>
    <w:rsid w:val="007B12FE"/>
    <w:rsid w:val="007B1880"/>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3AAD"/>
    <w:rsid w:val="007C4442"/>
    <w:rsid w:val="007C44F4"/>
    <w:rsid w:val="007C46F5"/>
    <w:rsid w:val="007C5011"/>
    <w:rsid w:val="007C55BF"/>
    <w:rsid w:val="007C6099"/>
    <w:rsid w:val="007C6547"/>
    <w:rsid w:val="007C6AE6"/>
    <w:rsid w:val="007C7669"/>
    <w:rsid w:val="007C7C52"/>
    <w:rsid w:val="007C7EBC"/>
    <w:rsid w:val="007D0AFA"/>
    <w:rsid w:val="007D1B15"/>
    <w:rsid w:val="007D1FBE"/>
    <w:rsid w:val="007D2656"/>
    <w:rsid w:val="007D2881"/>
    <w:rsid w:val="007D2BB3"/>
    <w:rsid w:val="007D362F"/>
    <w:rsid w:val="007D3ABF"/>
    <w:rsid w:val="007D4C8B"/>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1E5F"/>
    <w:rsid w:val="007F26EA"/>
    <w:rsid w:val="007F2776"/>
    <w:rsid w:val="007F3FD8"/>
    <w:rsid w:val="007F43C7"/>
    <w:rsid w:val="007F461F"/>
    <w:rsid w:val="007F4BB8"/>
    <w:rsid w:val="007F595F"/>
    <w:rsid w:val="007F5EF2"/>
    <w:rsid w:val="007F6F1B"/>
    <w:rsid w:val="007F77EF"/>
    <w:rsid w:val="007F7DBE"/>
    <w:rsid w:val="007F7F98"/>
    <w:rsid w:val="008008D2"/>
    <w:rsid w:val="0080091E"/>
    <w:rsid w:val="00801024"/>
    <w:rsid w:val="008016CB"/>
    <w:rsid w:val="00801E1F"/>
    <w:rsid w:val="00801EF1"/>
    <w:rsid w:val="00802D1B"/>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5E8"/>
    <w:rsid w:val="00822865"/>
    <w:rsid w:val="008230E9"/>
    <w:rsid w:val="0082434F"/>
    <w:rsid w:val="00824EA3"/>
    <w:rsid w:val="00824F35"/>
    <w:rsid w:val="008252FD"/>
    <w:rsid w:val="0082596E"/>
    <w:rsid w:val="008259A4"/>
    <w:rsid w:val="008273D5"/>
    <w:rsid w:val="008277E1"/>
    <w:rsid w:val="00827FE6"/>
    <w:rsid w:val="00830108"/>
    <w:rsid w:val="00830995"/>
    <w:rsid w:val="0083266C"/>
    <w:rsid w:val="00835451"/>
    <w:rsid w:val="008355CB"/>
    <w:rsid w:val="008359F7"/>
    <w:rsid w:val="00836AA2"/>
    <w:rsid w:val="00836CB0"/>
    <w:rsid w:val="00836DD3"/>
    <w:rsid w:val="0083714F"/>
    <w:rsid w:val="008402C9"/>
    <w:rsid w:val="00840C09"/>
    <w:rsid w:val="00841790"/>
    <w:rsid w:val="008419F5"/>
    <w:rsid w:val="00842214"/>
    <w:rsid w:val="008443AB"/>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426D"/>
    <w:rsid w:val="008667A7"/>
    <w:rsid w:val="008673E6"/>
    <w:rsid w:val="0087066E"/>
    <w:rsid w:val="00871018"/>
    <w:rsid w:val="00871751"/>
    <w:rsid w:val="00871DD4"/>
    <w:rsid w:val="00872D05"/>
    <w:rsid w:val="00872FE0"/>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568"/>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4EA"/>
    <w:rsid w:val="008E77A7"/>
    <w:rsid w:val="008E7CC7"/>
    <w:rsid w:val="008F045C"/>
    <w:rsid w:val="008F0EE4"/>
    <w:rsid w:val="008F1D4A"/>
    <w:rsid w:val="008F31C4"/>
    <w:rsid w:val="008F37CE"/>
    <w:rsid w:val="008F4342"/>
    <w:rsid w:val="008F4894"/>
    <w:rsid w:val="008F4C45"/>
    <w:rsid w:val="008F56A8"/>
    <w:rsid w:val="008F56C7"/>
    <w:rsid w:val="008F5D6B"/>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9F2"/>
    <w:rsid w:val="00906EAE"/>
    <w:rsid w:val="00907C0C"/>
    <w:rsid w:val="00910E86"/>
    <w:rsid w:val="009116A4"/>
    <w:rsid w:val="00911F20"/>
    <w:rsid w:val="0091253D"/>
    <w:rsid w:val="00913893"/>
    <w:rsid w:val="0091417D"/>
    <w:rsid w:val="009144CA"/>
    <w:rsid w:val="00914E1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6AC"/>
    <w:rsid w:val="0093176C"/>
    <w:rsid w:val="00932206"/>
    <w:rsid w:val="009325BB"/>
    <w:rsid w:val="00932718"/>
    <w:rsid w:val="00932A36"/>
    <w:rsid w:val="00932C3A"/>
    <w:rsid w:val="009337BA"/>
    <w:rsid w:val="0093456C"/>
    <w:rsid w:val="00934A4B"/>
    <w:rsid w:val="00934D41"/>
    <w:rsid w:val="00934D64"/>
    <w:rsid w:val="0093556C"/>
    <w:rsid w:val="00935B15"/>
    <w:rsid w:val="009362C1"/>
    <w:rsid w:val="00936A6F"/>
    <w:rsid w:val="00936AEC"/>
    <w:rsid w:val="00936E78"/>
    <w:rsid w:val="00936EDA"/>
    <w:rsid w:val="00937287"/>
    <w:rsid w:val="00937A7F"/>
    <w:rsid w:val="00940741"/>
    <w:rsid w:val="00941DD9"/>
    <w:rsid w:val="00941FAA"/>
    <w:rsid w:val="00942C3E"/>
    <w:rsid w:val="00943598"/>
    <w:rsid w:val="00944024"/>
    <w:rsid w:val="009455DE"/>
    <w:rsid w:val="00945A81"/>
    <w:rsid w:val="0094661F"/>
    <w:rsid w:val="00947A2C"/>
    <w:rsid w:val="009501EE"/>
    <w:rsid w:val="00951037"/>
    <w:rsid w:val="00951101"/>
    <w:rsid w:val="009526C2"/>
    <w:rsid w:val="0095299F"/>
    <w:rsid w:val="00952A39"/>
    <w:rsid w:val="009539C5"/>
    <w:rsid w:val="009544B1"/>
    <w:rsid w:val="00954789"/>
    <w:rsid w:val="00955EEA"/>
    <w:rsid w:val="00957F2E"/>
    <w:rsid w:val="00960636"/>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859"/>
    <w:rsid w:val="009748CC"/>
    <w:rsid w:val="00974F70"/>
    <w:rsid w:val="00975092"/>
    <w:rsid w:val="00975633"/>
    <w:rsid w:val="00976DCF"/>
    <w:rsid w:val="00980766"/>
    <w:rsid w:val="00981412"/>
    <w:rsid w:val="009816E3"/>
    <w:rsid w:val="009821CA"/>
    <w:rsid w:val="00985D0E"/>
    <w:rsid w:val="0098681F"/>
    <w:rsid w:val="009868E7"/>
    <w:rsid w:val="009869E8"/>
    <w:rsid w:val="009873E9"/>
    <w:rsid w:val="009908C2"/>
    <w:rsid w:val="00991BF9"/>
    <w:rsid w:val="00992030"/>
    <w:rsid w:val="009924C8"/>
    <w:rsid w:val="00992977"/>
    <w:rsid w:val="009936E0"/>
    <w:rsid w:val="00993B9C"/>
    <w:rsid w:val="0099476F"/>
    <w:rsid w:val="00995D1C"/>
    <w:rsid w:val="00996070"/>
    <w:rsid w:val="009973CD"/>
    <w:rsid w:val="009974D2"/>
    <w:rsid w:val="0099784F"/>
    <w:rsid w:val="00997F2C"/>
    <w:rsid w:val="009A003D"/>
    <w:rsid w:val="009A04E7"/>
    <w:rsid w:val="009A069F"/>
    <w:rsid w:val="009A07A8"/>
    <w:rsid w:val="009A0D68"/>
    <w:rsid w:val="009A0E00"/>
    <w:rsid w:val="009A121A"/>
    <w:rsid w:val="009A1779"/>
    <w:rsid w:val="009A1E78"/>
    <w:rsid w:val="009A27BC"/>
    <w:rsid w:val="009A3481"/>
    <w:rsid w:val="009A4275"/>
    <w:rsid w:val="009A51C2"/>
    <w:rsid w:val="009A5E8C"/>
    <w:rsid w:val="009A6451"/>
    <w:rsid w:val="009A6C28"/>
    <w:rsid w:val="009A70EC"/>
    <w:rsid w:val="009A727E"/>
    <w:rsid w:val="009A7692"/>
    <w:rsid w:val="009B1872"/>
    <w:rsid w:val="009B3256"/>
    <w:rsid w:val="009B3DBE"/>
    <w:rsid w:val="009B465C"/>
    <w:rsid w:val="009B4893"/>
    <w:rsid w:val="009B49C4"/>
    <w:rsid w:val="009B51A5"/>
    <w:rsid w:val="009B52B1"/>
    <w:rsid w:val="009B66C8"/>
    <w:rsid w:val="009B73F3"/>
    <w:rsid w:val="009C0494"/>
    <w:rsid w:val="009C1DCE"/>
    <w:rsid w:val="009C2E4E"/>
    <w:rsid w:val="009C2F81"/>
    <w:rsid w:val="009C35E9"/>
    <w:rsid w:val="009C3805"/>
    <w:rsid w:val="009C555F"/>
    <w:rsid w:val="009C58BD"/>
    <w:rsid w:val="009C5A9D"/>
    <w:rsid w:val="009C5F1F"/>
    <w:rsid w:val="009C747F"/>
    <w:rsid w:val="009C756E"/>
    <w:rsid w:val="009D015D"/>
    <w:rsid w:val="009D0310"/>
    <w:rsid w:val="009D0432"/>
    <w:rsid w:val="009D0AFE"/>
    <w:rsid w:val="009D0CD7"/>
    <w:rsid w:val="009D12CA"/>
    <w:rsid w:val="009D1AB9"/>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B3B"/>
    <w:rsid w:val="009F1E4F"/>
    <w:rsid w:val="009F2D18"/>
    <w:rsid w:val="009F365E"/>
    <w:rsid w:val="009F3E7A"/>
    <w:rsid w:val="009F4272"/>
    <w:rsid w:val="009F4E63"/>
    <w:rsid w:val="009F4EED"/>
    <w:rsid w:val="009F554F"/>
    <w:rsid w:val="009F67C9"/>
    <w:rsid w:val="009F6A06"/>
    <w:rsid w:val="009F6EAC"/>
    <w:rsid w:val="009F72C0"/>
    <w:rsid w:val="009F73AB"/>
    <w:rsid w:val="009F7F3A"/>
    <w:rsid w:val="00A00287"/>
    <w:rsid w:val="00A00C65"/>
    <w:rsid w:val="00A00DC6"/>
    <w:rsid w:val="00A01256"/>
    <w:rsid w:val="00A02C11"/>
    <w:rsid w:val="00A03D34"/>
    <w:rsid w:val="00A03DE4"/>
    <w:rsid w:val="00A04711"/>
    <w:rsid w:val="00A04FB3"/>
    <w:rsid w:val="00A05BD7"/>
    <w:rsid w:val="00A06417"/>
    <w:rsid w:val="00A0685F"/>
    <w:rsid w:val="00A06E56"/>
    <w:rsid w:val="00A072E6"/>
    <w:rsid w:val="00A0757E"/>
    <w:rsid w:val="00A07A91"/>
    <w:rsid w:val="00A11E76"/>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1E65"/>
    <w:rsid w:val="00A32575"/>
    <w:rsid w:val="00A33C4E"/>
    <w:rsid w:val="00A33DBD"/>
    <w:rsid w:val="00A36D5D"/>
    <w:rsid w:val="00A370A3"/>
    <w:rsid w:val="00A37CDA"/>
    <w:rsid w:val="00A40206"/>
    <w:rsid w:val="00A40DA0"/>
    <w:rsid w:val="00A41843"/>
    <w:rsid w:val="00A41C41"/>
    <w:rsid w:val="00A43027"/>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12E"/>
    <w:rsid w:val="00A5525D"/>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71FE"/>
    <w:rsid w:val="00A77903"/>
    <w:rsid w:val="00A80A21"/>
    <w:rsid w:val="00A81F16"/>
    <w:rsid w:val="00A83D53"/>
    <w:rsid w:val="00A84085"/>
    <w:rsid w:val="00A878E5"/>
    <w:rsid w:val="00A90098"/>
    <w:rsid w:val="00A90B72"/>
    <w:rsid w:val="00A90BD6"/>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5E13"/>
    <w:rsid w:val="00AE789D"/>
    <w:rsid w:val="00AE7D59"/>
    <w:rsid w:val="00AF20EE"/>
    <w:rsid w:val="00AF21AB"/>
    <w:rsid w:val="00AF2A5D"/>
    <w:rsid w:val="00AF39F4"/>
    <w:rsid w:val="00AF4D5D"/>
    <w:rsid w:val="00AF5525"/>
    <w:rsid w:val="00AF5F92"/>
    <w:rsid w:val="00AF66E6"/>
    <w:rsid w:val="00AF6B5D"/>
    <w:rsid w:val="00AF78C3"/>
    <w:rsid w:val="00B00AB4"/>
    <w:rsid w:val="00B00EC3"/>
    <w:rsid w:val="00B01283"/>
    <w:rsid w:val="00B01327"/>
    <w:rsid w:val="00B03CFC"/>
    <w:rsid w:val="00B0447A"/>
    <w:rsid w:val="00B044AE"/>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CEE"/>
    <w:rsid w:val="00B21ECB"/>
    <w:rsid w:val="00B22FCB"/>
    <w:rsid w:val="00B238C3"/>
    <w:rsid w:val="00B245B5"/>
    <w:rsid w:val="00B246C1"/>
    <w:rsid w:val="00B25031"/>
    <w:rsid w:val="00B25507"/>
    <w:rsid w:val="00B25813"/>
    <w:rsid w:val="00B30216"/>
    <w:rsid w:val="00B302E1"/>
    <w:rsid w:val="00B30754"/>
    <w:rsid w:val="00B30A0D"/>
    <w:rsid w:val="00B30CDB"/>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1D40"/>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0EED"/>
    <w:rsid w:val="00BA10DA"/>
    <w:rsid w:val="00BA1B92"/>
    <w:rsid w:val="00BA2425"/>
    <w:rsid w:val="00BA24FA"/>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81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F13"/>
    <w:rsid w:val="00C07E91"/>
    <w:rsid w:val="00C1017C"/>
    <w:rsid w:val="00C10287"/>
    <w:rsid w:val="00C10472"/>
    <w:rsid w:val="00C10655"/>
    <w:rsid w:val="00C1080C"/>
    <w:rsid w:val="00C113EC"/>
    <w:rsid w:val="00C12367"/>
    <w:rsid w:val="00C1374D"/>
    <w:rsid w:val="00C13CEC"/>
    <w:rsid w:val="00C14121"/>
    <w:rsid w:val="00C1487A"/>
    <w:rsid w:val="00C14988"/>
    <w:rsid w:val="00C150B4"/>
    <w:rsid w:val="00C1522B"/>
    <w:rsid w:val="00C15269"/>
    <w:rsid w:val="00C15580"/>
    <w:rsid w:val="00C17806"/>
    <w:rsid w:val="00C20D52"/>
    <w:rsid w:val="00C211FC"/>
    <w:rsid w:val="00C214CF"/>
    <w:rsid w:val="00C215C0"/>
    <w:rsid w:val="00C21775"/>
    <w:rsid w:val="00C21F80"/>
    <w:rsid w:val="00C22026"/>
    <w:rsid w:val="00C2208D"/>
    <w:rsid w:val="00C22CC3"/>
    <w:rsid w:val="00C231D3"/>
    <w:rsid w:val="00C24C43"/>
    <w:rsid w:val="00C25004"/>
    <w:rsid w:val="00C259E1"/>
    <w:rsid w:val="00C25AF4"/>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47A7A"/>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4DC"/>
    <w:rsid w:val="00C87901"/>
    <w:rsid w:val="00C87E27"/>
    <w:rsid w:val="00C914DD"/>
    <w:rsid w:val="00C92131"/>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5B78"/>
    <w:rsid w:val="00CC635F"/>
    <w:rsid w:val="00CC6CF9"/>
    <w:rsid w:val="00CD0EAC"/>
    <w:rsid w:val="00CD2E2D"/>
    <w:rsid w:val="00CD2F83"/>
    <w:rsid w:val="00CD32CF"/>
    <w:rsid w:val="00CD407F"/>
    <w:rsid w:val="00CD40F9"/>
    <w:rsid w:val="00CD48CE"/>
    <w:rsid w:val="00CD507B"/>
    <w:rsid w:val="00CD557E"/>
    <w:rsid w:val="00CD5CD2"/>
    <w:rsid w:val="00CD5F3D"/>
    <w:rsid w:val="00CD5FE7"/>
    <w:rsid w:val="00CD604B"/>
    <w:rsid w:val="00CD6EED"/>
    <w:rsid w:val="00CD7168"/>
    <w:rsid w:val="00CE0241"/>
    <w:rsid w:val="00CE035E"/>
    <w:rsid w:val="00CE06B3"/>
    <w:rsid w:val="00CE152A"/>
    <w:rsid w:val="00CE1BA4"/>
    <w:rsid w:val="00CE26CD"/>
    <w:rsid w:val="00CE348B"/>
    <w:rsid w:val="00CE4094"/>
    <w:rsid w:val="00CE5CA3"/>
    <w:rsid w:val="00CE6D3D"/>
    <w:rsid w:val="00CE6F91"/>
    <w:rsid w:val="00CE7AC6"/>
    <w:rsid w:val="00CE7F2F"/>
    <w:rsid w:val="00CE7FC8"/>
    <w:rsid w:val="00CF09C5"/>
    <w:rsid w:val="00CF1708"/>
    <w:rsid w:val="00CF18E7"/>
    <w:rsid w:val="00CF220C"/>
    <w:rsid w:val="00CF2371"/>
    <w:rsid w:val="00CF3904"/>
    <w:rsid w:val="00CF3C33"/>
    <w:rsid w:val="00CF4AED"/>
    <w:rsid w:val="00CF6C69"/>
    <w:rsid w:val="00D01664"/>
    <w:rsid w:val="00D016EA"/>
    <w:rsid w:val="00D03243"/>
    <w:rsid w:val="00D038CC"/>
    <w:rsid w:val="00D03FF6"/>
    <w:rsid w:val="00D04A3F"/>
    <w:rsid w:val="00D04BA7"/>
    <w:rsid w:val="00D10628"/>
    <w:rsid w:val="00D12991"/>
    <w:rsid w:val="00D13308"/>
    <w:rsid w:val="00D1340E"/>
    <w:rsid w:val="00D14530"/>
    <w:rsid w:val="00D14739"/>
    <w:rsid w:val="00D147C8"/>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32B"/>
    <w:rsid w:val="00D35B90"/>
    <w:rsid w:val="00D3629F"/>
    <w:rsid w:val="00D36B98"/>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57E0"/>
    <w:rsid w:val="00D561DB"/>
    <w:rsid w:val="00D56F3B"/>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5BA9"/>
    <w:rsid w:val="00D87BF6"/>
    <w:rsid w:val="00D91F78"/>
    <w:rsid w:val="00D92959"/>
    <w:rsid w:val="00D93655"/>
    <w:rsid w:val="00D9426A"/>
    <w:rsid w:val="00D9453F"/>
    <w:rsid w:val="00D945A9"/>
    <w:rsid w:val="00D94B63"/>
    <w:rsid w:val="00DA00D6"/>
    <w:rsid w:val="00DA07DC"/>
    <w:rsid w:val="00DA0DBF"/>
    <w:rsid w:val="00DA1147"/>
    <w:rsid w:val="00DA247F"/>
    <w:rsid w:val="00DA4CC1"/>
    <w:rsid w:val="00DA5C9E"/>
    <w:rsid w:val="00DA5E2F"/>
    <w:rsid w:val="00DA6E91"/>
    <w:rsid w:val="00DA7BE5"/>
    <w:rsid w:val="00DB0303"/>
    <w:rsid w:val="00DB0982"/>
    <w:rsid w:val="00DB0A37"/>
    <w:rsid w:val="00DB1A75"/>
    <w:rsid w:val="00DB2789"/>
    <w:rsid w:val="00DB302D"/>
    <w:rsid w:val="00DB41EC"/>
    <w:rsid w:val="00DB4272"/>
    <w:rsid w:val="00DB567E"/>
    <w:rsid w:val="00DB65C9"/>
    <w:rsid w:val="00DB6F55"/>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B8D"/>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5FC"/>
    <w:rsid w:val="00DF2600"/>
    <w:rsid w:val="00DF27CD"/>
    <w:rsid w:val="00DF4AB8"/>
    <w:rsid w:val="00DF565A"/>
    <w:rsid w:val="00DF659E"/>
    <w:rsid w:val="00E00AFF"/>
    <w:rsid w:val="00E01741"/>
    <w:rsid w:val="00E0231E"/>
    <w:rsid w:val="00E03F93"/>
    <w:rsid w:val="00E041C2"/>
    <w:rsid w:val="00E04C16"/>
    <w:rsid w:val="00E04C92"/>
    <w:rsid w:val="00E0554D"/>
    <w:rsid w:val="00E05EA6"/>
    <w:rsid w:val="00E06E50"/>
    <w:rsid w:val="00E105F9"/>
    <w:rsid w:val="00E106F4"/>
    <w:rsid w:val="00E1159D"/>
    <w:rsid w:val="00E11B68"/>
    <w:rsid w:val="00E12AF6"/>
    <w:rsid w:val="00E132D9"/>
    <w:rsid w:val="00E135CE"/>
    <w:rsid w:val="00E142D4"/>
    <w:rsid w:val="00E145C5"/>
    <w:rsid w:val="00E15DD0"/>
    <w:rsid w:val="00E16B0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5B"/>
    <w:rsid w:val="00E56BCE"/>
    <w:rsid w:val="00E56DB9"/>
    <w:rsid w:val="00E57099"/>
    <w:rsid w:val="00E60C76"/>
    <w:rsid w:val="00E61073"/>
    <w:rsid w:val="00E62B8D"/>
    <w:rsid w:val="00E6303E"/>
    <w:rsid w:val="00E63CEC"/>
    <w:rsid w:val="00E63DA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1E02"/>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394E"/>
    <w:rsid w:val="00EA49B6"/>
    <w:rsid w:val="00EA4DFD"/>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7C0"/>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1B9F"/>
    <w:rsid w:val="00EE2678"/>
    <w:rsid w:val="00EE445E"/>
    <w:rsid w:val="00EE4981"/>
    <w:rsid w:val="00EE5F20"/>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06AB2"/>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24E4"/>
    <w:rsid w:val="00F239E7"/>
    <w:rsid w:val="00F23E25"/>
    <w:rsid w:val="00F24595"/>
    <w:rsid w:val="00F2547E"/>
    <w:rsid w:val="00F2559E"/>
    <w:rsid w:val="00F2621C"/>
    <w:rsid w:val="00F2707F"/>
    <w:rsid w:val="00F27E59"/>
    <w:rsid w:val="00F27E75"/>
    <w:rsid w:val="00F301AF"/>
    <w:rsid w:val="00F30D8F"/>
    <w:rsid w:val="00F32B2A"/>
    <w:rsid w:val="00F33289"/>
    <w:rsid w:val="00F3435D"/>
    <w:rsid w:val="00F34BD4"/>
    <w:rsid w:val="00F368AB"/>
    <w:rsid w:val="00F36B99"/>
    <w:rsid w:val="00F373D9"/>
    <w:rsid w:val="00F4002C"/>
    <w:rsid w:val="00F4085A"/>
    <w:rsid w:val="00F41213"/>
    <w:rsid w:val="00F41387"/>
    <w:rsid w:val="00F4165A"/>
    <w:rsid w:val="00F429E8"/>
    <w:rsid w:val="00F43901"/>
    <w:rsid w:val="00F43B5F"/>
    <w:rsid w:val="00F448C8"/>
    <w:rsid w:val="00F4529C"/>
    <w:rsid w:val="00F45A20"/>
    <w:rsid w:val="00F45C9E"/>
    <w:rsid w:val="00F4711E"/>
    <w:rsid w:val="00F50657"/>
    <w:rsid w:val="00F50BBD"/>
    <w:rsid w:val="00F50CE4"/>
    <w:rsid w:val="00F50E9C"/>
    <w:rsid w:val="00F5119A"/>
    <w:rsid w:val="00F52364"/>
    <w:rsid w:val="00F53566"/>
    <w:rsid w:val="00F53681"/>
    <w:rsid w:val="00F55C5F"/>
    <w:rsid w:val="00F55C87"/>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61"/>
    <w:rsid w:val="00F67292"/>
    <w:rsid w:val="00F67E3D"/>
    <w:rsid w:val="00F70A9C"/>
    <w:rsid w:val="00F70D29"/>
    <w:rsid w:val="00F7155A"/>
    <w:rsid w:val="00F72A1B"/>
    <w:rsid w:val="00F738D4"/>
    <w:rsid w:val="00F73BD9"/>
    <w:rsid w:val="00F75151"/>
    <w:rsid w:val="00F762F3"/>
    <w:rsid w:val="00F7714C"/>
    <w:rsid w:val="00F7783F"/>
    <w:rsid w:val="00F77A71"/>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697"/>
    <w:rsid w:val="00F948AF"/>
    <w:rsid w:val="00F94A97"/>
    <w:rsid w:val="00F94C31"/>
    <w:rsid w:val="00F94E5C"/>
    <w:rsid w:val="00F94EC7"/>
    <w:rsid w:val="00F951A6"/>
    <w:rsid w:val="00F96079"/>
    <w:rsid w:val="00F967DB"/>
    <w:rsid w:val="00F96A9A"/>
    <w:rsid w:val="00F96BC2"/>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4BCF"/>
    <w:rsid w:val="00FC5CCA"/>
    <w:rsid w:val="00FC65C3"/>
    <w:rsid w:val="00FC65CD"/>
    <w:rsid w:val="00FD01A6"/>
    <w:rsid w:val="00FD1249"/>
    <w:rsid w:val="00FD15B7"/>
    <w:rsid w:val="00FD1EBC"/>
    <w:rsid w:val="00FD3C40"/>
    <w:rsid w:val="00FD3DA8"/>
    <w:rsid w:val="00FD3F3B"/>
    <w:rsid w:val="00FD43F7"/>
    <w:rsid w:val="00FD4482"/>
    <w:rsid w:val="00FD509B"/>
    <w:rsid w:val="00FD5350"/>
    <w:rsid w:val="00FD6141"/>
    <w:rsid w:val="00FD6FE0"/>
    <w:rsid w:val="00FD7044"/>
    <w:rsid w:val="00FD714A"/>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uiPriority="99"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5BB"/>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762DAB"/>
    <w:pPr>
      <w:keepNext/>
      <w:keepLines/>
      <w:numPr>
        <w:numId w:val="14"/>
      </w:numPr>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outlineLvl w:val="4"/>
    </w:pPr>
    <w:rPr>
      <w:sz w:val="24"/>
    </w:rPr>
  </w:style>
  <w:style w:type="paragraph" w:styleId="Heading6">
    <w:name w:val="heading 6"/>
    <w:basedOn w:val="Heading1"/>
    <w:next w:val="Normal"/>
    <w:qFormat/>
    <w:rsid w:val="00872FE0"/>
    <w:pPr>
      <w:numPr>
        <w:ilvl w:val="5"/>
      </w:numPr>
      <w:tabs>
        <w:tab w:val="left" w:pos="1191"/>
      </w:tabs>
      <w:spacing w:before="120"/>
      <w:ind w:left="360" w:hanging="360"/>
      <w:outlineLvl w:val="5"/>
    </w:pPr>
    <w:rPr>
      <w:sz w:val="24"/>
    </w:rPr>
  </w:style>
  <w:style w:type="paragraph" w:styleId="Heading7">
    <w:name w:val="heading 7"/>
    <w:basedOn w:val="Heading1"/>
    <w:next w:val="BodyText"/>
    <w:qFormat/>
    <w:rsid w:val="00872FE0"/>
    <w:pPr>
      <w:numPr>
        <w:ilvl w:val="6"/>
      </w:numPr>
      <w:tabs>
        <w:tab w:val="left" w:pos="1361"/>
      </w:tabs>
      <w:spacing w:before="120"/>
      <w:ind w:left="360"/>
      <w:outlineLvl w:val="6"/>
    </w:pPr>
    <w:rPr>
      <w:sz w:val="24"/>
    </w:rPr>
  </w:style>
  <w:style w:type="paragraph" w:styleId="Heading8">
    <w:name w:val="heading 8"/>
    <w:basedOn w:val="Heading1"/>
    <w:next w:val="BodyText"/>
    <w:qFormat/>
    <w:rsid w:val="00872FE0"/>
    <w:pPr>
      <w:numPr>
        <w:ilvl w:val="7"/>
      </w:numPr>
      <w:tabs>
        <w:tab w:val="left" w:pos="1531"/>
      </w:tabs>
      <w:spacing w:before="120"/>
      <w:ind w:left="360"/>
      <w:outlineLvl w:val="7"/>
    </w:pPr>
    <w:rPr>
      <w:sz w:val="24"/>
    </w:rPr>
  </w:style>
  <w:style w:type="paragraph" w:styleId="Heading9">
    <w:name w:val="heading 9"/>
    <w:basedOn w:val="Heading1"/>
    <w:next w:val="BodyText"/>
    <w:qFormat/>
    <w:rsid w:val="00872FE0"/>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932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5BB"/>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uiPriority w:val="99"/>
    <w:semiHidden/>
    <w:rsid w:val="00872FE0"/>
    <w:rPr>
      <w:b/>
      <w:position w:val="6"/>
      <w:sz w:val="16"/>
    </w:rPr>
  </w:style>
  <w:style w:type="paragraph" w:styleId="FootnoteText">
    <w:name w:val="footnote text"/>
    <w:basedOn w:val="Normal"/>
    <w:semiHidden/>
    <w:rsid w:val="00872FE0"/>
    <w:pPr>
      <w:keepLines/>
      <w:ind w:left="454" w:hanging="454"/>
    </w:pPr>
    <w:rPr>
      <w:sz w:val="16"/>
    </w:rPr>
  </w:style>
  <w:style w:type="paragraph" w:styleId="Caption">
    <w:name w:val="caption"/>
    <w:basedOn w:val="Normal"/>
    <w:next w:val="Normal"/>
    <w:uiPriority w:val="99"/>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762DAB"/>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uiPriority="99"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5BB"/>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762DAB"/>
    <w:pPr>
      <w:keepNext/>
      <w:keepLines/>
      <w:numPr>
        <w:numId w:val="14"/>
      </w:numPr>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outlineLvl w:val="4"/>
    </w:pPr>
    <w:rPr>
      <w:sz w:val="24"/>
    </w:rPr>
  </w:style>
  <w:style w:type="paragraph" w:styleId="Heading6">
    <w:name w:val="heading 6"/>
    <w:basedOn w:val="Heading1"/>
    <w:next w:val="Normal"/>
    <w:qFormat/>
    <w:rsid w:val="00872FE0"/>
    <w:pPr>
      <w:numPr>
        <w:ilvl w:val="5"/>
      </w:numPr>
      <w:tabs>
        <w:tab w:val="left" w:pos="1191"/>
      </w:tabs>
      <w:spacing w:before="120"/>
      <w:ind w:left="360" w:hanging="360"/>
      <w:outlineLvl w:val="5"/>
    </w:pPr>
    <w:rPr>
      <w:sz w:val="24"/>
    </w:rPr>
  </w:style>
  <w:style w:type="paragraph" w:styleId="Heading7">
    <w:name w:val="heading 7"/>
    <w:basedOn w:val="Heading1"/>
    <w:next w:val="BodyText"/>
    <w:qFormat/>
    <w:rsid w:val="00872FE0"/>
    <w:pPr>
      <w:numPr>
        <w:ilvl w:val="6"/>
      </w:numPr>
      <w:tabs>
        <w:tab w:val="left" w:pos="1361"/>
      </w:tabs>
      <w:spacing w:before="120"/>
      <w:ind w:left="360"/>
      <w:outlineLvl w:val="6"/>
    </w:pPr>
    <w:rPr>
      <w:sz w:val="24"/>
    </w:rPr>
  </w:style>
  <w:style w:type="paragraph" w:styleId="Heading8">
    <w:name w:val="heading 8"/>
    <w:basedOn w:val="Heading1"/>
    <w:next w:val="BodyText"/>
    <w:qFormat/>
    <w:rsid w:val="00872FE0"/>
    <w:pPr>
      <w:numPr>
        <w:ilvl w:val="7"/>
      </w:numPr>
      <w:tabs>
        <w:tab w:val="left" w:pos="1531"/>
      </w:tabs>
      <w:spacing w:before="120"/>
      <w:ind w:left="360"/>
      <w:outlineLvl w:val="7"/>
    </w:pPr>
    <w:rPr>
      <w:sz w:val="24"/>
    </w:rPr>
  </w:style>
  <w:style w:type="paragraph" w:styleId="Heading9">
    <w:name w:val="heading 9"/>
    <w:basedOn w:val="Heading1"/>
    <w:next w:val="BodyText"/>
    <w:qFormat/>
    <w:rsid w:val="00872FE0"/>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932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5BB"/>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uiPriority w:val="99"/>
    <w:semiHidden/>
    <w:rsid w:val="00872FE0"/>
    <w:rPr>
      <w:b/>
      <w:position w:val="6"/>
      <w:sz w:val="16"/>
    </w:rPr>
  </w:style>
  <w:style w:type="paragraph" w:styleId="FootnoteText">
    <w:name w:val="footnote text"/>
    <w:basedOn w:val="Normal"/>
    <w:semiHidden/>
    <w:rsid w:val="00872FE0"/>
    <w:pPr>
      <w:keepLines/>
      <w:ind w:left="454" w:hanging="454"/>
    </w:pPr>
    <w:rPr>
      <w:sz w:val="16"/>
    </w:rPr>
  </w:style>
  <w:style w:type="paragraph" w:styleId="Caption">
    <w:name w:val="caption"/>
    <w:basedOn w:val="Normal"/>
    <w:next w:val="Normal"/>
    <w:uiPriority w:val="99"/>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762DAB"/>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818765587">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0109128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296908607">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66115394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cid:image004.jpg@01CFD299.4BD7B210"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cid:image002.png@01CFD299.4BD7B210"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energizer.com"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image" Target="media/image6.png"/></Relationships>
</file>

<file path=word/_rels/footnotes.xml.rels><?xml version="1.0" encoding="UTF-8" standalone="yes"?>
<Relationships xmlns="http://schemas.openxmlformats.org/package/2006/relationships"><Relationship Id="rId2" Type="http://schemas.openxmlformats.org/officeDocument/2006/relationships/hyperlink" Target="http://www.evebattery.com/asp_bin/upimg/pdf/2014723141350.pdf" TargetMode="External"/><Relationship Id="rId1" Type="http://schemas.openxmlformats.org/officeDocument/2006/relationships/hyperlink" Target="http://www.evebattery.com/asp_bin/upimg/pdf/201472314185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6E86B-28AF-4D59-9B87-BED7683D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2628</Words>
  <Characters>14981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17574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Haine</cp:lastModifiedBy>
  <cp:revision>2</cp:revision>
  <cp:lastPrinted>2014-11-09T12:28:00Z</cp:lastPrinted>
  <dcterms:created xsi:type="dcterms:W3CDTF">2015-01-28T11:45:00Z</dcterms:created>
  <dcterms:modified xsi:type="dcterms:W3CDTF">2015-01-28T11:45:00Z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y fmtid="{D5CDD505-2E9C-101B-9397-08002B2CF9AE}" pid="11" name="sflag">
    <vt:lpwstr>1413777267</vt:lpwstr>
  </property>
</Properties>
</file>