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2089B">
        <w:fldChar w:fldCharType="begin"/>
      </w:r>
      <w:r w:rsidR="0012089B">
        <w:instrText xml:space="preserve"> DOCPROPERTY  TSG/WGRef  \* MERGEFORMAT </w:instrText>
      </w:r>
      <w:r w:rsidR="0012089B">
        <w:fldChar w:fldCharType="separate"/>
      </w:r>
      <w:r w:rsidR="003609EF">
        <w:rPr>
          <w:b/>
          <w:noProof/>
          <w:sz w:val="24"/>
        </w:rPr>
        <w:t>CT6</w:t>
      </w:r>
      <w:r w:rsidR="0012089B">
        <w:rPr>
          <w:b/>
          <w:noProof/>
          <w:sz w:val="24"/>
        </w:rPr>
        <w:fldChar w:fldCharType="end"/>
      </w:r>
      <w:r w:rsidR="00C66BA2">
        <w:rPr>
          <w:b/>
          <w:noProof/>
          <w:sz w:val="24"/>
        </w:rPr>
        <w:t xml:space="preserve"> </w:t>
      </w:r>
      <w:r>
        <w:rPr>
          <w:b/>
          <w:noProof/>
          <w:sz w:val="24"/>
        </w:rPr>
        <w:t>Meeting #</w:t>
      </w:r>
      <w:r w:rsidR="0012089B">
        <w:fldChar w:fldCharType="begin"/>
      </w:r>
      <w:r w:rsidR="0012089B">
        <w:instrText xml:space="preserve"> DOCPROPERTY  MtgSeq  \* MERGEFORMAT </w:instrText>
      </w:r>
      <w:r w:rsidR="0012089B">
        <w:fldChar w:fldCharType="separate"/>
      </w:r>
      <w:r w:rsidR="00EB09B7" w:rsidRPr="00EB09B7">
        <w:rPr>
          <w:b/>
          <w:noProof/>
          <w:sz w:val="24"/>
        </w:rPr>
        <w:t>107</w:t>
      </w:r>
      <w:r w:rsidR="0012089B">
        <w:rPr>
          <w:b/>
          <w:noProof/>
          <w:sz w:val="24"/>
        </w:rPr>
        <w:fldChar w:fldCharType="end"/>
      </w:r>
      <w:r w:rsidR="0012089B">
        <w:fldChar w:fldCharType="begin"/>
      </w:r>
      <w:r w:rsidR="0012089B">
        <w:instrText xml:space="preserve"> DOCPROPERTY  MtgTitle  \* MERGEFORMAT </w:instrText>
      </w:r>
      <w:r w:rsidR="0012089B">
        <w:fldChar w:fldCharType="separate"/>
      </w:r>
      <w:r w:rsidR="00EB09B7">
        <w:rPr>
          <w:b/>
          <w:noProof/>
          <w:sz w:val="24"/>
        </w:rPr>
        <w:t>-e</w:t>
      </w:r>
      <w:r w:rsidR="0012089B">
        <w:rPr>
          <w:b/>
          <w:noProof/>
          <w:sz w:val="24"/>
        </w:rPr>
        <w:fldChar w:fldCharType="end"/>
      </w:r>
      <w:r>
        <w:rPr>
          <w:b/>
          <w:i/>
          <w:noProof/>
          <w:sz w:val="28"/>
        </w:rPr>
        <w:tab/>
      </w:r>
      <w:r w:rsidR="0012089B">
        <w:fldChar w:fldCharType="begin"/>
      </w:r>
      <w:r w:rsidR="0012089B">
        <w:instrText xml:space="preserve"> DOCPROPERTY  Tdoc#  \* MERGEFORMAT </w:instrText>
      </w:r>
      <w:r w:rsidR="0012089B">
        <w:fldChar w:fldCharType="separate"/>
      </w:r>
      <w:r w:rsidR="00E13F3D" w:rsidRPr="00E13F3D">
        <w:rPr>
          <w:b/>
          <w:i/>
          <w:noProof/>
          <w:sz w:val="28"/>
        </w:rPr>
        <w:t>C6-210268</w:t>
      </w:r>
      <w:r w:rsidR="0012089B">
        <w:rPr>
          <w:b/>
          <w:i/>
          <w:noProof/>
          <w:sz w:val="28"/>
        </w:rPr>
        <w:fldChar w:fldCharType="end"/>
      </w:r>
    </w:p>
    <w:p w14:paraId="7CB45193" w14:textId="0DBD8155" w:rsidR="001E41F3" w:rsidRDefault="001208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08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08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08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08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1757EC" w:rsidR="00F25D98" w:rsidRDefault="00CB7B8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4BB7F" w:rsidR="00F25D98" w:rsidRDefault="00CB7B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E9CAE8" w:rsidR="00F25D98" w:rsidRDefault="00CB7B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A02F9" w:rsidR="00F25D98" w:rsidRDefault="00CB7B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089B">
            <w:pPr>
              <w:pStyle w:val="CRCoverPage"/>
              <w:spacing w:after="0"/>
              <w:ind w:left="100"/>
              <w:rPr>
                <w:noProof/>
              </w:rPr>
            </w:pPr>
            <w:r>
              <w:fldChar w:fldCharType="begin"/>
            </w:r>
            <w:r>
              <w:instrText xml:space="preserve"> DOCPROPERTY  CrTitle  \* MERGEFORMAT </w:instrText>
            </w:r>
            <w:r>
              <w:fldChar w:fldCharType="separate"/>
            </w:r>
            <w:r w:rsidR="002640DD">
              <w:t>Introducing 3 new test sequences in the UAC test case 5.4.10 for Operator-defined Access Categories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1A7B6" w:rsidR="001E41F3" w:rsidRDefault="0012089B">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CB7B8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2089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08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089B">
            <w:pPr>
              <w:pStyle w:val="CRCoverPage"/>
              <w:spacing w:after="0"/>
              <w:ind w:left="100"/>
              <w:rPr>
                <w:noProof/>
              </w:rPr>
            </w:pPr>
            <w:r>
              <w:fldChar w:fldCharType="begin"/>
            </w:r>
            <w:r>
              <w:instrText xml:space="preserve"> DOCPROPERTY  ResDate  \* MERGEFORMAT </w:instrText>
            </w:r>
            <w:r>
              <w:fldChar w:fldCharType="separate"/>
            </w:r>
            <w:r w:rsidR="00D24991">
              <w:rPr>
                <w:noProof/>
              </w:rPr>
              <w:t>2021-08-26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08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089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B84" w14:paraId="1256F52C" w14:textId="77777777" w:rsidTr="00547111">
        <w:tc>
          <w:tcPr>
            <w:tcW w:w="2694" w:type="dxa"/>
            <w:gridSpan w:val="2"/>
            <w:tcBorders>
              <w:top w:val="single" w:sz="4" w:space="0" w:color="auto"/>
              <w:left w:val="single" w:sz="4" w:space="0" w:color="auto"/>
            </w:tcBorders>
          </w:tcPr>
          <w:p w14:paraId="52C87DB0" w14:textId="77777777" w:rsidR="00CB7B84" w:rsidRDefault="00CB7B84" w:rsidP="00CB7B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678DE" w:rsidR="00CB7B84" w:rsidRDefault="00CB7B84" w:rsidP="00CB7B84">
            <w:pPr>
              <w:pStyle w:val="CRCoverPage"/>
              <w:spacing w:after="0"/>
              <w:ind w:left="100"/>
              <w:rPr>
                <w:noProof/>
              </w:rPr>
            </w:pPr>
            <w:r>
              <w:rPr>
                <w:noProof/>
              </w:rPr>
              <w:t xml:space="preserve">Introducing </w:t>
            </w:r>
            <w:r>
              <w:rPr>
                <w:rFonts w:cs="Arial"/>
                <w:lang w:val="en-US"/>
              </w:rPr>
              <w:t>3 new test sequences in</w:t>
            </w:r>
            <w:r>
              <w:rPr>
                <w:noProof/>
              </w:rPr>
              <w:t xml:space="preserve"> the test case 5.4.10 for 5G-NR Unified Access Control with Operator-defined Access Categories and making corrections for existing test sequences.</w:t>
            </w:r>
          </w:p>
        </w:tc>
      </w:tr>
      <w:tr w:rsidR="00CB7B84" w14:paraId="4CA74D09" w14:textId="77777777" w:rsidTr="00547111">
        <w:tc>
          <w:tcPr>
            <w:tcW w:w="2694" w:type="dxa"/>
            <w:gridSpan w:val="2"/>
            <w:tcBorders>
              <w:left w:val="single" w:sz="4" w:space="0" w:color="auto"/>
            </w:tcBorders>
          </w:tcPr>
          <w:p w14:paraId="2D0866D6" w14:textId="77777777" w:rsidR="00CB7B84" w:rsidRDefault="00CB7B84" w:rsidP="00CB7B84">
            <w:pPr>
              <w:pStyle w:val="CRCoverPage"/>
              <w:spacing w:after="0"/>
              <w:rPr>
                <w:b/>
                <w:i/>
                <w:noProof/>
                <w:sz w:val="8"/>
                <w:szCs w:val="8"/>
              </w:rPr>
            </w:pPr>
          </w:p>
        </w:tc>
        <w:tc>
          <w:tcPr>
            <w:tcW w:w="6946" w:type="dxa"/>
            <w:gridSpan w:val="9"/>
            <w:tcBorders>
              <w:right w:val="single" w:sz="4" w:space="0" w:color="auto"/>
            </w:tcBorders>
          </w:tcPr>
          <w:p w14:paraId="365DEF04" w14:textId="77777777" w:rsidR="00CB7B84" w:rsidRDefault="00CB7B84" w:rsidP="00CB7B84">
            <w:pPr>
              <w:pStyle w:val="CRCoverPage"/>
              <w:spacing w:after="0"/>
              <w:rPr>
                <w:noProof/>
                <w:sz w:val="8"/>
                <w:szCs w:val="8"/>
              </w:rPr>
            </w:pPr>
          </w:p>
        </w:tc>
      </w:tr>
      <w:tr w:rsidR="00CB7B84" w14:paraId="21016551" w14:textId="77777777" w:rsidTr="00547111">
        <w:tc>
          <w:tcPr>
            <w:tcW w:w="2694" w:type="dxa"/>
            <w:gridSpan w:val="2"/>
            <w:tcBorders>
              <w:left w:val="single" w:sz="4" w:space="0" w:color="auto"/>
            </w:tcBorders>
          </w:tcPr>
          <w:p w14:paraId="49433147" w14:textId="77777777" w:rsidR="00CB7B84" w:rsidRDefault="00CB7B84" w:rsidP="00CB7B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7AA1F" w14:textId="77777777" w:rsidR="00CB7B84" w:rsidRDefault="00CB7B84" w:rsidP="00CB7B84">
            <w:pPr>
              <w:pStyle w:val="CRCoverPage"/>
              <w:spacing w:after="0" w:line="256" w:lineRule="auto"/>
              <w:ind w:left="100"/>
              <w:rPr>
                <w:b/>
                <w:bCs/>
                <w:noProof/>
                <w:u w:val="single"/>
              </w:rPr>
            </w:pPr>
            <w:r>
              <w:rPr>
                <w:b/>
                <w:bCs/>
                <w:noProof/>
                <w:u w:val="single"/>
              </w:rPr>
              <w:t>Change 1:</w:t>
            </w:r>
          </w:p>
          <w:p w14:paraId="1456606C" w14:textId="77777777" w:rsidR="00CB7B84" w:rsidRDefault="00CB7B84" w:rsidP="00CB7B84">
            <w:pPr>
              <w:pStyle w:val="CRCoverPage"/>
              <w:spacing w:after="0" w:line="256" w:lineRule="auto"/>
              <w:ind w:left="100"/>
              <w:rPr>
                <w:noProof/>
              </w:rPr>
            </w:pPr>
            <w:r>
              <w:rPr>
                <w:noProof/>
              </w:rPr>
              <w:t>Introducing test seqs 1.15, 1.16 and 1.17 in test case 5.4.10 for verifying below requirement.</w:t>
            </w:r>
          </w:p>
          <w:p w14:paraId="50BDDE22" w14:textId="77777777" w:rsidR="00CB7B84" w:rsidRDefault="00CB7B84" w:rsidP="00CB7B84">
            <w:pPr>
              <w:pStyle w:val="B1"/>
              <w:tabs>
                <w:tab w:val="left" w:pos="644"/>
              </w:tabs>
              <w:spacing w:line="256" w:lineRule="auto"/>
              <w:ind w:left="360" w:firstLine="0"/>
              <w:rPr>
                <w:i/>
                <w:iCs/>
                <w:lang w:val="en-US"/>
              </w:rPr>
            </w:pPr>
            <w:r>
              <w:rPr>
                <w:i/>
                <w:iCs/>
                <w:noProof/>
                <w:lang w:val="en-US"/>
              </w:rPr>
              <w:t xml:space="preserve">An access attempt matches the </w:t>
            </w:r>
            <w:r>
              <w:rPr>
                <w:i/>
                <w:iCs/>
              </w:rPr>
              <w:t xml:space="preserve">criteria of an </w:t>
            </w:r>
            <w:r>
              <w:rPr>
                <w:i/>
                <w:iCs/>
                <w:noProof/>
                <w:lang w:val="en-US"/>
              </w:rPr>
              <w:t xml:space="preserve">operator-defined access category definition, if </w:t>
            </w:r>
            <w:r>
              <w:rPr>
                <w:i/>
                <w:iCs/>
              </w:rPr>
              <w:t xml:space="preserve">the access attempt matches all access category criteria types included in the criteria with any of the </w:t>
            </w:r>
            <w:r>
              <w:rPr>
                <w:i/>
                <w:iCs/>
                <w:snapToGrid w:val="0"/>
                <w:lang w:eastAsia="ko-KR"/>
              </w:rPr>
              <w:t>associated access criteria type values</w:t>
            </w:r>
            <w:r>
              <w:rPr>
                <w:i/>
                <w:iCs/>
                <w:lang w:val="en-US"/>
              </w:rPr>
              <w:t>Reference:</w:t>
            </w:r>
          </w:p>
          <w:p w14:paraId="1EFFA275" w14:textId="77777777" w:rsidR="00CB7B84" w:rsidRDefault="00CB7B84" w:rsidP="00CB7B84">
            <w:pPr>
              <w:pStyle w:val="B1"/>
              <w:numPr>
                <w:ilvl w:val="0"/>
                <w:numId w:val="1"/>
              </w:numPr>
              <w:tabs>
                <w:tab w:val="left" w:pos="644"/>
              </w:tabs>
              <w:spacing w:line="256" w:lineRule="auto"/>
              <w:rPr>
                <w:i/>
                <w:iCs/>
                <w:lang w:val="en-US"/>
              </w:rPr>
            </w:pPr>
            <w:r>
              <w:rPr>
                <w:i/>
                <w:iCs/>
                <w:lang w:val="en-US"/>
              </w:rPr>
              <w:t>3GPP 24.501, subclause 4.5.3</w:t>
            </w:r>
          </w:p>
          <w:p w14:paraId="50082FC1" w14:textId="77777777" w:rsidR="00CB7B84" w:rsidRDefault="00CB7B84" w:rsidP="00CB7B84">
            <w:pPr>
              <w:pStyle w:val="CRCoverPage"/>
              <w:spacing w:after="0" w:line="256" w:lineRule="auto"/>
              <w:ind w:left="100"/>
              <w:rPr>
                <w:noProof/>
              </w:rPr>
            </w:pPr>
            <w:r>
              <w:rPr>
                <w:b/>
                <w:bCs/>
                <w:noProof/>
                <w:u w:val="single"/>
              </w:rPr>
              <w:t>Change 2</w:t>
            </w:r>
            <w:r>
              <w:rPr>
                <w:noProof/>
              </w:rPr>
              <w:t>:</w:t>
            </w:r>
          </w:p>
          <w:p w14:paraId="651CE35E" w14:textId="77777777" w:rsidR="00CB7B84" w:rsidRDefault="00CB7B84" w:rsidP="00CB7B84">
            <w:pPr>
              <w:pStyle w:val="CRCoverPage"/>
              <w:spacing w:after="0" w:line="256" w:lineRule="auto"/>
              <w:ind w:left="100"/>
              <w:rPr>
                <w:noProof/>
              </w:rPr>
            </w:pPr>
            <w:r>
              <w:rPr>
                <w:noProof/>
              </w:rPr>
              <w:t>Correcting erorrs in test sequences 1.12, 1.13 and 1.14</w:t>
            </w:r>
          </w:p>
          <w:p w14:paraId="31C656EC" w14:textId="204B6857" w:rsidR="00CB7B84" w:rsidRDefault="00CB7B84" w:rsidP="00CB7B84">
            <w:pPr>
              <w:pStyle w:val="CRCoverPage"/>
              <w:spacing w:after="0"/>
              <w:ind w:left="100"/>
              <w:rPr>
                <w:noProof/>
              </w:rPr>
            </w:pPr>
            <w:r>
              <w:rPr>
                <w:noProof/>
              </w:rPr>
              <w:t>Access Categories for Call 2 were incorrect for above test sequences and also the test expection for 1.12 was incorrect.</w:t>
            </w:r>
          </w:p>
        </w:tc>
      </w:tr>
      <w:tr w:rsidR="00CB7B84" w14:paraId="1F886379" w14:textId="77777777" w:rsidTr="00547111">
        <w:tc>
          <w:tcPr>
            <w:tcW w:w="2694" w:type="dxa"/>
            <w:gridSpan w:val="2"/>
            <w:tcBorders>
              <w:left w:val="single" w:sz="4" w:space="0" w:color="auto"/>
            </w:tcBorders>
          </w:tcPr>
          <w:p w14:paraId="4D989623" w14:textId="77777777" w:rsidR="00CB7B84" w:rsidRDefault="00CB7B84" w:rsidP="00CB7B84">
            <w:pPr>
              <w:pStyle w:val="CRCoverPage"/>
              <w:spacing w:after="0"/>
              <w:rPr>
                <w:b/>
                <w:i/>
                <w:noProof/>
                <w:sz w:val="8"/>
                <w:szCs w:val="8"/>
              </w:rPr>
            </w:pPr>
          </w:p>
        </w:tc>
        <w:tc>
          <w:tcPr>
            <w:tcW w:w="6946" w:type="dxa"/>
            <w:gridSpan w:val="9"/>
            <w:tcBorders>
              <w:right w:val="single" w:sz="4" w:space="0" w:color="auto"/>
            </w:tcBorders>
          </w:tcPr>
          <w:p w14:paraId="71C4A204" w14:textId="77777777" w:rsidR="00CB7B84" w:rsidRDefault="00CB7B84" w:rsidP="00CB7B84">
            <w:pPr>
              <w:pStyle w:val="CRCoverPage"/>
              <w:spacing w:after="0"/>
              <w:rPr>
                <w:noProof/>
                <w:sz w:val="8"/>
                <w:szCs w:val="8"/>
              </w:rPr>
            </w:pPr>
          </w:p>
        </w:tc>
      </w:tr>
      <w:tr w:rsidR="00CB7B84" w14:paraId="678D7BF9" w14:textId="77777777" w:rsidTr="00547111">
        <w:tc>
          <w:tcPr>
            <w:tcW w:w="2694" w:type="dxa"/>
            <w:gridSpan w:val="2"/>
            <w:tcBorders>
              <w:left w:val="single" w:sz="4" w:space="0" w:color="auto"/>
              <w:bottom w:val="single" w:sz="4" w:space="0" w:color="auto"/>
            </w:tcBorders>
          </w:tcPr>
          <w:p w14:paraId="4E5CE1B6" w14:textId="77777777" w:rsidR="00CB7B84" w:rsidRDefault="00CB7B84" w:rsidP="00CB7B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E8742" w:rsidR="00CB7B84" w:rsidRDefault="00CB7B84" w:rsidP="00CB7B84">
            <w:pPr>
              <w:pStyle w:val="CRCoverPage"/>
              <w:spacing w:after="0"/>
              <w:ind w:left="100"/>
              <w:rPr>
                <w:noProof/>
              </w:rPr>
            </w:pPr>
            <w:r>
              <w:rPr>
                <w:noProof/>
              </w:rPr>
              <w:t>There will not be conformance test sequences for verifying UAC requirements related to Operator-defined Access categories</w:t>
            </w:r>
            <w:r>
              <w:rPr>
                <w:lang w:val="en-US" w:eastAsia="ja-JP"/>
              </w:rPr>
              <w:t xml:space="preserve"> in 24.501 cl 4.5.3 and also errors in test sequences will not get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96108" w:rsidR="001E41F3" w:rsidRDefault="00CB7B84">
            <w:pPr>
              <w:pStyle w:val="CRCoverPage"/>
              <w:spacing w:after="0"/>
              <w:ind w:left="100"/>
              <w:rPr>
                <w:noProof/>
              </w:rPr>
            </w:pPr>
            <w:r>
              <w:rPr>
                <w:noProof/>
              </w:rPr>
              <w:t>5.4.10 (new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C09C6" w:rsidR="001E41F3" w:rsidRDefault="00CB7B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FA0A9" w:rsidR="001E41F3" w:rsidRDefault="00CB7B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BEF45" w:rsidR="001E41F3" w:rsidRDefault="00CB7B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21BBF" w14:textId="77777777" w:rsidR="00CB7B84" w:rsidRDefault="00CB7B84" w:rsidP="00CB7B84">
      <w:pPr>
        <w:pStyle w:val="Heading3"/>
      </w:pPr>
      <w:r>
        <w:tab/>
        <w:t>Unified Access Control information handling for 5G-NR</w:t>
      </w:r>
    </w:p>
    <w:p w14:paraId="48EF1CB1" w14:textId="77777777" w:rsidR="00CB7B84" w:rsidRDefault="00CB7B84" w:rsidP="00CB7B84">
      <w:r>
        <w:t>…</w:t>
      </w:r>
    </w:p>
    <w:p w14:paraId="182C95E2" w14:textId="77777777" w:rsidR="00CB7B84" w:rsidRDefault="00CB7B84" w:rsidP="00CB7B84">
      <w:pPr>
        <w:pStyle w:val="Heading4"/>
      </w:pPr>
      <w:bookmarkStart w:id="1" w:name="_Hlk2083543"/>
      <w:bookmarkStart w:id="2" w:name="_Toc10738421"/>
      <w:r>
        <w:t>5.4.10</w:t>
      </w:r>
      <w:r>
        <w:tab/>
        <w:t>Unified Access Control – Operator-Defined Access Category</w:t>
      </w:r>
    </w:p>
    <w:p w14:paraId="017ECD68" w14:textId="77777777" w:rsidR="00CB7B84" w:rsidRDefault="00CB7B84" w:rsidP="00CB7B84">
      <w:pPr>
        <w:pStyle w:val="Heading5"/>
      </w:pPr>
      <w:bookmarkStart w:id="3" w:name="_Toc10738422"/>
      <w:bookmarkEnd w:id="1"/>
      <w:bookmarkEnd w:id="2"/>
      <w:r>
        <w:t>5.4.10.1</w:t>
      </w:r>
      <w:r>
        <w:tab/>
        <w:t>Definition and applicability</w:t>
      </w:r>
    </w:p>
    <w:p w14:paraId="789ABB23" w14:textId="77777777" w:rsidR="00CB7B84" w:rsidRDefault="00CB7B84" w:rsidP="00CB7B84">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630A1BEF" w14:textId="77777777" w:rsidR="00CB7B84" w:rsidRDefault="00CB7B84" w:rsidP="00CB7B84">
      <w:pPr>
        <w:rPr>
          <w:lang w:val="en-US"/>
        </w:rPr>
      </w:pPr>
      <w:r>
        <w:rPr>
          <w:lang w:val="en-US"/>
        </w:rPr>
        <w:t>The 5G network shall be able to broadcast barring control information a list of barring parameters associated with an Access Identity and an Access Category in SIB1. Access category numbers in the 32-63 range are used for operator-defined Access Categories.</w:t>
      </w:r>
    </w:p>
    <w:p w14:paraId="15DE8CB3" w14:textId="77777777" w:rsidR="00CB7B84" w:rsidRDefault="00CB7B84" w:rsidP="00CB7B84">
      <w:pPr>
        <w:rPr>
          <w:lang w:val="en-US"/>
        </w:rPr>
      </w:pPr>
      <w:r>
        <w:rPr>
          <w:lang w:val="en-US"/>
        </w:rPr>
        <w:t>The EF</w:t>
      </w:r>
      <w:r>
        <w:rPr>
          <w:vertAlign w:val="subscript"/>
          <w:lang w:val="en-US"/>
        </w:rPr>
        <w:t xml:space="preserve">UAC-AIC </w:t>
      </w:r>
      <w:r>
        <w:rPr>
          <w:lang w:val="en-US"/>
        </w:rPr>
        <w:t>in the USIM contains the configuration information pertaining to access identities allocated for high priority services that can be used by the subscriber.</w:t>
      </w:r>
    </w:p>
    <w:p w14:paraId="15C85F95" w14:textId="77777777" w:rsidR="00CB7B84" w:rsidRDefault="00CB7B84" w:rsidP="00CB7B84">
      <w:pPr>
        <w:rPr>
          <w:lang w:val="en-US"/>
        </w:rPr>
      </w:pPr>
      <w:r>
        <w:rPr>
          <w:lang w:val="en-US"/>
        </w:rPr>
        <w:t>The UE shall be able to determine whether or not a particular new access attempt is allowed based on barring parameters that the UE receives from the broadcast barring control information and the configuration in the USIM.</w:t>
      </w:r>
    </w:p>
    <w:p w14:paraId="4307A594" w14:textId="77777777" w:rsidR="00CB7B84" w:rsidRDefault="00CB7B84" w:rsidP="00CB7B84">
      <w:pPr>
        <w:rPr>
          <w:lang w:val="en-US"/>
        </w:rPr>
      </w:pPr>
      <w:r>
        <w:rPr>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767FF6D" w14:textId="77777777" w:rsidR="00CB7B84" w:rsidRDefault="00CB7B84" w:rsidP="00CB7B84">
      <w:pPr>
        <w:rPr>
          <w:lang w:val="en-US"/>
        </w:rPr>
      </w:pPr>
      <w:r>
        <w:rPr>
          <w:lang w:val="en-US"/>
        </w:rPr>
        <w:t xml:space="preserve">Operator-defined access category definitions can be </w:t>
      </w:r>
      <w:proofErr w:type="spellStart"/>
      <w:r>
        <w:rPr>
          <w:lang w:val="en-US"/>
        </w:rPr>
        <w:t>signalled</w:t>
      </w:r>
      <w:proofErr w:type="spellEnd"/>
      <w:r>
        <w:rPr>
          <w:lang w:val="en-US"/>
        </w:rPr>
        <w:t xml:space="preserve"> to the UE using NAS </w:t>
      </w:r>
      <w:proofErr w:type="spellStart"/>
      <w:r>
        <w:rPr>
          <w:lang w:val="en-US"/>
        </w:rPr>
        <w:t>signalling</w:t>
      </w:r>
      <w:proofErr w:type="spellEnd"/>
      <w:r>
        <w:rPr>
          <w:lang w:val="en-US"/>
        </w:rPr>
        <w:t>. Each operator-defined access category definition consists of the parameters a precedence value, an operator-defined access category number, one or more access category criteria type and optionally, a standardized access category.</w:t>
      </w:r>
    </w:p>
    <w:p w14:paraId="0BBEB837" w14:textId="77777777" w:rsidR="00CB7B84" w:rsidRDefault="00CB7B84" w:rsidP="00CB7B84">
      <w:pPr>
        <w:rPr>
          <w:lang w:val="en-US"/>
        </w:rPr>
      </w:pPr>
      <w:bookmarkStart w:id="4" w:name="_Hlk45464027"/>
      <w:r>
        <w:rPr>
          <w:lang w:val="en-US"/>
        </w:rPr>
        <w:t>When the UE needs to initiate an access attempt that triggers access barring check, the UE shall determine one or more access identities from the set of standardized access identities, and one access category from the set of standardized access categories and operator-defined access categories, to be associated with that access attemp</w:t>
      </w:r>
      <w:bookmarkEnd w:id="4"/>
      <w:r>
        <w:rPr>
          <w:lang w:val="en-US"/>
        </w:rPr>
        <w:t>t.</w:t>
      </w:r>
    </w:p>
    <w:p w14:paraId="2EADD1A0" w14:textId="77777777" w:rsidR="00CB7B84" w:rsidRDefault="00CB7B84" w:rsidP="00CB7B84">
      <w:pPr>
        <w:rPr>
          <w:lang w:val="en-US"/>
        </w:rPr>
      </w:pPr>
      <w:r>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5D4FB114" w14:textId="77777777" w:rsidR="00CB7B84" w:rsidRDefault="00CB7B84" w:rsidP="00CB7B84">
      <w:pPr>
        <w:pStyle w:val="Heading4"/>
      </w:pPr>
      <w:bookmarkStart w:id="5" w:name="_Toc477531600"/>
      <w:r>
        <w:t>5.4.10.2</w:t>
      </w:r>
      <w:r>
        <w:tab/>
        <w:t>Conformance requirement</w:t>
      </w:r>
      <w:bookmarkEnd w:id="5"/>
    </w:p>
    <w:p w14:paraId="554930D2" w14:textId="77777777" w:rsidR="00CB7B84" w:rsidRDefault="00CB7B84" w:rsidP="00CB7B84">
      <w:pPr>
        <w:pStyle w:val="B1"/>
        <w:numPr>
          <w:ilvl w:val="0"/>
          <w:numId w:val="2"/>
        </w:numPr>
        <w:tabs>
          <w:tab w:val="left" w:pos="644"/>
        </w:tabs>
      </w:pPr>
      <w:r>
        <w:t>The Terminal shall read the access control value as part of the USIM initialization procedure, and subsequently adopt this value.</w:t>
      </w:r>
    </w:p>
    <w:p w14:paraId="73E2B8FC" w14:textId="77777777" w:rsidR="00CB7B84" w:rsidRDefault="00CB7B84" w:rsidP="00CB7B84">
      <w:pPr>
        <w:pStyle w:val="B1"/>
        <w:tabs>
          <w:tab w:val="left" w:pos="644"/>
        </w:tabs>
        <w:ind w:left="360" w:firstLine="0"/>
      </w:pPr>
      <w:r>
        <w:t>Reference:</w:t>
      </w:r>
    </w:p>
    <w:p w14:paraId="5BDF8D70" w14:textId="77777777" w:rsidR="00CB7B84" w:rsidRDefault="00CB7B84" w:rsidP="00CB7B84">
      <w:pPr>
        <w:pStyle w:val="B1"/>
      </w:pPr>
      <w:r>
        <w:t>-</w:t>
      </w:r>
      <w:r>
        <w:tab/>
        <w:t>TS 31.102 [4], subclause 5.1.1</w:t>
      </w:r>
      <w:r>
        <w:rPr>
          <w:lang w:val="en-US"/>
        </w:rPr>
        <w:t>.2</w:t>
      </w:r>
      <w:r>
        <w:t>.</w:t>
      </w:r>
    </w:p>
    <w:p w14:paraId="2A41DF20" w14:textId="77777777" w:rsidR="00CB7B84" w:rsidRDefault="00CB7B84" w:rsidP="00CB7B84">
      <w:pPr>
        <w:pStyle w:val="B1"/>
        <w:numPr>
          <w:ilvl w:val="0"/>
          <w:numId w:val="2"/>
        </w:numPr>
        <w:tabs>
          <w:tab w:val="left" w:pos="644"/>
        </w:tabs>
      </w:pPr>
      <w:r>
        <w:t xml:space="preserve">Access Identities are configured at the UE as listed in Table 6.22.2.2-1. Access Categories are defined by the combination of conditions related to UE and the type of access attempt as listed in Table 6.22.2.3-1. </w:t>
      </w:r>
    </w:p>
    <w:p w14:paraId="3C199582" w14:textId="77777777" w:rsidR="00CB7B84" w:rsidRDefault="00CB7B84" w:rsidP="00CB7B84">
      <w:pPr>
        <w:pStyle w:val="B1"/>
        <w:tabs>
          <w:tab w:val="left" w:pos="644"/>
        </w:tabs>
        <w:ind w:left="360" w:firstLine="0"/>
        <w:rPr>
          <w:lang w:val="en-US"/>
        </w:rPr>
      </w:pPr>
      <w:r>
        <w:rPr>
          <w:lang w:val="en-US"/>
        </w:rPr>
        <w:t>Reference:</w:t>
      </w:r>
    </w:p>
    <w:p w14:paraId="3C896F9F" w14:textId="77777777" w:rsidR="00CB7B84" w:rsidRDefault="00CB7B84" w:rsidP="00CB7B84">
      <w:pPr>
        <w:pStyle w:val="B1"/>
        <w:numPr>
          <w:ilvl w:val="0"/>
          <w:numId w:val="1"/>
        </w:numPr>
        <w:tabs>
          <w:tab w:val="left" w:pos="644"/>
        </w:tabs>
        <w:rPr>
          <w:lang w:val="en-US"/>
        </w:rPr>
      </w:pPr>
      <w:r>
        <w:rPr>
          <w:lang w:val="en-US"/>
        </w:rPr>
        <w:t>3GPP 22.261, subclause 6.22.2</w:t>
      </w:r>
    </w:p>
    <w:p w14:paraId="7F8C06F7" w14:textId="77777777" w:rsidR="00CB7B84" w:rsidRDefault="00CB7B84" w:rsidP="00CB7B84">
      <w:pPr>
        <w:pStyle w:val="B1"/>
        <w:numPr>
          <w:ilvl w:val="0"/>
          <w:numId w:val="2"/>
        </w:numPr>
        <w:tabs>
          <w:tab w:val="left" w:pos="644"/>
        </w:tabs>
        <w:rPr>
          <w:lang w:val="x-none"/>
        </w:rPr>
      </w:pPr>
      <w:r>
        <w:t xml:space="preserve">Operator may provide one or more PLMN-specific Operator-defined access category definitions to the UE using NAS </w:t>
      </w:r>
      <w:proofErr w:type="spellStart"/>
      <w:r>
        <w:t>signaling</w:t>
      </w:r>
      <w:proofErr w:type="spellEnd"/>
      <w:r>
        <w:rPr>
          <w:lang w:val="en-US"/>
        </w:rPr>
        <w:t xml:space="preserve"> (</w:t>
      </w:r>
      <w:r>
        <w:t>Operator-defined access category definitions information element</w:t>
      </w:r>
      <w:r>
        <w:rPr>
          <w:lang w:val="en-US"/>
        </w:rPr>
        <w:t>)</w:t>
      </w:r>
      <w:r>
        <w:t>, and the UE handles the Operator-defined access category definitions stored for the Registered PLMN, as specified in TS 24.501.</w:t>
      </w:r>
    </w:p>
    <w:p w14:paraId="39F43AA0" w14:textId="77777777" w:rsidR="00CB7B84" w:rsidRDefault="00CB7B84" w:rsidP="00CB7B84">
      <w:pPr>
        <w:pStyle w:val="B1"/>
        <w:tabs>
          <w:tab w:val="left" w:pos="644"/>
        </w:tabs>
        <w:ind w:left="360" w:firstLine="0"/>
        <w:rPr>
          <w:lang w:val="en-US"/>
        </w:rPr>
      </w:pPr>
      <w:r>
        <w:rPr>
          <w:lang w:val="en-US"/>
        </w:rPr>
        <w:t>References:</w:t>
      </w:r>
    </w:p>
    <w:p w14:paraId="6979E091" w14:textId="77777777" w:rsidR="00CB7B84" w:rsidRDefault="00CB7B84" w:rsidP="00CB7B84">
      <w:pPr>
        <w:pStyle w:val="B1"/>
        <w:numPr>
          <w:ilvl w:val="0"/>
          <w:numId w:val="1"/>
        </w:numPr>
        <w:tabs>
          <w:tab w:val="left" w:pos="644"/>
        </w:tabs>
        <w:rPr>
          <w:lang w:val="en-US"/>
        </w:rPr>
      </w:pPr>
      <w:r>
        <w:rPr>
          <w:lang w:val="en-US"/>
        </w:rPr>
        <w:t>3GPP 23.501, subclause 5.2.5</w:t>
      </w:r>
    </w:p>
    <w:p w14:paraId="03A90FB8" w14:textId="77777777" w:rsidR="00CB7B84" w:rsidRDefault="00CB7B84" w:rsidP="00CB7B84">
      <w:pPr>
        <w:pStyle w:val="B1"/>
        <w:numPr>
          <w:ilvl w:val="0"/>
          <w:numId w:val="1"/>
        </w:numPr>
        <w:tabs>
          <w:tab w:val="left" w:pos="644"/>
        </w:tabs>
        <w:rPr>
          <w:lang w:val="en-US"/>
        </w:rPr>
      </w:pPr>
      <w:r>
        <w:rPr>
          <w:lang w:val="en-US"/>
        </w:rPr>
        <w:t>3GPP 24.501 subclause 9.11.3.38</w:t>
      </w:r>
    </w:p>
    <w:p w14:paraId="07CCAEAF" w14:textId="77777777" w:rsidR="00CB7B84" w:rsidRDefault="00CB7B84" w:rsidP="00CB7B84">
      <w:pPr>
        <w:pStyle w:val="B1"/>
        <w:numPr>
          <w:ilvl w:val="0"/>
          <w:numId w:val="2"/>
        </w:numPr>
        <w:tabs>
          <w:tab w:val="left" w:pos="644"/>
        </w:tabs>
        <w:rPr>
          <w:lang w:val="x-none"/>
        </w:rPr>
      </w:pPr>
      <w:r>
        <w:lastRenderedPageBreak/>
        <w:t>When the UE needs to initiate an access attempt in one of the events listed in subclause 4.5.1, the UE shall determine one or more access identities from the set of standardized access identities, and one access category from the set of standardized access categories and operator-defined access categories, to be associated with that access attempt.</w:t>
      </w:r>
    </w:p>
    <w:p w14:paraId="525622D3" w14:textId="77777777" w:rsidR="00CB7B84" w:rsidRDefault="00CB7B84" w:rsidP="00CB7B84">
      <w:pPr>
        <w:pStyle w:val="B1"/>
        <w:tabs>
          <w:tab w:val="left" w:pos="644"/>
        </w:tabs>
        <w:ind w:left="360" w:firstLine="0"/>
        <w:rPr>
          <w:lang w:val="en-US"/>
        </w:rPr>
      </w:pPr>
      <w:r>
        <w:rPr>
          <w:lang w:val="en-US"/>
        </w:rPr>
        <w:t>Reference:</w:t>
      </w:r>
    </w:p>
    <w:p w14:paraId="4D82DBC8" w14:textId="77777777" w:rsidR="00CB7B84" w:rsidRDefault="00CB7B84" w:rsidP="00CB7B84">
      <w:pPr>
        <w:pStyle w:val="B1"/>
        <w:numPr>
          <w:ilvl w:val="0"/>
          <w:numId w:val="1"/>
        </w:numPr>
        <w:tabs>
          <w:tab w:val="left" w:pos="644"/>
        </w:tabs>
        <w:rPr>
          <w:lang w:val="en-US"/>
        </w:rPr>
      </w:pPr>
      <w:r>
        <w:rPr>
          <w:lang w:val="en-US"/>
        </w:rPr>
        <w:t>3GPP 24.501, subclause 4.5.2</w:t>
      </w:r>
    </w:p>
    <w:p w14:paraId="30366D69" w14:textId="77777777" w:rsidR="00CB7B84" w:rsidRDefault="00CB7B84" w:rsidP="00CB7B84">
      <w:pPr>
        <w:pStyle w:val="B1"/>
        <w:numPr>
          <w:ilvl w:val="0"/>
          <w:numId w:val="2"/>
        </w:numPr>
        <w:tabs>
          <w:tab w:val="left" w:pos="644"/>
        </w:tabs>
        <w:rPr>
          <w:lang w:val="en-US"/>
        </w:rPr>
      </w:pPr>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values</w:t>
      </w:r>
      <w:r>
        <w:rPr>
          <w:lang w:val="en-US"/>
        </w:rPr>
        <w:t>Reference:</w:t>
      </w:r>
    </w:p>
    <w:p w14:paraId="3310223F" w14:textId="77777777" w:rsidR="00CB7B84" w:rsidRDefault="00CB7B84" w:rsidP="00CB7B84">
      <w:pPr>
        <w:pStyle w:val="B1"/>
        <w:numPr>
          <w:ilvl w:val="0"/>
          <w:numId w:val="1"/>
        </w:numPr>
        <w:tabs>
          <w:tab w:val="left" w:pos="644"/>
        </w:tabs>
        <w:rPr>
          <w:lang w:val="en-US"/>
        </w:rPr>
      </w:pPr>
      <w:r>
        <w:rPr>
          <w:lang w:val="en-US"/>
        </w:rPr>
        <w:t>3GPP 24.501, subclause 4.5.3</w:t>
      </w:r>
    </w:p>
    <w:p w14:paraId="0CFEA135" w14:textId="77777777" w:rsidR="00CB7B84" w:rsidRDefault="00CB7B84" w:rsidP="00CB7B84">
      <w:pPr>
        <w:pStyle w:val="B1"/>
        <w:numPr>
          <w:ilvl w:val="0"/>
          <w:numId w:val="2"/>
        </w:numPr>
        <w:tabs>
          <w:tab w:val="left" w:pos="644"/>
        </w:tabs>
        <w:rPr>
          <w:lang w:val="x-none"/>
        </w:rPr>
      </w:pPr>
      <w:r>
        <w:t>In order to determine the access category applicable for the access attempt, the NAS shall check the rules in table 4.5.2.2, and use the access category for which there is a match for barring check. If the access attempt matches more than one rule, the access category of the lowest rule number shall be selected. If the access attempt matches more than one operator-defined access category definition, the UE shall select the access category from the operator-defined access category definition with the lowest precedence value (see subclause 4.5.3).</w:t>
      </w:r>
    </w:p>
    <w:p w14:paraId="1F7B2B53" w14:textId="77777777" w:rsidR="00CB7B84" w:rsidRDefault="00CB7B84" w:rsidP="00CB7B84">
      <w:pPr>
        <w:pStyle w:val="B1"/>
        <w:tabs>
          <w:tab w:val="left" w:pos="644"/>
        </w:tabs>
        <w:ind w:left="360" w:firstLine="0"/>
        <w:rPr>
          <w:lang w:val="en-US"/>
        </w:rPr>
      </w:pPr>
      <w:r>
        <w:rPr>
          <w:lang w:val="en-US"/>
        </w:rPr>
        <w:t>Reference:</w:t>
      </w:r>
    </w:p>
    <w:p w14:paraId="5339C40D" w14:textId="77777777" w:rsidR="00CB7B84" w:rsidRDefault="00CB7B84" w:rsidP="00CB7B84">
      <w:pPr>
        <w:pStyle w:val="B1"/>
        <w:numPr>
          <w:ilvl w:val="0"/>
          <w:numId w:val="1"/>
        </w:numPr>
        <w:tabs>
          <w:tab w:val="left" w:pos="644"/>
        </w:tabs>
        <w:rPr>
          <w:lang w:val="en-US"/>
        </w:rPr>
      </w:pPr>
      <w:r>
        <w:rPr>
          <w:lang w:val="en-US"/>
        </w:rPr>
        <w:t>3GPP 24.501, subclause 4.5.2</w:t>
      </w:r>
    </w:p>
    <w:p w14:paraId="6A2309B3" w14:textId="77777777" w:rsidR="00CB7B84" w:rsidRDefault="00CB7B84" w:rsidP="00CB7B84">
      <w:pPr>
        <w:pStyle w:val="B1"/>
        <w:numPr>
          <w:ilvl w:val="0"/>
          <w:numId w:val="2"/>
        </w:numPr>
        <w:tabs>
          <w:tab w:val="left" w:pos="644"/>
        </w:tabs>
        <w:rPr>
          <w:lang w:val="x-none"/>
        </w:rPr>
      </w:pPr>
      <w:bookmarkStart w:id="6" w:name="_Hlk526327551"/>
      <w:r>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bookmarkEnd w:id="6"/>
    <w:p w14:paraId="5D381635" w14:textId="77777777" w:rsidR="00CB7B84" w:rsidRDefault="00CB7B84" w:rsidP="00CB7B84">
      <w:pPr>
        <w:pStyle w:val="B1"/>
        <w:tabs>
          <w:tab w:val="left" w:pos="644"/>
        </w:tabs>
        <w:ind w:left="360" w:firstLine="0"/>
        <w:rPr>
          <w:lang w:val="en-US"/>
        </w:rPr>
      </w:pPr>
      <w:r>
        <w:rPr>
          <w:lang w:val="en-US"/>
        </w:rPr>
        <w:t>Reference:</w:t>
      </w:r>
    </w:p>
    <w:p w14:paraId="4BB8C499" w14:textId="77777777" w:rsidR="00CB7B84" w:rsidRDefault="00CB7B84" w:rsidP="00CB7B84">
      <w:pPr>
        <w:pStyle w:val="B1"/>
        <w:numPr>
          <w:ilvl w:val="0"/>
          <w:numId w:val="3"/>
        </w:numPr>
        <w:tabs>
          <w:tab w:val="left" w:pos="644"/>
        </w:tabs>
        <w:rPr>
          <w:lang w:val="x-none"/>
        </w:rPr>
      </w:pPr>
      <w:r>
        <w:rPr>
          <w:lang w:val="en-US"/>
        </w:rPr>
        <w:t>3GPP 24.501, subclause 5.5.1.2.4</w:t>
      </w:r>
    </w:p>
    <w:p w14:paraId="0A5AF727" w14:textId="77777777" w:rsidR="00CB7B84" w:rsidRDefault="00CB7B84" w:rsidP="00CB7B84">
      <w:pPr>
        <w:pStyle w:val="B1"/>
        <w:numPr>
          <w:ilvl w:val="0"/>
          <w:numId w:val="2"/>
        </w:numPr>
        <w:tabs>
          <w:tab w:val="left" w:pos="644"/>
        </w:tabs>
      </w:pPr>
      <w:r>
        <w:t xml:space="preserve">The UE shall be able to determine whether or not a particular new access attempt is allowed based on </w:t>
      </w:r>
      <w:proofErr w:type="spellStart"/>
      <w:r>
        <w:t>uac-BarringInfo</w:t>
      </w:r>
      <w:proofErr w:type="spellEnd"/>
      <w:r>
        <w:t xml:space="preserve"> broadcast in SIB1.  Access Control check shall be performed as per the information received in </w:t>
      </w:r>
      <w:proofErr w:type="spellStart"/>
      <w:r>
        <w:t>uac-BarringInfoSetList</w:t>
      </w:r>
      <w:proofErr w:type="spellEnd"/>
      <w:r>
        <w:t>.</w:t>
      </w:r>
    </w:p>
    <w:p w14:paraId="5EC85747" w14:textId="77777777" w:rsidR="00CB7B84" w:rsidRDefault="00CB7B84" w:rsidP="00CB7B84">
      <w:pPr>
        <w:pStyle w:val="B1"/>
        <w:tabs>
          <w:tab w:val="left" w:pos="644"/>
        </w:tabs>
        <w:ind w:left="360" w:firstLine="0"/>
        <w:rPr>
          <w:lang w:val="en-US"/>
        </w:rPr>
      </w:pPr>
      <w:r>
        <w:rPr>
          <w:lang w:val="en-US"/>
        </w:rPr>
        <w:t>Reference:</w:t>
      </w:r>
    </w:p>
    <w:p w14:paraId="46C91CE7" w14:textId="77777777" w:rsidR="00CB7B84" w:rsidRDefault="00CB7B84" w:rsidP="00CB7B84">
      <w:pPr>
        <w:pStyle w:val="B1"/>
        <w:numPr>
          <w:ilvl w:val="0"/>
          <w:numId w:val="1"/>
        </w:numPr>
        <w:tabs>
          <w:tab w:val="left" w:pos="644"/>
        </w:tabs>
        <w:rPr>
          <w:lang w:val="en-US"/>
        </w:rPr>
      </w:pPr>
      <w:r>
        <w:rPr>
          <w:lang w:val="en-US"/>
        </w:rPr>
        <w:t xml:space="preserve">3GPP 38.331, subclauses 5.3.14  </w:t>
      </w:r>
      <w:bookmarkStart w:id="7" w:name="_Toc10738411"/>
    </w:p>
    <w:p w14:paraId="2C66A927" w14:textId="77777777" w:rsidR="00CB7B84" w:rsidRDefault="00CB7B84" w:rsidP="00CB7B84">
      <w:pPr>
        <w:pStyle w:val="B1"/>
        <w:tabs>
          <w:tab w:val="left" w:pos="644"/>
        </w:tabs>
        <w:ind w:left="720" w:firstLine="0"/>
        <w:rPr>
          <w:lang w:val="en-US"/>
        </w:rPr>
      </w:pPr>
    </w:p>
    <w:p w14:paraId="797411D5" w14:textId="77777777" w:rsidR="00CB7B84" w:rsidRDefault="00CB7B84" w:rsidP="00CB7B84">
      <w:pPr>
        <w:pStyle w:val="Heading4"/>
      </w:pPr>
      <w:r>
        <w:lastRenderedPageBreak/>
        <w:t>5.4.10.3</w:t>
      </w:r>
      <w:r>
        <w:tab/>
        <w:t>Test purpose</w:t>
      </w:r>
      <w:bookmarkEnd w:id="7"/>
    </w:p>
    <w:p w14:paraId="74DD2252" w14:textId="77777777" w:rsidR="00CB7B84" w:rsidRDefault="00CB7B84" w:rsidP="00CB7B84">
      <w:pPr>
        <w:pStyle w:val="B1"/>
        <w:keepNext/>
        <w:keepLines/>
        <w:numPr>
          <w:ilvl w:val="0"/>
          <w:numId w:val="4"/>
        </w:numPr>
      </w:pPr>
      <w:r>
        <w:t>To verify that the Terminal reads the access control value</w:t>
      </w:r>
      <w:r>
        <w:rPr>
          <w:lang w:val="en-US"/>
        </w:rPr>
        <w:t xml:space="preserve"> from EF</w:t>
      </w:r>
      <w:r>
        <w:rPr>
          <w:vertAlign w:val="subscript"/>
          <w:lang w:val="en-US"/>
        </w:rPr>
        <w:t xml:space="preserve">UAC-AIC </w:t>
      </w:r>
      <w:r>
        <w:rPr>
          <w:lang w:val="en-US"/>
        </w:rPr>
        <w:t>and EF</w:t>
      </w:r>
      <w:r>
        <w:rPr>
          <w:vertAlign w:val="subscript"/>
          <w:lang w:val="en-US"/>
        </w:rPr>
        <w:t>ACC</w:t>
      </w:r>
      <w:r>
        <w:t xml:space="preserve"> as part of the USIM </w:t>
      </w:r>
      <w:proofErr w:type="spellStart"/>
      <w:r>
        <w:t>initiali</w:t>
      </w:r>
      <w:proofErr w:type="spellEnd"/>
      <w:r>
        <w:rPr>
          <w:lang w:val="en-US"/>
        </w:rPr>
        <w:t>s</w:t>
      </w:r>
      <w:proofErr w:type="spellStart"/>
      <w:r>
        <w:t>ation</w:t>
      </w:r>
      <w:proofErr w:type="spellEnd"/>
      <w:r>
        <w:t xml:space="preserve"> procedure, and subsequently adopts this value.</w:t>
      </w:r>
    </w:p>
    <w:p w14:paraId="627A8D10" w14:textId="77777777" w:rsidR="00CB7B84" w:rsidRDefault="00CB7B84" w:rsidP="00CB7B84">
      <w:pPr>
        <w:pStyle w:val="B1"/>
        <w:keepNext/>
        <w:keepLines/>
        <w:numPr>
          <w:ilvl w:val="0"/>
          <w:numId w:val="4"/>
        </w:numPr>
      </w:pPr>
      <w:r>
        <w:rPr>
          <w:lang w:val="en-US"/>
        </w:rPr>
        <w:t xml:space="preserve">To verify if UE uses operator-defined access categories received within </w:t>
      </w:r>
      <w:r>
        <w:t>Operator-defined access category definitions information element</w:t>
      </w:r>
      <w:r>
        <w:rPr>
          <w:lang w:val="en-US"/>
        </w:rPr>
        <w:t xml:space="preserve"> in the REGISTRATION ACCEPT.</w:t>
      </w:r>
    </w:p>
    <w:p w14:paraId="12828099" w14:textId="77777777" w:rsidR="00CB7B84" w:rsidRDefault="00CB7B84" w:rsidP="00CB7B84">
      <w:pPr>
        <w:pStyle w:val="B1"/>
        <w:keepNext/>
        <w:keepLines/>
        <w:numPr>
          <w:ilvl w:val="0"/>
          <w:numId w:val="4"/>
        </w:numPr>
      </w:pPr>
      <w:r>
        <w:rPr>
          <w:lang w:val="en-US"/>
        </w:rPr>
        <w:t>To verify the UE checks the</w:t>
      </w:r>
      <w:r>
        <w:t xml:space="preserve"> access category applicable for the access attempt, </w:t>
      </w:r>
      <w:r>
        <w:rPr>
          <w:lang w:val="en-US"/>
        </w:rPr>
        <w:t xml:space="preserve">as per the Access category mapping </w:t>
      </w:r>
      <w:r>
        <w:t>rules</w:t>
      </w:r>
      <w:r>
        <w:rPr>
          <w:lang w:val="en-US"/>
        </w:rPr>
        <w:t xml:space="preserve"> and chooses the matching lowest rule.</w:t>
      </w:r>
    </w:p>
    <w:p w14:paraId="338C22A2" w14:textId="77777777" w:rsidR="00CB7B84" w:rsidRDefault="00CB7B84" w:rsidP="00CB7B84">
      <w:pPr>
        <w:pStyle w:val="B1"/>
        <w:keepNext/>
        <w:keepLines/>
        <w:numPr>
          <w:ilvl w:val="0"/>
          <w:numId w:val="4"/>
        </w:numPr>
      </w:pP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2196B68" w14:textId="77777777" w:rsidR="00CB7B84" w:rsidRDefault="00CB7B84" w:rsidP="00CB7B84">
      <w:pPr>
        <w:pStyle w:val="B1"/>
        <w:keepNext/>
        <w:keepLines/>
        <w:numPr>
          <w:ilvl w:val="0"/>
          <w:numId w:val="4"/>
        </w:numPr>
        <w:rPr>
          <w:lang w:val="en-US"/>
        </w:rPr>
      </w:pPr>
      <w:r>
        <w:rPr>
          <w:lang w:val="en-US"/>
        </w:rPr>
        <w:t>To verify UE stops using the operator-defined access category definitions stored for the previously selected PLMN.</w:t>
      </w:r>
    </w:p>
    <w:p w14:paraId="443A445B" w14:textId="77777777" w:rsidR="00CB7B84" w:rsidRDefault="00CB7B84" w:rsidP="00CB7B84">
      <w:pPr>
        <w:pStyle w:val="B1"/>
        <w:keepNext/>
        <w:keepLines/>
        <w:numPr>
          <w:ilvl w:val="0"/>
          <w:numId w:val="4"/>
        </w:numPr>
        <w:rPr>
          <w:lang w:val="x-none"/>
        </w:rPr>
      </w:pPr>
      <w:r>
        <w:t>To verify UE maps the kind of request to one or more access identities and one access category and lower layers performs access barring checks for that request based on the determined access identities and access category.</w:t>
      </w:r>
    </w:p>
    <w:p w14:paraId="0A5D2D28" w14:textId="77777777" w:rsidR="00CB7B84" w:rsidRDefault="00CB7B84" w:rsidP="00CB7B84">
      <w:pPr>
        <w:pStyle w:val="B1"/>
        <w:keepNext/>
        <w:keepLines/>
        <w:numPr>
          <w:ilvl w:val="0"/>
          <w:numId w:val="4"/>
        </w:numPr>
      </w:pPr>
      <w:r>
        <w:t xml:space="preserve">To verify the UE determines whether or not a particular access attempt is allowed based on </w:t>
      </w:r>
      <w:proofErr w:type="spellStart"/>
      <w:r>
        <w:t>uac-BarringInfo</w:t>
      </w:r>
      <w:proofErr w:type="spellEnd"/>
      <w:r>
        <w:t xml:space="preserve"> broadcast in SIB1</w:t>
      </w:r>
      <w:r>
        <w:rPr>
          <w:lang w:val="en-US"/>
        </w:rPr>
        <w:t xml:space="preserve"> and if the RPLMN is the HPLMN, EHPLMN or visited PLMN of the home country.</w:t>
      </w:r>
    </w:p>
    <w:p w14:paraId="3399FFB2" w14:textId="77777777" w:rsidR="00CB7B84" w:rsidRDefault="00CB7B84" w:rsidP="00CB7B84">
      <w:pPr>
        <w:pStyle w:val="Heading4"/>
      </w:pPr>
      <w:bookmarkStart w:id="8" w:name="_Toc10738412"/>
    </w:p>
    <w:p w14:paraId="35F310ED" w14:textId="77777777" w:rsidR="00CB7B84" w:rsidRDefault="00CB7B84" w:rsidP="00CB7B84">
      <w:pPr>
        <w:pStyle w:val="Heading4"/>
      </w:pPr>
      <w:r>
        <w:t>5.4.10.4</w:t>
      </w:r>
      <w:r>
        <w:tab/>
        <w:t>Method of test</w:t>
      </w:r>
      <w:bookmarkEnd w:id="8"/>
    </w:p>
    <w:p w14:paraId="48DD35F4" w14:textId="77777777" w:rsidR="00CB7B84" w:rsidRDefault="00CB7B84" w:rsidP="00CB7B84">
      <w:pPr>
        <w:pStyle w:val="Heading5"/>
      </w:pPr>
      <w:bookmarkStart w:id="9" w:name="_Toc10738413"/>
      <w:r>
        <w:t>5.4.10.4.1</w:t>
      </w:r>
      <w:r>
        <w:tab/>
        <w:t>Initial conditions</w:t>
      </w:r>
      <w:bookmarkEnd w:id="9"/>
    </w:p>
    <w:p w14:paraId="696BB405" w14:textId="77777777" w:rsidR="00CB7B84" w:rsidRDefault="00CB7B84" w:rsidP="00CB7B84">
      <w:pPr>
        <w:pStyle w:val="B1"/>
        <w:keepNext/>
        <w:keepLines/>
        <w:ind w:left="0" w:firstLine="0"/>
      </w:pPr>
      <w:r>
        <w:rPr>
          <w:lang w:val="en-US"/>
        </w:rPr>
        <w:t>The</w:t>
      </w:r>
      <w:r>
        <w:t xml:space="preserve"> default </w:t>
      </w:r>
      <w:r>
        <w:rPr>
          <w:lang w:val="en-US"/>
        </w:rPr>
        <w:t>5G-NR</w:t>
      </w:r>
      <w:r>
        <w:t xml:space="preserve"> UICC </w:t>
      </w:r>
      <w:r>
        <w:rPr>
          <w:lang w:val="en-US"/>
        </w:rPr>
        <w:t>is used</w:t>
      </w:r>
      <w:r>
        <w:t xml:space="preserve"> with the </w:t>
      </w:r>
      <w:r>
        <w:rPr>
          <w:lang w:val="en-US"/>
        </w:rPr>
        <w:t xml:space="preserve">following </w:t>
      </w:r>
      <w:r>
        <w:t>exception</w:t>
      </w:r>
      <w:r>
        <w:rPr>
          <w:lang w:val="en-US"/>
        </w:rPr>
        <w:t>s:</w:t>
      </w:r>
    </w:p>
    <w:p w14:paraId="63E6109C" w14:textId="77777777" w:rsidR="00CB7B84" w:rsidRDefault="00CB7B84" w:rsidP="00CB7B84">
      <w:pPr>
        <w:rPr>
          <w:b/>
        </w:rPr>
      </w:pPr>
      <w:r>
        <w:rPr>
          <w:b/>
        </w:rPr>
        <w:t>EF</w:t>
      </w:r>
      <w:r>
        <w:rPr>
          <w:b/>
          <w:vertAlign w:val="subscript"/>
        </w:rPr>
        <w:t xml:space="preserve">UAC_AIC </w:t>
      </w:r>
      <w:r>
        <w:t>and</w:t>
      </w:r>
      <w:r>
        <w:rPr>
          <w:b/>
        </w:rPr>
        <w:t xml:space="preserve"> EF</w:t>
      </w:r>
      <w:r>
        <w:rPr>
          <w:b/>
          <w:vertAlign w:val="subscript"/>
        </w:rPr>
        <w:t>ACC</w:t>
      </w:r>
    </w:p>
    <w:p w14:paraId="0C1826FD" w14:textId="77777777" w:rsidR="00CB7B84" w:rsidRDefault="00CB7B84" w:rsidP="00CB7B84">
      <w:pPr>
        <w:rPr>
          <w:rFonts w:eastAsiaTheme="minorHAnsi"/>
          <w:lang w:val="en-US"/>
        </w:rPr>
      </w:pPr>
      <w:r>
        <w:rPr>
          <w:lang w:val="en-US"/>
        </w:rPr>
        <w:t>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tables 5.4.10-1.</w:t>
      </w:r>
    </w:p>
    <w:p w14:paraId="159C641F" w14:textId="77777777" w:rsidR="00CB7B84" w:rsidRDefault="00CB7B84" w:rsidP="00CB7B84">
      <w:pPr>
        <w:keepNext/>
        <w:keepLines/>
        <w:rPr>
          <w:b/>
        </w:rPr>
      </w:pPr>
      <w:r>
        <w:rPr>
          <w:b/>
        </w:rPr>
        <w:t>EF</w:t>
      </w:r>
      <w:r>
        <w:rPr>
          <w:b/>
          <w:vertAlign w:val="subscript"/>
        </w:rPr>
        <w:t xml:space="preserve">IMSI </w:t>
      </w:r>
      <w:r>
        <w:rPr>
          <w:b/>
        </w:rPr>
        <w:t>(IMSI)</w:t>
      </w:r>
    </w:p>
    <w:p w14:paraId="2BB9B32F" w14:textId="77777777" w:rsidR="00CB7B84" w:rsidRDefault="00CB7B84" w:rsidP="00CB7B84">
      <w:pPr>
        <w:keepNext/>
        <w:keepLines/>
        <w:ind w:left="1702" w:hanging="1418"/>
      </w:pPr>
      <w:r>
        <w:t>Logically:</w:t>
      </w:r>
      <w:r>
        <w:tab/>
        <w:t>246081357935793</w:t>
      </w:r>
    </w:p>
    <w:p w14:paraId="0E1BD537" w14:textId="77777777" w:rsidR="00CB7B84" w:rsidRDefault="00CB7B84" w:rsidP="00CB7B84">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CB7B84" w14:paraId="71883A03" w14:textId="77777777" w:rsidTr="00CB7B84">
        <w:tc>
          <w:tcPr>
            <w:tcW w:w="959" w:type="dxa"/>
            <w:hideMark/>
          </w:tcPr>
          <w:p w14:paraId="5CCF48DD" w14:textId="77777777" w:rsidR="00CB7B84" w:rsidRDefault="00CB7B84">
            <w:pPr>
              <w:keepNext/>
              <w:keepLines/>
              <w:spacing w:after="0"/>
              <w:rPr>
                <w:rFonts w:ascii="Arial" w:hAnsi="Arial"/>
                <w:b/>
                <w:sz w:val="18"/>
              </w:rPr>
            </w:pPr>
            <w:r>
              <w:rPr>
                <w:rFonts w:ascii="Arial" w:hAnsi="Arial"/>
                <w:b/>
                <w:sz w:val="18"/>
              </w:rPr>
              <w:t>Coding:</w:t>
            </w:r>
          </w:p>
        </w:tc>
        <w:tc>
          <w:tcPr>
            <w:tcW w:w="717" w:type="dxa"/>
            <w:hideMark/>
          </w:tcPr>
          <w:p w14:paraId="172B34BB" w14:textId="77777777" w:rsidR="00CB7B84" w:rsidRDefault="00CB7B84">
            <w:pPr>
              <w:keepNext/>
              <w:keepLines/>
              <w:spacing w:after="0"/>
              <w:rPr>
                <w:rFonts w:ascii="Arial" w:hAnsi="Arial"/>
                <w:b/>
                <w:sz w:val="18"/>
              </w:rPr>
            </w:pPr>
            <w:r>
              <w:rPr>
                <w:rFonts w:ascii="Arial" w:hAnsi="Arial"/>
                <w:b/>
                <w:sz w:val="18"/>
              </w:rPr>
              <w:t>B1</w:t>
            </w:r>
          </w:p>
        </w:tc>
        <w:tc>
          <w:tcPr>
            <w:tcW w:w="717" w:type="dxa"/>
            <w:hideMark/>
          </w:tcPr>
          <w:p w14:paraId="6F92B9BB" w14:textId="77777777" w:rsidR="00CB7B84" w:rsidRDefault="00CB7B84">
            <w:pPr>
              <w:keepNext/>
              <w:keepLines/>
              <w:spacing w:after="0"/>
              <w:rPr>
                <w:rFonts w:ascii="Arial" w:hAnsi="Arial"/>
                <w:b/>
                <w:sz w:val="18"/>
              </w:rPr>
            </w:pPr>
            <w:r>
              <w:rPr>
                <w:rFonts w:ascii="Arial" w:hAnsi="Arial"/>
                <w:b/>
                <w:sz w:val="18"/>
              </w:rPr>
              <w:t>B2</w:t>
            </w:r>
          </w:p>
        </w:tc>
        <w:tc>
          <w:tcPr>
            <w:tcW w:w="717" w:type="dxa"/>
            <w:hideMark/>
          </w:tcPr>
          <w:p w14:paraId="6AEC25EE" w14:textId="77777777" w:rsidR="00CB7B84" w:rsidRDefault="00CB7B84">
            <w:pPr>
              <w:keepNext/>
              <w:keepLines/>
              <w:spacing w:after="0"/>
              <w:rPr>
                <w:rFonts w:ascii="Arial" w:hAnsi="Arial"/>
                <w:b/>
                <w:sz w:val="18"/>
              </w:rPr>
            </w:pPr>
            <w:r>
              <w:rPr>
                <w:rFonts w:ascii="Arial" w:hAnsi="Arial"/>
                <w:b/>
                <w:sz w:val="18"/>
              </w:rPr>
              <w:t>B3</w:t>
            </w:r>
          </w:p>
        </w:tc>
        <w:tc>
          <w:tcPr>
            <w:tcW w:w="717" w:type="dxa"/>
            <w:hideMark/>
          </w:tcPr>
          <w:p w14:paraId="007803FD" w14:textId="77777777" w:rsidR="00CB7B84" w:rsidRDefault="00CB7B84">
            <w:pPr>
              <w:keepNext/>
              <w:keepLines/>
              <w:spacing w:after="0"/>
              <w:rPr>
                <w:rFonts w:ascii="Arial" w:hAnsi="Arial"/>
                <w:b/>
                <w:sz w:val="18"/>
              </w:rPr>
            </w:pPr>
            <w:r>
              <w:rPr>
                <w:rFonts w:ascii="Arial" w:hAnsi="Arial"/>
                <w:b/>
                <w:sz w:val="18"/>
              </w:rPr>
              <w:t>B4</w:t>
            </w:r>
          </w:p>
        </w:tc>
        <w:tc>
          <w:tcPr>
            <w:tcW w:w="717" w:type="dxa"/>
            <w:hideMark/>
          </w:tcPr>
          <w:p w14:paraId="173DC360" w14:textId="77777777" w:rsidR="00CB7B84" w:rsidRDefault="00CB7B84">
            <w:pPr>
              <w:keepNext/>
              <w:keepLines/>
              <w:spacing w:after="0"/>
              <w:rPr>
                <w:rFonts w:ascii="Arial" w:hAnsi="Arial"/>
                <w:b/>
                <w:sz w:val="18"/>
              </w:rPr>
            </w:pPr>
            <w:r>
              <w:rPr>
                <w:rFonts w:ascii="Arial" w:hAnsi="Arial"/>
                <w:b/>
                <w:sz w:val="18"/>
              </w:rPr>
              <w:t>B5</w:t>
            </w:r>
          </w:p>
        </w:tc>
        <w:tc>
          <w:tcPr>
            <w:tcW w:w="717" w:type="dxa"/>
            <w:hideMark/>
          </w:tcPr>
          <w:p w14:paraId="377CF1C6" w14:textId="77777777" w:rsidR="00CB7B84" w:rsidRDefault="00CB7B84">
            <w:pPr>
              <w:keepNext/>
              <w:keepLines/>
              <w:spacing w:after="0"/>
              <w:rPr>
                <w:rFonts w:ascii="Arial" w:hAnsi="Arial"/>
                <w:b/>
                <w:sz w:val="18"/>
              </w:rPr>
            </w:pPr>
            <w:r>
              <w:rPr>
                <w:rFonts w:ascii="Arial" w:hAnsi="Arial"/>
                <w:b/>
                <w:sz w:val="18"/>
              </w:rPr>
              <w:t>B6</w:t>
            </w:r>
          </w:p>
        </w:tc>
        <w:tc>
          <w:tcPr>
            <w:tcW w:w="717" w:type="dxa"/>
            <w:hideMark/>
          </w:tcPr>
          <w:p w14:paraId="4F540B3D" w14:textId="77777777" w:rsidR="00CB7B84" w:rsidRDefault="00CB7B84">
            <w:pPr>
              <w:keepNext/>
              <w:keepLines/>
              <w:spacing w:after="0"/>
              <w:rPr>
                <w:rFonts w:ascii="Arial" w:hAnsi="Arial"/>
                <w:b/>
                <w:sz w:val="18"/>
              </w:rPr>
            </w:pPr>
            <w:r>
              <w:rPr>
                <w:rFonts w:ascii="Arial" w:hAnsi="Arial"/>
                <w:b/>
                <w:sz w:val="18"/>
              </w:rPr>
              <w:t>B7</w:t>
            </w:r>
          </w:p>
        </w:tc>
        <w:tc>
          <w:tcPr>
            <w:tcW w:w="717" w:type="dxa"/>
            <w:hideMark/>
          </w:tcPr>
          <w:p w14:paraId="663FFE45" w14:textId="77777777" w:rsidR="00CB7B84" w:rsidRDefault="00CB7B84">
            <w:pPr>
              <w:keepNext/>
              <w:keepLines/>
              <w:spacing w:after="0"/>
              <w:rPr>
                <w:rFonts w:ascii="Arial" w:hAnsi="Arial"/>
                <w:b/>
                <w:sz w:val="18"/>
              </w:rPr>
            </w:pPr>
            <w:r>
              <w:rPr>
                <w:rFonts w:ascii="Arial" w:hAnsi="Arial"/>
                <w:b/>
                <w:sz w:val="18"/>
              </w:rPr>
              <w:t>B8</w:t>
            </w:r>
          </w:p>
        </w:tc>
        <w:tc>
          <w:tcPr>
            <w:tcW w:w="717" w:type="dxa"/>
            <w:hideMark/>
          </w:tcPr>
          <w:p w14:paraId="400A9879" w14:textId="77777777" w:rsidR="00CB7B84" w:rsidRDefault="00CB7B84">
            <w:pPr>
              <w:keepNext/>
              <w:keepLines/>
              <w:spacing w:after="0"/>
              <w:rPr>
                <w:rFonts w:ascii="Arial" w:hAnsi="Arial"/>
                <w:b/>
                <w:sz w:val="18"/>
              </w:rPr>
            </w:pPr>
            <w:r>
              <w:rPr>
                <w:rFonts w:ascii="Arial" w:hAnsi="Arial"/>
                <w:b/>
                <w:sz w:val="18"/>
              </w:rPr>
              <w:t>B9</w:t>
            </w:r>
          </w:p>
        </w:tc>
      </w:tr>
      <w:tr w:rsidR="00CB7B84" w14:paraId="12F07504" w14:textId="77777777" w:rsidTr="00CB7B84">
        <w:tc>
          <w:tcPr>
            <w:tcW w:w="959" w:type="dxa"/>
            <w:hideMark/>
          </w:tcPr>
          <w:p w14:paraId="1226800D" w14:textId="77777777" w:rsidR="00CB7B84" w:rsidRDefault="00CB7B84">
            <w:pPr>
              <w:keepNext/>
              <w:keepLines/>
              <w:spacing w:after="0"/>
              <w:rPr>
                <w:rFonts w:ascii="Arial" w:hAnsi="Arial"/>
                <w:sz w:val="18"/>
              </w:rPr>
            </w:pPr>
            <w:r>
              <w:rPr>
                <w:rFonts w:ascii="Arial" w:hAnsi="Arial"/>
                <w:sz w:val="18"/>
              </w:rPr>
              <w:t>Hex</w:t>
            </w:r>
          </w:p>
        </w:tc>
        <w:tc>
          <w:tcPr>
            <w:tcW w:w="717" w:type="dxa"/>
            <w:hideMark/>
          </w:tcPr>
          <w:p w14:paraId="6A0B290B" w14:textId="77777777" w:rsidR="00CB7B84" w:rsidRDefault="00CB7B84">
            <w:pPr>
              <w:keepNext/>
              <w:keepLines/>
              <w:spacing w:after="0"/>
              <w:rPr>
                <w:rFonts w:ascii="Arial" w:hAnsi="Arial"/>
                <w:sz w:val="18"/>
              </w:rPr>
            </w:pPr>
            <w:r>
              <w:rPr>
                <w:rFonts w:ascii="Arial" w:hAnsi="Arial"/>
                <w:sz w:val="18"/>
              </w:rPr>
              <w:t>08</w:t>
            </w:r>
          </w:p>
        </w:tc>
        <w:tc>
          <w:tcPr>
            <w:tcW w:w="717" w:type="dxa"/>
            <w:hideMark/>
          </w:tcPr>
          <w:p w14:paraId="49327F49" w14:textId="77777777" w:rsidR="00CB7B84" w:rsidRDefault="00CB7B84">
            <w:pPr>
              <w:keepNext/>
              <w:keepLines/>
              <w:spacing w:after="0"/>
              <w:rPr>
                <w:rFonts w:ascii="Arial" w:hAnsi="Arial"/>
                <w:sz w:val="18"/>
              </w:rPr>
            </w:pPr>
            <w:r>
              <w:rPr>
                <w:rFonts w:ascii="Arial" w:hAnsi="Arial"/>
                <w:sz w:val="18"/>
              </w:rPr>
              <w:t>29</w:t>
            </w:r>
          </w:p>
        </w:tc>
        <w:tc>
          <w:tcPr>
            <w:tcW w:w="717" w:type="dxa"/>
            <w:hideMark/>
          </w:tcPr>
          <w:p w14:paraId="3149E9C3" w14:textId="77777777" w:rsidR="00CB7B84" w:rsidRDefault="00CB7B84">
            <w:pPr>
              <w:keepNext/>
              <w:keepLines/>
              <w:spacing w:after="0"/>
              <w:rPr>
                <w:rFonts w:ascii="Arial" w:hAnsi="Arial"/>
                <w:sz w:val="18"/>
              </w:rPr>
            </w:pPr>
            <w:r>
              <w:rPr>
                <w:rFonts w:ascii="Arial" w:hAnsi="Arial"/>
                <w:sz w:val="18"/>
              </w:rPr>
              <w:t>64</w:t>
            </w:r>
          </w:p>
        </w:tc>
        <w:tc>
          <w:tcPr>
            <w:tcW w:w="717" w:type="dxa"/>
            <w:hideMark/>
          </w:tcPr>
          <w:p w14:paraId="7B99BA4C" w14:textId="77777777" w:rsidR="00CB7B84" w:rsidRDefault="00CB7B84">
            <w:pPr>
              <w:keepNext/>
              <w:keepLines/>
              <w:spacing w:after="0"/>
              <w:rPr>
                <w:rFonts w:ascii="Arial" w:hAnsi="Arial"/>
                <w:sz w:val="18"/>
              </w:rPr>
            </w:pPr>
            <w:r>
              <w:rPr>
                <w:rFonts w:ascii="Arial" w:hAnsi="Arial"/>
                <w:sz w:val="18"/>
              </w:rPr>
              <w:t>80</w:t>
            </w:r>
          </w:p>
        </w:tc>
        <w:tc>
          <w:tcPr>
            <w:tcW w:w="717" w:type="dxa"/>
            <w:hideMark/>
          </w:tcPr>
          <w:p w14:paraId="538CFB5B" w14:textId="77777777" w:rsidR="00CB7B84" w:rsidRDefault="00CB7B84">
            <w:pPr>
              <w:keepNext/>
              <w:keepLines/>
              <w:spacing w:after="0"/>
              <w:rPr>
                <w:rFonts w:ascii="Arial" w:hAnsi="Arial"/>
                <w:sz w:val="18"/>
              </w:rPr>
            </w:pPr>
            <w:r>
              <w:rPr>
                <w:rFonts w:ascii="Arial" w:hAnsi="Arial"/>
                <w:sz w:val="18"/>
              </w:rPr>
              <w:t>31</w:t>
            </w:r>
          </w:p>
        </w:tc>
        <w:tc>
          <w:tcPr>
            <w:tcW w:w="717" w:type="dxa"/>
            <w:hideMark/>
          </w:tcPr>
          <w:p w14:paraId="6293B4BD" w14:textId="77777777" w:rsidR="00CB7B84" w:rsidRDefault="00CB7B84">
            <w:pPr>
              <w:keepNext/>
              <w:keepLines/>
              <w:spacing w:after="0"/>
              <w:rPr>
                <w:rFonts w:ascii="Arial" w:hAnsi="Arial"/>
                <w:sz w:val="18"/>
              </w:rPr>
            </w:pPr>
            <w:r>
              <w:rPr>
                <w:rFonts w:ascii="Arial" w:hAnsi="Arial"/>
                <w:sz w:val="18"/>
              </w:rPr>
              <w:t>75</w:t>
            </w:r>
          </w:p>
        </w:tc>
        <w:tc>
          <w:tcPr>
            <w:tcW w:w="717" w:type="dxa"/>
            <w:hideMark/>
          </w:tcPr>
          <w:p w14:paraId="578998F7" w14:textId="77777777" w:rsidR="00CB7B84" w:rsidRDefault="00CB7B84">
            <w:pPr>
              <w:keepNext/>
              <w:keepLines/>
              <w:spacing w:after="0"/>
              <w:rPr>
                <w:rFonts w:ascii="Arial" w:hAnsi="Arial"/>
                <w:sz w:val="18"/>
              </w:rPr>
            </w:pPr>
            <w:r>
              <w:rPr>
                <w:rFonts w:ascii="Arial" w:hAnsi="Arial"/>
                <w:sz w:val="18"/>
              </w:rPr>
              <w:t>39</w:t>
            </w:r>
          </w:p>
        </w:tc>
        <w:tc>
          <w:tcPr>
            <w:tcW w:w="717" w:type="dxa"/>
            <w:hideMark/>
          </w:tcPr>
          <w:p w14:paraId="54BE218F" w14:textId="77777777" w:rsidR="00CB7B84" w:rsidRDefault="00CB7B84">
            <w:pPr>
              <w:keepNext/>
              <w:keepLines/>
              <w:spacing w:after="0"/>
              <w:rPr>
                <w:rFonts w:ascii="Arial" w:hAnsi="Arial"/>
                <w:sz w:val="18"/>
              </w:rPr>
            </w:pPr>
            <w:r>
              <w:rPr>
                <w:rFonts w:ascii="Arial" w:hAnsi="Arial"/>
                <w:sz w:val="18"/>
              </w:rPr>
              <w:t>75</w:t>
            </w:r>
          </w:p>
        </w:tc>
        <w:tc>
          <w:tcPr>
            <w:tcW w:w="717" w:type="dxa"/>
            <w:hideMark/>
          </w:tcPr>
          <w:p w14:paraId="1D1A3F05" w14:textId="77777777" w:rsidR="00CB7B84" w:rsidRDefault="00CB7B84">
            <w:pPr>
              <w:keepNext/>
              <w:keepLines/>
              <w:spacing w:after="0"/>
              <w:rPr>
                <w:rFonts w:ascii="Arial" w:hAnsi="Arial"/>
                <w:sz w:val="18"/>
              </w:rPr>
            </w:pPr>
            <w:r>
              <w:rPr>
                <w:rFonts w:ascii="Arial" w:hAnsi="Arial"/>
                <w:sz w:val="18"/>
              </w:rPr>
              <w:t>39</w:t>
            </w:r>
          </w:p>
        </w:tc>
      </w:tr>
    </w:tbl>
    <w:p w14:paraId="2DC5D7E5" w14:textId="77777777" w:rsidR="00CB7B84" w:rsidRDefault="00CB7B84" w:rsidP="00CB7B84">
      <w:pPr>
        <w:rPr>
          <w:rFonts w:asciiTheme="minorHAnsi" w:eastAsiaTheme="minorHAnsi" w:hAnsiTheme="minorHAnsi" w:cstheme="minorBidi"/>
          <w:sz w:val="22"/>
          <w:szCs w:val="22"/>
          <w:lang w:val="de-DE"/>
        </w:rPr>
      </w:pPr>
    </w:p>
    <w:p w14:paraId="19F843EF" w14:textId="77777777" w:rsidR="00CB7B84" w:rsidRDefault="00CB7B84" w:rsidP="00CB7B84">
      <w:pPr>
        <w:rPr>
          <w:b/>
        </w:rPr>
      </w:pPr>
      <w:r>
        <w:rPr>
          <w:b/>
        </w:rPr>
        <w:t>EF</w:t>
      </w:r>
      <w:r>
        <w:rPr>
          <w:b/>
          <w:vertAlign w:val="subscript"/>
        </w:rPr>
        <w:t>UST</w:t>
      </w:r>
      <w:r>
        <w:rPr>
          <w:b/>
        </w:rPr>
        <w:t xml:space="preserve"> (USIM Service Table)</w:t>
      </w:r>
    </w:p>
    <w:p w14:paraId="6452F633" w14:textId="77777777" w:rsidR="00CB7B84" w:rsidRDefault="00CB7B84" w:rsidP="00CB7B84">
      <w:pPr>
        <w:keepLines/>
        <w:spacing w:after="0"/>
        <w:ind w:left="1702" w:hanging="1418"/>
      </w:pPr>
      <w:r>
        <w:t>Logically:</w:t>
      </w:r>
      <w:r>
        <w:tab/>
      </w:r>
    </w:p>
    <w:p w14:paraId="5DBBDC37" w14:textId="77777777" w:rsidR="00CB7B84" w:rsidRDefault="00CB7B84" w:rsidP="00CB7B84">
      <w:pPr>
        <w:keepLines/>
        <w:spacing w:after="0"/>
        <w:ind w:left="1702" w:hanging="1418"/>
      </w:pPr>
      <w:r>
        <w:tab/>
        <w:t>User controlled PLMN selector available</w:t>
      </w:r>
    </w:p>
    <w:p w14:paraId="0AFC1415" w14:textId="77777777" w:rsidR="00CB7B84" w:rsidRDefault="00CB7B84" w:rsidP="00CB7B84">
      <w:pPr>
        <w:keepLines/>
        <w:spacing w:after="0"/>
        <w:ind w:left="1702" w:hanging="1418"/>
      </w:pPr>
      <w:r>
        <w:tab/>
        <w:t>Fixed dialling numbers available</w:t>
      </w:r>
      <w:r>
        <w:tab/>
      </w:r>
    </w:p>
    <w:p w14:paraId="039B24E7" w14:textId="77777777" w:rsidR="00CB7B84" w:rsidRDefault="00CB7B84" w:rsidP="00CB7B84">
      <w:pPr>
        <w:keepLines/>
        <w:spacing w:after="0"/>
        <w:ind w:left="1702" w:hanging="1418"/>
      </w:pPr>
      <w:r>
        <w:tab/>
        <w:t>The GSM Access available</w:t>
      </w:r>
    </w:p>
    <w:p w14:paraId="71E35907" w14:textId="77777777" w:rsidR="00CB7B84" w:rsidRDefault="00CB7B84" w:rsidP="00CB7B84">
      <w:pPr>
        <w:keepLines/>
        <w:spacing w:after="0"/>
        <w:ind w:left="1702" w:hanging="1418"/>
      </w:pPr>
      <w:r>
        <w:tab/>
        <w:t>The Group Identifier level 1 and level 2 not available</w:t>
      </w:r>
    </w:p>
    <w:p w14:paraId="39DB5AB4" w14:textId="77777777" w:rsidR="00CB7B84" w:rsidRDefault="00CB7B84" w:rsidP="00CB7B84">
      <w:pPr>
        <w:keepLines/>
        <w:spacing w:after="0"/>
        <w:ind w:left="1702" w:hanging="1418"/>
      </w:pPr>
      <w:r>
        <w:tab/>
        <w:t>Service n 33 (Packed Switched Domain) shall be set to '1'</w:t>
      </w:r>
    </w:p>
    <w:p w14:paraId="2F337A4B" w14:textId="77777777" w:rsidR="00CB7B84" w:rsidRDefault="00CB7B84" w:rsidP="00CB7B84">
      <w:pPr>
        <w:keepLines/>
        <w:spacing w:after="0"/>
        <w:ind w:left="1702"/>
      </w:pPr>
      <w:r>
        <w:t>Enabled Services Table available</w:t>
      </w:r>
    </w:p>
    <w:p w14:paraId="64E74CFC" w14:textId="77777777" w:rsidR="00CB7B84" w:rsidRDefault="00CB7B84" w:rsidP="00CB7B84">
      <w:pPr>
        <w:keepLines/>
        <w:spacing w:after="0"/>
        <w:ind w:left="1702"/>
      </w:pPr>
      <w:r>
        <w:t>EPS Mobility Management Information available</w:t>
      </w:r>
    </w:p>
    <w:p w14:paraId="1881532A" w14:textId="77777777" w:rsidR="00CB7B84" w:rsidRDefault="00CB7B84" w:rsidP="00CB7B84">
      <w:pPr>
        <w:keepLines/>
        <w:spacing w:after="0"/>
        <w:ind w:left="1702"/>
      </w:pPr>
      <w:r>
        <w:t>Allowed CSG Lists and corresponding indications available</w:t>
      </w:r>
    </w:p>
    <w:p w14:paraId="34603026" w14:textId="77777777" w:rsidR="00CB7B84" w:rsidRDefault="00CB7B84" w:rsidP="00CB7B84">
      <w:pPr>
        <w:keepLines/>
        <w:spacing w:after="0"/>
        <w:ind w:left="1701"/>
      </w:pPr>
      <w:r>
        <w:t>5GS Mobility Management Information available</w:t>
      </w:r>
    </w:p>
    <w:p w14:paraId="6923FCFD" w14:textId="77777777" w:rsidR="00CB7B84" w:rsidRDefault="00CB7B84" w:rsidP="00CB7B84">
      <w:pPr>
        <w:keepLines/>
        <w:spacing w:after="0"/>
        <w:ind w:left="1701"/>
      </w:pPr>
      <w:r>
        <w:t>5G Security Parameters available</w:t>
      </w:r>
    </w:p>
    <w:p w14:paraId="24AD784A" w14:textId="77777777" w:rsidR="00CB7B84" w:rsidRDefault="00CB7B84" w:rsidP="00CB7B84">
      <w:pPr>
        <w:keepLines/>
        <w:spacing w:after="0"/>
        <w:ind w:left="1701"/>
      </w:pPr>
      <w:r>
        <w:t>Subscription identifier privacy support not available</w:t>
      </w:r>
    </w:p>
    <w:p w14:paraId="2DEC6475" w14:textId="77777777" w:rsidR="00CB7B84" w:rsidRDefault="00CB7B84" w:rsidP="00CB7B84">
      <w:pPr>
        <w:keepLines/>
        <w:spacing w:after="0"/>
        <w:ind w:left="1701"/>
      </w:pPr>
      <w:r>
        <w:t>SUCI calculation by USIM not available</w:t>
      </w:r>
    </w:p>
    <w:p w14:paraId="60D6B179" w14:textId="77777777" w:rsidR="00CB7B84" w:rsidRDefault="00CB7B84" w:rsidP="00CB7B84">
      <w:pPr>
        <w:keepLines/>
        <w:spacing w:after="0"/>
        <w:ind w:left="1701"/>
      </w:pPr>
      <w:r>
        <w:t>UAC Access Identities support</w:t>
      </w:r>
    </w:p>
    <w:p w14:paraId="2763480C" w14:textId="77777777" w:rsidR="00CB7B84" w:rsidRDefault="00CB7B84" w:rsidP="00CB7B84">
      <w:pPr>
        <w:keepLines/>
        <w:spacing w:after="0"/>
        <w:ind w:left="1702"/>
      </w:pPr>
    </w:p>
    <w:p w14:paraId="26CFCD14" w14:textId="77777777" w:rsidR="00CB7B84" w:rsidRDefault="00CB7B84" w:rsidP="00CB7B8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B7B84" w14:paraId="1FDF0FAA" w14:textId="77777777" w:rsidTr="00CB7B84">
        <w:tc>
          <w:tcPr>
            <w:tcW w:w="958" w:type="dxa"/>
            <w:hideMark/>
          </w:tcPr>
          <w:p w14:paraId="0CFB2E24" w14:textId="77777777" w:rsidR="00CB7B84" w:rsidRDefault="00CB7B84">
            <w:pPr>
              <w:keepNext/>
              <w:keepLines/>
              <w:spacing w:after="0"/>
              <w:rPr>
                <w:rFonts w:ascii="Arial" w:hAnsi="Arial"/>
                <w:sz w:val="18"/>
              </w:rPr>
            </w:pPr>
            <w:r>
              <w:rPr>
                <w:rFonts w:ascii="Arial" w:hAnsi="Arial"/>
                <w:sz w:val="18"/>
              </w:rPr>
              <w:t>Byte:</w:t>
            </w:r>
          </w:p>
        </w:tc>
        <w:tc>
          <w:tcPr>
            <w:tcW w:w="1133" w:type="dxa"/>
            <w:hideMark/>
          </w:tcPr>
          <w:p w14:paraId="1B25E58F" w14:textId="77777777" w:rsidR="00CB7B84" w:rsidRDefault="00CB7B84">
            <w:pPr>
              <w:keepNext/>
              <w:keepLines/>
              <w:spacing w:after="0"/>
              <w:rPr>
                <w:rFonts w:ascii="Arial" w:hAnsi="Arial"/>
                <w:sz w:val="18"/>
              </w:rPr>
            </w:pPr>
            <w:r>
              <w:rPr>
                <w:rFonts w:ascii="Arial" w:hAnsi="Arial"/>
                <w:sz w:val="18"/>
              </w:rPr>
              <w:t>B1</w:t>
            </w:r>
          </w:p>
        </w:tc>
        <w:tc>
          <w:tcPr>
            <w:tcW w:w="1134" w:type="dxa"/>
            <w:hideMark/>
          </w:tcPr>
          <w:p w14:paraId="17E4678F" w14:textId="77777777" w:rsidR="00CB7B84" w:rsidRDefault="00CB7B84">
            <w:pPr>
              <w:keepNext/>
              <w:keepLines/>
              <w:spacing w:after="0"/>
              <w:rPr>
                <w:rFonts w:ascii="Arial" w:hAnsi="Arial"/>
                <w:sz w:val="18"/>
              </w:rPr>
            </w:pPr>
            <w:r>
              <w:rPr>
                <w:rFonts w:ascii="Arial" w:hAnsi="Arial"/>
                <w:sz w:val="18"/>
              </w:rPr>
              <w:t>B2</w:t>
            </w:r>
          </w:p>
        </w:tc>
        <w:tc>
          <w:tcPr>
            <w:tcW w:w="1134" w:type="dxa"/>
            <w:hideMark/>
          </w:tcPr>
          <w:p w14:paraId="30658CCD" w14:textId="77777777" w:rsidR="00CB7B84" w:rsidRDefault="00CB7B84">
            <w:pPr>
              <w:keepNext/>
              <w:keepLines/>
              <w:spacing w:after="0"/>
              <w:rPr>
                <w:rFonts w:ascii="Arial" w:hAnsi="Arial"/>
                <w:sz w:val="18"/>
              </w:rPr>
            </w:pPr>
            <w:r>
              <w:rPr>
                <w:rFonts w:ascii="Arial" w:hAnsi="Arial"/>
                <w:sz w:val="18"/>
              </w:rPr>
              <w:t>B3</w:t>
            </w:r>
          </w:p>
        </w:tc>
        <w:tc>
          <w:tcPr>
            <w:tcW w:w="1134" w:type="dxa"/>
            <w:hideMark/>
          </w:tcPr>
          <w:p w14:paraId="42D7629F" w14:textId="77777777" w:rsidR="00CB7B84" w:rsidRDefault="00CB7B84">
            <w:pPr>
              <w:keepNext/>
              <w:keepLines/>
              <w:spacing w:after="0"/>
              <w:rPr>
                <w:rFonts w:ascii="Arial" w:hAnsi="Arial"/>
                <w:sz w:val="18"/>
              </w:rPr>
            </w:pPr>
            <w:r>
              <w:rPr>
                <w:rFonts w:ascii="Arial" w:hAnsi="Arial"/>
                <w:sz w:val="18"/>
              </w:rPr>
              <w:t>B4</w:t>
            </w:r>
          </w:p>
        </w:tc>
        <w:tc>
          <w:tcPr>
            <w:tcW w:w="1134" w:type="dxa"/>
            <w:hideMark/>
          </w:tcPr>
          <w:p w14:paraId="5BEF58E8" w14:textId="77777777" w:rsidR="00CB7B84" w:rsidRDefault="00CB7B84">
            <w:pPr>
              <w:keepNext/>
              <w:keepLines/>
              <w:spacing w:after="0"/>
              <w:rPr>
                <w:rFonts w:ascii="Arial" w:hAnsi="Arial"/>
                <w:sz w:val="18"/>
              </w:rPr>
            </w:pPr>
            <w:r>
              <w:rPr>
                <w:rFonts w:ascii="Arial" w:hAnsi="Arial"/>
                <w:sz w:val="18"/>
              </w:rPr>
              <w:t>B5</w:t>
            </w:r>
          </w:p>
        </w:tc>
        <w:tc>
          <w:tcPr>
            <w:tcW w:w="1009" w:type="dxa"/>
            <w:hideMark/>
          </w:tcPr>
          <w:p w14:paraId="0832B2BF" w14:textId="77777777" w:rsidR="00CB7B84" w:rsidRDefault="00CB7B84">
            <w:pPr>
              <w:keepNext/>
              <w:keepLines/>
              <w:spacing w:after="0"/>
              <w:rPr>
                <w:rFonts w:ascii="Arial" w:hAnsi="Arial"/>
                <w:sz w:val="18"/>
              </w:rPr>
            </w:pPr>
            <w:r>
              <w:rPr>
                <w:rFonts w:ascii="Arial" w:hAnsi="Arial"/>
                <w:sz w:val="18"/>
              </w:rPr>
              <w:t>B6</w:t>
            </w:r>
          </w:p>
        </w:tc>
        <w:tc>
          <w:tcPr>
            <w:tcW w:w="1087" w:type="dxa"/>
            <w:hideMark/>
          </w:tcPr>
          <w:p w14:paraId="1C000389" w14:textId="77777777" w:rsidR="00CB7B84" w:rsidRDefault="00CB7B84">
            <w:pPr>
              <w:keepNext/>
              <w:keepLines/>
              <w:spacing w:after="0"/>
              <w:rPr>
                <w:rFonts w:ascii="Arial" w:hAnsi="Arial"/>
                <w:sz w:val="18"/>
              </w:rPr>
            </w:pPr>
            <w:r>
              <w:rPr>
                <w:rFonts w:ascii="Arial" w:hAnsi="Arial"/>
                <w:sz w:val="18"/>
              </w:rPr>
              <w:t>B7</w:t>
            </w:r>
          </w:p>
        </w:tc>
        <w:tc>
          <w:tcPr>
            <w:tcW w:w="1087" w:type="dxa"/>
            <w:hideMark/>
          </w:tcPr>
          <w:p w14:paraId="47945072" w14:textId="77777777" w:rsidR="00CB7B84" w:rsidRDefault="00CB7B84">
            <w:pPr>
              <w:keepNext/>
              <w:keepLines/>
              <w:spacing w:after="0"/>
              <w:rPr>
                <w:rFonts w:ascii="Arial" w:hAnsi="Arial"/>
                <w:sz w:val="18"/>
              </w:rPr>
            </w:pPr>
            <w:r>
              <w:rPr>
                <w:rFonts w:ascii="Arial" w:hAnsi="Arial"/>
                <w:sz w:val="18"/>
              </w:rPr>
              <w:t>B8</w:t>
            </w:r>
          </w:p>
        </w:tc>
      </w:tr>
      <w:tr w:rsidR="00CB7B84" w14:paraId="3AB659A8" w14:textId="77777777" w:rsidTr="00CB7B84">
        <w:tc>
          <w:tcPr>
            <w:tcW w:w="958" w:type="dxa"/>
            <w:hideMark/>
          </w:tcPr>
          <w:p w14:paraId="4B68B5F6" w14:textId="77777777" w:rsidR="00CB7B84" w:rsidRDefault="00CB7B84">
            <w:pPr>
              <w:keepNext/>
              <w:keepLines/>
              <w:spacing w:after="0"/>
              <w:rPr>
                <w:rFonts w:ascii="Arial" w:hAnsi="Arial"/>
                <w:sz w:val="18"/>
              </w:rPr>
            </w:pPr>
            <w:r>
              <w:rPr>
                <w:rFonts w:ascii="Arial" w:hAnsi="Arial"/>
                <w:sz w:val="18"/>
              </w:rPr>
              <w:t>Binary:</w:t>
            </w:r>
          </w:p>
        </w:tc>
        <w:tc>
          <w:tcPr>
            <w:tcW w:w="1133" w:type="dxa"/>
            <w:hideMark/>
          </w:tcPr>
          <w:p w14:paraId="0B1989F8"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6DCE9C46"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2A4E1793"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10EB3CD8"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2B89E72A"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6475EEAD"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1B525A70"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41642A44"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CB7B84" w14:paraId="2719508F" w14:textId="77777777" w:rsidTr="00CB7B84">
        <w:tc>
          <w:tcPr>
            <w:tcW w:w="958" w:type="dxa"/>
          </w:tcPr>
          <w:p w14:paraId="009A4B8A" w14:textId="77777777" w:rsidR="00CB7B84" w:rsidRDefault="00CB7B84">
            <w:pPr>
              <w:keepNext/>
              <w:keepLines/>
              <w:spacing w:after="0"/>
              <w:rPr>
                <w:rFonts w:ascii="Arial" w:hAnsi="Arial"/>
                <w:sz w:val="18"/>
              </w:rPr>
            </w:pPr>
          </w:p>
        </w:tc>
        <w:tc>
          <w:tcPr>
            <w:tcW w:w="1133" w:type="dxa"/>
            <w:hideMark/>
          </w:tcPr>
          <w:p w14:paraId="3A50A7E1" w14:textId="77777777" w:rsidR="00CB7B84" w:rsidRDefault="00CB7B84">
            <w:pPr>
              <w:keepNext/>
              <w:keepLines/>
              <w:spacing w:after="0"/>
              <w:rPr>
                <w:rFonts w:ascii="Arial" w:hAnsi="Arial"/>
                <w:sz w:val="18"/>
              </w:rPr>
            </w:pPr>
            <w:r>
              <w:rPr>
                <w:rFonts w:ascii="Arial" w:hAnsi="Arial"/>
                <w:sz w:val="18"/>
              </w:rPr>
              <w:t>B9</w:t>
            </w:r>
          </w:p>
        </w:tc>
        <w:tc>
          <w:tcPr>
            <w:tcW w:w="1134" w:type="dxa"/>
            <w:hideMark/>
          </w:tcPr>
          <w:p w14:paraId="434525CD" w14:textId="77777777" w:rsidR="00CB7B84" w:rsidRDefault="00CB7B84">
            <w:pPr>
              <w:keepNext/>
              <w:keepLines/>
              <w:spacing w:after="0"/>
              <w:rPr>
                <w:rFonts w:ascii="Arial" w:hAnsi="Arial"/>
                <w:sz w:val="18"/>
              </w:rPr>
            </w:pPr>
            <w:r>
              <w:rPr>
                <w:rFonts w:ascii="Arial" w:hAnsi="Arial"/>
                <w:sz w:val="18"/>
              </w:rPr>
              <w:t>B10</w:t>
            </w:r>
          </w:p>
        </w:tc>
        <w:tc>
          <w:tcPr>
            <w:tcW w:w="1134" w:type="dxa"/>
            <w:hideMark/>
          </w:tcPr>
          <w:p w14:paraId="4EC7FE37" w14:textId="77777777" w:rsidR="00CB7B84" w:rsidRDefault="00CB7B84">
            <w:pPr>
              <w:keepNext/>
              <w:keepLines/>
              <w:spacing w:after="0"/>
              <w:rPr>
                <w:rFonts w:ascii="Arial" w:hAnsi="Arial"/>
                <w:sz w:val="18"/>
              </w:rPr>
            </w:pPr>
            <w:r>
              <w:rPr>
                <w:rFonts w:ascii="Arial" w:hAnsi="Arial"/>
                <w:sz w:val="18"/>
              </w:rPr>
              <w:t>B11</w:t>
            </w:r>
          </w:p>
        </w:tc>
        <w:tc>
          <w:tcPr>
            <w:tcW w:w="1134" w:type="dxa"/>
          </w:tcPr>
          <w:p w14:paraId="69706E87" w14:textId="77777777" w:rsidR="00CB7B84" w:rsidRDefault="00CB7B84">
            <w:pPr>
              <w:keepNext/>
              <w:keepLines/>
              <w:spacing w:after="0"/>
              <w:rPr>
                <w:rFonts w:ascii="Arial" w:hAnsi="Arial"/>
                <w:sz w:val="18"/>
              </w:rPr>
            </w:pPr>
          </w:p>
        </w:tc>
        <w:tc>
          <w:tcPr>
            <w:tcW w:w="1134" w:type="dxa"/>
            <w:hideMark/>
          </w:tcPr>
          <w:p w14:paraId="194D1620" w14:textId="77777777" w:rsidR="00CB7B84" w:rsidRDefault="00CB7B84">
            <w:pPr>
              <w:keepNext/>
              <w:keepLines/>
              <w:spacing w:after="0"/>
              <w:rPr>
                <w:rFonts w:ascii="Arial" w:hAnsi="Arial"/>
                <w:sz w:val="18"/>
              </w:rPr>
            </w:pPr>
            <w:r>
              <w:rPr>
                <w:rFonts w:ascii="Arial" w:hAnsi="Arial"/>
                <w:sz w:val="18"/>
              </w:rPr>
              <w:t>B16</w:t>
            </w:r>
          </w:p>
        </w:tc>
        <w:tc>
          <w:tcPr>
            <w:tcW w:w="1009" w:type="dxa"/>
          </w:tcPr>
          <w:p w14:paraId="3D567E60" w14:textId="77777777" w:rsidR="00CB7B84" w:rsidRDefault="00CB7B84">
            <w:pPr>
              <w:keepNext/>
              <w:keepLines/>
              <w:spacing w:after="0"/>
              <w:rPr>
                <w:rFonts w:ascii="Arial" w:hAnsi="Arial"/>
                <w:sz w:val="18"/>
              </w:rPr>
            </w:pPr>
          </w:p>
        </w:tc>
        <w:tc>
          <w:tcPr>
            <w:tcW w:w="1087" w:type="dxa"/>
          </w:tcPr>
          <w:p w14:paraId="3A3AFDEB" w14:textId="77777777" w:rsidR="00CB7B84" w:rsidRDefault="00CB7B84">
            <w:pPr>
              <w:keepNext/>
              <w:keepLines/>
              <w:spacing w:after="0"/>
              <w:rPr>
                <w:rFonts w:ascii="Arial" w:hAnsi="Arial"/>
                <w:sz w:val="18"/>
              </w:rPr>
            </w:pPr>
          </w:p>
        </w:tc>
        <w:tc>
          <w:tcPr>
            <w:tcW w:w="1087" w:type="dxa"/>
          </w:tcPr>
          <w:p w14:paraId="042C006F" w14:textId="77777777" w:rsidR="00CB7B84" w:rsidRDefault="00CB7B84">
            <w:pPr>
              <w:keepNext/>
              <w:keepLines/>
              <w:spacing w:after="0"/>
              <w:rPr>
                <w:rFonts w:ascii="Arial" w:hAnsi="Arial"/>
                <w:sz w:val="18"/>
              </w:rPr>
            </w:pPr>
          </w:p>
        </w:tc>
      </w:tr>
      <w:tr w:rsidR="00CB7B84" w14:paraId="3726BC7D" w14:textId="77777777" w:rsidTr="00CB7B84">
        <w:tc>
          <w:tcPr>
            <w:tcW w:w="958" w:type="dxa"/>
          </w:tcPr>
          <w:p w14:paraId="11343433" w14:textId="77777777" w:rsidR="00CB7B84" w:rsidRDefault="00CB7B84">
            <w:pPr>
              <w:keepNext/>
              <w:keepLines/>
              <w:spacing w:after="0"/>
              <w:rPr>
                <w:rFonts w:ascii="Arial" w:hAnsi="Arial"/>
                <w:sz w:val="18"/>
              </w:rPr>
            </w:pPr>
          </w:p>
        </w:tc>
        <w:tc>
          <w:tcPr>
            <w:tcW w:w="1133" w:type="dxa"/>
            <w:hideMark/>
          </w:tcPr>
          <w:p w14:paraId="1AC34F7D"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51CD2269" w14:textId="77777777" w:rsidR="00CB7B84" w:rsidRDefault="00CB7B84">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45ADF23B" w14:textId="77777777" w:rsidR="00CB7B84" w:rsidRDefault="00CB7B84">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3D32A457" w14:textId="77777777" w:rsidR="00CB7B84" w:rsidRDefault="00CB7B84">
            <w:pPr>
              <w:keepNext/>
              <w:keepLines/>
              <w:spacing w:after="0"/>
              <w:rPr>
                <w:rFonts w:ascii="Arial" w:hAnsi="Arial"/>
                <w:sz w:val="18"/>
              </w:rPr>
            </w:pPr>
            <w:r>
              <w:rPr>
                <w:rFonts w:ascii="Arial" w:hAnsi="Arial"/>
                <w:sz w:val="18"/>
              </w:rPr>
              <w:t>.....</w:t>
            </w:r>
          </w:p>
        </w:tc>
        <w:tc>
          <w:tcPr>
            <w:tcW w:w="1134" w:type="dxa"/>
            <w:hideMark/>
          </w:tcPr>
          <w:p w14:paraId="5AD76E74" w14:textId="77777777" w:rsidR="00CB7B84" w:rsidRDefault="00CB7B84">
            <w:pPr>
              <w:keepNext/>
              <w:keepLines/>
              <w:spacing w:after="0"/>
              <w:rPr>
                <w:rFonts w:ascii="Arial" w:hAnsi="Arial"/>
                <w:sz w:val="18"/>
              </w:rPr>
            </w:pPr>
            <w:r>
              <w:rPr>
                <w:rFonts w:ascii="Arial" w:hAnsi="Arial"/>
                <w:sz w:val="18"/>
              </w:rPr>
              <w:t>xx10 011x</w:t>
            </w:r>
          </w:p>
        </w:tc>
        <w:tc>
          <w:tcPr>
            <w:tcW w:w="1009" w:type="dxa"/>
          </w:tcPr>
          <w:p w14:paraId="15B5319C" w14:textId="77777777" w:rsidR="00CB7B84" w:rsidRDefault="00CB7B84">
            <w:pPr>
              <w:keepNext/>
              <w:keepLines/>
              <w:spacing w:after="0"/>
              <w:rPr>
                <w:rFonts w:ascii="Arial" w:hAnsi="Arial"/>
                <w:sz w:val="18"/>
              </w:rPr>
            </w:pPr>
          </w:p>
        </w:tc>
        <w:tc>
          <w:tcPr>
            <w:tcW w:w="1087" w:type="dxa"/>
          </w:tcPr>
          <w:p w14:paraId="633CDC80" w14:textId="77777777" w:rsidR="00CB7B84" w:rsidRDefault="00CB7B84">
            <w:pPr>
              <w:keepNext/>
              <w:keepLines/>
              <w:spacing w:after="0"/>
              <w:rPr>
                <w:rFonts w:ascii="Arial" w:hAnsi="Arial"/>
                <w:sz w:val="18"/>
              </w:rPr>
            </w:pPr>
          </w:p>
        </w:tc>
        <w:tc>
          <w:tcPr>
            <w:tcW w:w="1087" w:type="dxa"/>
          </w:tcPr>
          <w:p w14:paraId="30E4087F" w14:textId="77777777" w:rsidR="00CB7B84" w:rsidRDefault="00CB7B84">
            <w:pPr>
              <w:keepNext/>
              <w:keepLines/>
              <w:spacing w:after="0"/>
              <w:rPr>
                <w:rFonts w:ascii="Arial" w:hAnsi="Arial"/>
                <w:sz w:val="18"/>
              </w:rPr>
            </w:pPr>
          </w:p>
        </w:tc>
      </w:tr>
    </w:tbl>
    <w:p w14:paraId="6419E4C5" w14:textId="77777777" w:rsidR="00CB7B84" w:rsidRDefault="00CB7B84" w:rsidP="00CB7B84"/>
    <w:p w14:paraId="506A3FD8" w14:textId="77777777" w:rsidR="00CB7B84" w:rsidRDefault="00CB7B84" w:rsidP="00CB7B84">
      <w:r>
        <w:t>ME shall be configured with following URSP rules.</w:t>
      </w:r>
    </w:p>
    <w:p w14:paraId="172018FD" w14:textId="77777777" w:rsidR="00CB7B84" w:rsidRDefault="00CB7B84" w:rsidP="00CB7B84">
      <w:pPr>
        <w:pStyle w:val="TAL"/>
        <w:ind w:left="708"/>
        <w:rPr>
          <w:rFonts w:ascii="Times New Roman" w:hAnsi="Times New Roman"/>
          <w:sz w:val="20"/>
        </w:rPr>
      </w:pPr>
      <w:r>
        <w:rPr>
          <w:rFonts w:ascii="Times New Roman" w:hAnsi="Times New Roman"/>
          <w:sz w:val="20"/>
        </w:rPr>
        <w:t>Rule Precedence =1</w:t>
      </w:r>
    </w:p>
    <w:p w14:paraId="456B5B61" w14:textId="77777777" w:rsidR="00CB7B84" w:rsidRDefault="00CB7B84" w:rsidP="00CB7B84">
      <w:pPr>
        <w:pStyle w:val="EW"/>
        <w:tabs>
          <w:tab w:val="left" w:pos="851"/>
        </w:tabs>
        <w:ind w:left="1416" w:firstLine="0"/>
      </w:pPr>
      <w:r>
        <w:t xml:space="preserve">Traffic Descriptor: </w:t>
      </w:r>
    </w:p>
    <w:p w14:paraId="429D7E4A" w14:textId="77777777" w:rsidR="00CB7B84" w:rsidRDefault="00CB7B84" w:rsidP="00CB7B84">
      <w:pPr>
        <w:pStyle w:val="EW"/>
        <w:tabs>
          <w:tab w:val="left" w:pos="851"/>
        </w:tabs>
        <w:ind w:left="2124" w:firstLine="0"/>
      </w:pPr>
      <w:r>
        <w:t>DNN=TestGp.rs1</w:t>
      </w:r>
    </w:p>
    <w:p w14:paraId="2F02C5DC" w14:textId="77777777" w:rsidR="00CB7B84" w:rsidRDefault="00CB7B84" w:rsidP="00CB7B84">
      <w:pPr>
        <w:pStyle w:val="TAL"/>
        <w:ind w:left="1416"/>
        <w:rPr>
          <w:rFonts w:ascii="Times New Roman" w:eastAsia="SimSun" w:hAnsi="Times New Roman"/>
          <w:sz w:val="20"/>
        </w:rPr>
      </w:pPr>
      <w:r>
        <w:rPr>
          <w:rFonts w:ascii="Times New Roman" w:eastAsia="SimSun" w:hAnsi="Times New Roman"/>
          <w:sz w:val="20"/>
        </w:rPr>
        <w:t xml:space="preserve">Route Selection Descriptor: </w:t>
      </w:r>
    </w:p>
    <w:p w14:paraId="186D4EC2" w14:textId="77777777" w:rsidR="00CB7B84" w:rsidRDefault="00CB7B84" w:rsidP="00CB7B84">
      <w:pPr>
        <w:pStyle w:val="TAL"/>
        <w:ind w:left="1416" w:firstLine="708"/>
        <w:rPr>
          <w:rFonts w:ascii="Times New Roman" w:eastAsia="SimSun" w:hAnsi="Times New Roman"/>
          <w:sz w:val="20"/>
        </w:rPr>
      </w:pPr>
      <w:r>
        <w:rPr>
          <w:rFonts w:ascii="Times New Roman" w:eastAsia="SimSun" w:hAnsi="Times New Roman"/>
          <w:sz w:val="20"/>
        </w:rPr>
        <w:t xml:space="preserve">Precedence=1 </w:t>
      </w:r>
    </w:p>
    <w:p w14:paraId="3473270B" w14:textId="77777777" w:rsidR="00CB7B84" w:rsidRDefault="00CB7B84" w:rsidP="00CB7B84">
      <w:pPr>
        <w:pStyle w:val="TAL"/>
        <w:ind w:left="2124"/>
        <w:rPr>
          <w:rFonts w:ascii="Times New Roman" w:eastAsia="SimSun" w:hAnsi="Times New Roman"/>
          <w:sz w:val="20"/>
        </w:rPr>
      </w:pPr>
      <w:r>
        <w:rPr>
          <w:rFonts w:ascii="Times New Roman" w:eastAsia="SimSun" w:hAnsi="Times New Roman"/>
          <w:sz w:val="20"/>
        </w:rPr>
        <w:t>Network Slice Selection, S-NSSAI: ‘01 01 01 01’ (</w:t>
      </w:r>
      <w:proofErr w:type="gramStart"/>
      <w:r>
        <w:rPr>
          <w:rFonts w:ascii="Times New Roman" w:eastAsia="SimSun" w:hAnsi="Times New Roman"/>
          <w:sz w:val="20"/>
        </w:rPr>
        <w:t>ST:MBB</w:t>
      </w:r>
      <w:proofErr w:type="gramEnd"/>
      <w:r>
        <w:rPr>
          <w:rFonts w:ascii="Times New Roman" w:eastAsia="SimSun" w:hAnsi="Times New Roman"/>
          <w:sz w:val="20"/>
        </w:rPr>
        <w:t>, SD:’ 010101’)</w:t>
      </w:r>
    </w:p>
    <w:p w14:paraId="40AD9E2C" w14:textId="77777777" w:rsidR="00CB7B84" w:rsidRDefault="00CB7B84" w:rsidP="00CB7B84">
      <w:pPr>
        <w:pStyle w:val="TAL"/>
        <w:ind w:left="2124"/>
        <w:rPr>
          <w:rFonts w:ascii="Times New Roman" w:eastAsia="SimSun" w:hAnsi="Times New Roman"/>
          <w:sz w:val="20"/>
        </w:rPr>
      </w:pPr>
      <w:r>
        <w:rPr>
          <w:rFonts w:ascii="Times New Roman" w:eastAsia="SimSun" w:hAnsi="Times New Roman"/>
          <w:sz w:val="20"/>
        </w:rPr>
        <w:t>SSC Mode Selection: SSC Mode 2</w:t>
      </w:r>
    </w:p>
    <w:p w14:paraId="5F99DB45" w14:textId="77777777" w:rsidR="00CB7B84" w:rsidRDefault="00CB7B84" w:rsidP="00CB7B84">
      <w:pPr>
        <w:pStyle w:val="EW"/>
        <w:tabs>
          <w:tab w:val="left" w:pos="851"/>
        </w:tabs>
        <w:ind w:left="2124" w:firstLine="0"/>
      </w:pPr>
      <w:r>
        <w:rPr>
          <w:rFonts w:eastAsia="SimSun"/>
        </w:rPr>
        <w:t>Access Type preference: 3GPP access</w:t>
      </w:r>
    </w:p>
    <w:p w14:paraId="2C7DC560" w14:textId="77777777" w:rsidR="00CB7B84" w:rsidRDefault="00CB7B84" w:rsidP="00CB7B84">
      <w:pPr>
        <w:pStyle w:val="TAL"/>
        <w:ind w:left="708"/>
        <w:rPr>
          <w:rFonts w:ascii="Times New Roman" w:eastAsia="SimSun" w:hAnsi="Times New Roman"/>
          <w:sz w:val="20"/>
        </w:rPr>
      </w:pPr>
      <w:r>
        <w:rPr>
          <w:rFonts w:ascii="Times New Roman" w:eastAsia="SimSun" w:hAnsi="Times New Roman"/>
          <w:sz w:val="20"/>
        </w:rPr>
        <w:t>Rule Precedence = 2</w:t>
      </w:r>
    </w:p>
    <w:p w14:paraId="7009CF82" w14:textId="77777777" w:rsidR="00CB7B84" w:rsidRDefault="00CB7B84" w:rsidP="00CB7B84">
      <w:pPr>
        <w:pStyle w:val="EW"/>
        <w:tabs>
          <w:tab w:val="left" w:pos="851"/>
        </w:tabs>
        <w:ind w:left="1416" w:firstLine="0"/>
      </w:pPr>
      <w:r>
        <w:t xml:space="preserve">Traffic Descriptor: </w:t>
      </w:r>
    </w:p>
    <w:p w14:paraId="436AB40C" w14:textId="77777777" w:rsidR="00CB7B84" w:rsidRDefault="00CB7B84" w:rsidP="00CB7B84">
      <w:pPr>
        <w:pStyle w:val="EW"/>
        <w:tabs>
          <w:tab w:val="left" w:pos="851"/>
        </w:tabs>
        <w:ind w:left="2124" w:firstLine="0"/>
      </w:pPr>
      <w:r>
        <w:t>DNN=TestGp.rs2</w:t>
      </w:r>
    </w:p>
    <w:p w14:paraId="6F8A1A15" w14:textId="77777777" w:rsidR="00CB7B84" w:rsidRDefault="00CB7B84" w:rsidP="00CB7B84">
      <w:pPr>
        <w:pStyle w:val="TAL"/>
        <w:ind w:left="1416"/>
        <w:rPr>
          <w:rFonts w:ascii="Times New Roman" w:eastAsia="SimSun" w:hAnsi="Times New Roman"/>
          <w:sz w:val="20"/>
        </w:rPr>
      </w:pPr>
      <w:r>
        <w:rPr>
          <w:rFonts w:ascii="Times New Roman" w:eastAsia="SimSun" w:hAnsi="Times New Roman"/>
          <w:sz w:val="20"/>
        </w:rPr>
        <w:t>Route Selection Descriptor:</w:t>
      </w:r>
    </w:p>
    <w:p w14:paraId="20177CC9" w14:textId="77777777" w:rsidR="00CB7B84" w:rsidRDefault="00CB7B84" w:rsidP="00CB7B84">
      <w:pPr>
        <w:pStyle w:val="TAL"/>
        <w:ind w:left="2124"/>
        <w:rPr>
          <w:rFonts w:ascii="Times New Roman" w:eastAsia="SimSun" w:hAnsi="Times New Roman"/>
          <w:sz w:val="20"/>
        </w:rPr>
      </w:pPr>
      <w:r>
        <w:rPr>
          <w:rFonts w:ascii="Times New Roman" w:eastAsia="SimSun" w:hAnsi="Times New Roman"/>
          <w:sz w:val="20"/>
        </w:rPr>
        <w:t>Precedence =1</w:t>
      </w:r>
    </w:p>
    <w:p w14:paraId="401AE6E3" w14:textId="77777777" w:rsidR="00CB7B84" w:rsidRDefault="00CB7B84" w:rsidP="00CB7B84">
      <w:pPr>
        <w:pStyle w:val="TAL"/>
        <w:ind w:left="2124"/>
        <w:rPr>
          <w:rFonts w:ascii="Times New Roman" w:eastAsia="SimSun" w:hAnsi="Times New Roman"/>
          <w:sz w:val="20"/>
        </w:rPr>
      </w:pPr>
      <w:r>
        <w:rPr>
          <w:rFonts w:ascii="Times New Roman" w:eastAsia="SimSun" w:hAnsi="Times New Roman"/>
          <w:sz w:val="20"/>
        </w:rPr>
        <w:t>Network Slice Selection, S-NSSAI: ‘01 01 01 02’ (ST: MBB, SD: ‘010102’)</w:t>
      </w:r>
    </w:p>
    <w:p w14:paraId="63187152" w14:textId="77777777" w:rsidR="00CB7B84" w:rsidRDefault="00CB7B84" w:rsidP="00CB7B84">
      <w:pPr>
        <w:pStyle w:val="TAL"/>
        <w:ind w:left="2124"/>
        <w:rPr>
          <w:rFonts w:ascii="Times New Roman" w:eastAsia="SimSun" w:hAnsi="Times New Roman"/>
          <w:sz w:val="20"/>
        </w:rPr>
      </w:pPr>
      <w:r>
        <w:rPr>
          <w:rFonts w:ascii="Times New Roman" w:eastAsia="SimSun" w:hAnsi="Times New Roman"/>
          <w:sz w:val="20"/>
        </w:rPr>
        <w:t>SSC Mode Selection: SSC Mode 3</w:t>
      </w:r>
    </w:p>
    <w:p w14:paraId="3BC05558" w14:textId="77777777" w:rsidR="00CB7B84" w:rsidRDefault="00CB7B84" w:rsidP="00CB7B84">
      <w:pPr>
        <w:pStyle w:val="EW"/>
        <w:tabs>
          <w:tab w:val="left" w:pos="851"/>
        </w:tabs>
        <w:ind w:left="2124" w:firstLine="0"/>
        <w:rPr>
          <w:strike/>
        </w:rPr>
      </w:pPr>
      <w:r>
        <w:rPr>
          <w:rFonts w:eastAsia="SimSun"/>
        </w:rPr>
        <w:t xml:space="preserve">DNN Selection: internet </w:t>
      </w:r>
    </w:p>
    <w:p w14:paraId="5C96E2CA" w14:textId="77777777" w:rsidR="00CB7B84" w:rsidRDefault="00CB7B84" w:rsidP="00CB7B84"/>
    <w:p w14:paraId="238746B6" w14:textId="77777777" w:rsidR="00CB7B84" w:rsidRDefault="00CB7B84" w:rsidP="00CB7B84">
      <w:pPr>
        <w:rPr>
          <w:b/>
        </w:rPr>
      </w:pPr>
      <w:r>
        <w:rPr>
          <w:b/>
        </w:rPr>
        <w:t>NETWORK (NG-SS)</w:t>
      </w:r>
    </w:p>
    <w:p w14:paraId="17B07A1A" w14:textId="77777777" w:rsidR="00CB7B84" w:rsidRDefault="00CB7B84" w:rsidP="00CB7B84">
      <w:pPr>
        <w:rPr>
          <w:rFonts w:eastAsiaTheme="minorHAnsi"/>
          <w:lang w:val="en-US"/>
        </w:rPr>
      </w:pPr>
      <w:r>
        <w:rPr>
          <w:lang w:val="en-US"/>
        </w:rPr>
        <w:t>Cell A:</w:t>
      </w:r>
    </w:p>
    <w:p w14:paraId="684903F2" w14:textId="77777777" w:rsidR="00CB7B84" w:rsidRDefault="00CB7B84" w:rsidP="00CB7B84">
      <w:pPr>
        <w:ind w:left="284"/>
        <w:rPr>
          <w:lang w:val="en-US"/>
        </w:rPr>
      </w:pPr>
      <w:r>
        <w:rPr>
          <w:lang w:val="en-US"/>
        </w:rPr>
        <w:t>Transmits on the BCCH, with the following network parameters:</w:t>
      </w:r>
    </w:p>
    <w:p w14:paraId="54294636" w14:textId="77777777" w:rsidR="00CB7B84" w:rsidRDefault="00CB7B84" w:rsidP="00CB7B84">
      <w:pPr>
        <w:pStyle w:val="B1"/>
        <w:numPr>
          <w:ilvl w:val="0"/>
          <w:numId w:val="5"/>
        </w:numPr>
        <w:tabs>
          <w:tab w:val="left" w:pos="2977"/>
        </w:tabs>
        <w:ind w:left="851" w:hanging="284"/>
        <w:rPr>
          <w:lang w:val="x-none"/>
        </w:rPr>
      </w:pPr>
      <w:r>
        <w:rPr>
          <w:lang w:val="en-US"/>
        </w:rPr>
        <w:t>MCC, MNC:</w:t>
      </w:r>
      <w:r>
        <w:rPr>
          <w:lang w:val="en-US"/>
        </w:rPr>
        <w:tab/>
        <w:t>246/081</w:t>
      </w:r>
    </w:p>
    <w:p w14:paraId="4E7763A7" w14:textId="77777777" w:rsidR="00CB7B84" w:rsidRDefault="00CB7B84" w:rsidP="00CB7B84">
      <w:pPr>
        <w:pStyle w:val="B1"/>
        <w:numPr>
          <w:ilvl w:val="0"/>
          <w:numId w:val="5"/>
        </w:numPr>
        <w:tabs>
          <w:tab w:val="left" w:pos="2977"/>
        </w:tabs>
        <w:ind w:left="851" w:hanging="284"/>
      </w:pPr>
      <w:r>
        <w:rPr>
          <w:lang w:val="en-US"/>
        </w:rPr>
        <w:t>TAC:</w:t>
      </w:r>
      <w:r>
        <w:rPr>
          <w:lang w:val="en-US"/>
        </w:rPr>
        <w:tab/>
      </w:r>
      <w:r>
        <w:t>"</w:t>
      </w:r>
      <w:r>
        <w:rPr>
          <w:lang w:val="en-US"/>
        </w:rPr>
        <w:t>00</w:t>
      </w:r>
      <w:r>
        <w:t>0001".</w:t>
      </w:r>
    </w:p>
    <w:p w14:paraId="5536D5EF" w14:textId="77777777" w:rsidR="00CB7B84" w:rsidRDefault="00CB7B84" w:rsidP="00CB7B84">
      <w:pPr>
        <w:pStyle w:val="B1"/>
        <w:numPr>
          <w:ilvl w:val="0"/>
          <w:numId w:val="5"/>
        </w:numPr>
        <w:tabs>
          <w:tab w:val="left" w:pos="2977"/>
          <w:tab w:val="left" w:pos="3544"/>
        </w:tabs>
        <w:ind w:left="851" w:hanging="284"/>
        <w:rPr>
          <w:lang w:val="en-US"/>
        </w:rPr>
      </w:pPr>
      <w:proofErr w:type="spellStart"/>
      <w:r>
        <w:rPr>
          <w:lang w:val="en-US"/>
        </w:rPr>
        <w:t>CellIdentity</w:t>
      </w:r>
      <w:proofErr w:type="spellEnd"/>
      <w:r>
        <w:rPr>
          <w:lang w:val="en-US"/>
        </w:rPr>
        <w:t>:</w:t>
      </w:r>
      <w:r>
        <w:rPr>
          <w:lang w:val="en-US"/>
        </w:rPr>
        <w:tab/>
      </w:r>
      <w:r>
        <w:t>"</w:t>
      </w:r>
      <w:r>
        <w:rPr>
          <w:lang w:val="en-US"/>
        </w:rPr>
        <w:t>000000001</w:t>
      </w:r>
      <w:r>
        <w:t>"</w:t>
      </w:r>
    </w:p>
    <w:p w14:paraId="33BA0A9E" w14:textId="77777777" w:rsidR="00CB7B84" w:rsidRDefault="00CB7B84" w:rsidP="00CB7B84">
      <w:pPr>
        <w:pStyle w:val="EX"/>
        <w:ind w:left="284" w:firstLine="0"/>
      </w:pPr>
      <w:r>
        <w:t>For Table 5.4.10-1:</w:t>
      </w:r>
    </w:p>
    <w:p w14:paraId="03360C3F" w14:textId="77777777" w:rsidR="00CB7B84" w:rsidRDefault="00CB7B84" w:rsidP="00CB7B84">
      <w:pPr>
        <w:pStyle w:val="EX"/>
        <w:ind w:left="284" w:firstLine="0"/>
      </w:pPr>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p>
    <w:p w14:paraId="4B806CE1" w14:textId="77777777" w:rsidR="00CB7B84" w:rsidRDefault="00CB7B84" w:rsidP="00CB7B84">
      <w:pPr>
        <w:pStyle w:val="B1"/>
        <w:numPr>
          <w:ilvl w:val="0"/>
          <w:numId w:val="1"/>
        </w:numPr>
        <w:tabs>
          <w:tab w:val="left" w:pos="2835"/>
        </w:tabs>
        <w:ind w:left="851" w:hanging="284"/>
      </w:pPr>
      <w:r>
        <w:t xml:space="preserve">Refer to Annex A for the Methods </w:t>
      </w:r>
      <w:proofErr w:type="spellStart"/>
      <w:r>
        <w:t>UAC_BarringInfo_</w:t>
      </w:r>
      <w:proofErr w:type="gramStart"/>
      <w:r>
        <w:t>xxxxxx</w:t>
      </w:r>
      <w:proofErr w:type="spellEnd"/>
      <w:r>
        <w:t>(</w:t>
      </w:r>
      <w:proofErr w:type="gramEnd"/>
      <w:r>
        <w:t>) in the table.</w:t>
      </w:r>
    </w:p>
    <w:p w14:paraId="18DDE316" w14:textId="77777777" w:rsidR="00CB7B84" w:rsidRDefault="00CB7B84" w:rsidP="00CB7B84">
      <w:pPr>
        <w:pStyle w:val="Heading5"/>
        <w:spacing w:before="240"/>
      </w:pPr>
      <w:bookmarkStart w:id="10" w:name="_Toc10738415"/>
    </w:p>
    <w:p w14:paraId="135D8A54" w14:textId="77777777" w:rsidR="00CB7B84" w:rsidRDefault="00CB7B84" w:rsidP="00CB7B84">
      <w:r>
        <w:t>REGISTRATION ACCEPT IEIs.</w:t>
      </w:r>
    </w:p>
    <w:p w14:paraId="06906900" w14:textId="77777777" w:rsidR="00CB7B84" w:rsidRDefault="00CB7B84" w:rsidP="00CB7B84">
      <w:pPr>
        <w:pStyle w:val="ListParagraph"/>
        <w:numPr>
          <w:ilvl w:val="0"/>
          <w:numId w:val="6"/>
        </w:numPr>
        <w:rPr>
          <w:rFonts w:ascii="Times New Roman" w:hAnsi="Times New Roman" w:cs="Times New Roman"/>
          <w:sz w:val="20"/>
          <w:szCs w:val="20"/>
          <w:lang w:val="en-US"/>
        </w:rPr>
      </w:pPr>
      <w:r>
        <w:rPr>
          <w:rFonts w:ascii="Times New Roman" w:hAnsi="Times New Roman" w:cs="Times New Roman"/>
          <w:sz w:val="20"/>
          <w:szCs w:val="20"/>
          <w:lang w:val="en-US"/>
        </w:rPr>
        <w:t>Operator-Defined Access Category Definitions IEI is configured as defined in Table 5.4.10-x</w:t>
      </w:r>
    </w:p>
    <w:p w14:paraId="6D18C61E" w14:textId="77777777" w:rsidR="00CB7B84" w:rsidRDefault="00CB7B84" w:rsidP="00CB7B84">
      <w:pPr>
        <w:pStyle w:val="ListParagraph"/>
        <w:numPr>
          <w:ilvl w:val="1"/>
          <w:numId w:val="6"/>
        </w:numPr>
        <w:rPr>
          <w:rFonts w:ascii="Times New Roman" w:hAnsi="Times New Roman" w:cs="Times New Roman"/>
          <w:sz w:val="20"/>
          <w:szCs w:val="20"/>
          <w:lang w:val="en-US"/>
        </w:rPr>
      </w:pPr>
      <w:r>
        <w:rPr>
          <w:rFonts w:ascii="Times New Roman" w:hAnsi="Times New Roman" w:cs="Times New Roman"/>
          <w:sz w:val="20"/>
          <w:szCs w:val="20"/>
          <w:lang w:val="en-US"/>
        </w:rPr>
        <w:t>Refer to Annex A tables A4-A5 for Methods ODAC_Definitions1() and ODAC_Definitions2()</w:t>
      </w:r>
    </w:p>
    <w:p w14:paraId="6A7551AD" w14:textId="77777777" w:rsidR="00CB7B84" w:rsidRDefault="00CB7B84" w:rsidP="00CB7B84">
      <w:pPr>
        <w:pStyle w:val="ListParagraph"/>
        <w:ind w:left="1440"/>
        <w:rPr>
          <w:rFonts w:ascii="Times New Roman" w:hAnsi="Times New Roman" w:cs="Times New Roman"/>
          <w:sz w:val="20"/>
          <w:szCs w:val="20"/>
          <w:lang w:val="en-US"/>
        </w:rPr>
      </w:pPr>
    </w:p>
    <w:p w14:paraId="31CB3F87" w14:textId="77777777" w:rsidR="00CB7B84" w:rsidRDefault="00CB7B84" w:rsidP="00CB7B84">
      <w:pPr>
        <w:pStyle w:val="ListParagraph"/>
        <w:numPr>
          <w:ilvl w:val="0"/>
          <w:numId w:val="6"/>
        </w:numPr>
        <w:rPr>
          <w:rFonts w:ascii="Times New Roman" w:hAnsi="Times New Roman" w:cs="Times New Roman"/>
          <w:sz w:val="20"/>
          <w:szCs w:val="20"/>
          <w:lang w:val="en-US"/>
        </w:rPr>
      </w:pPr>
      <w:r>
        <w:rPr>
          <w:rFonts w:ascii="Times New Roman" w:hAnsi="Times New Roman" w:cs="Times New Roman"/>
          <w:sz w:val="20"/>
          <w:szCs w:val="20"/>
          <w:lang w:val="en-US"/>
        </w:rPr>
        <w:t>Allowed S-NSSAI IEI is configured to include S-NSSAIs ‘01 01 01 01’, ‘01 01 01 02’and ‘01 01 01 03’.</w:t>
      </w:r>
    </w:p>
    <w:p w14:paraId="5D50E42D" w14:textId="77777777" w:rsidR="00CB7B84" w:rsidRDefault="00CB7B84" w:rsidP="00CB7B84">
      <w:pPr>
        <w:pStyle w:val="ListParagraph"/>
        <w:rPr>
          <w:rFonts w:ascii="Times New Roman" w:eastAsia="Times New Roman" w:hAnsi="Times New Roman" w:cs="Times New Roman"/>
          <w:sz w:val="20"/>
          <w:szCs w:val="20"/>
          <w:lang w:val="en-GB"/>
        </w:rPr>
      </w:pPr>
      <w:bookmarkStart w:id="11" w:name="_Toc20396077"/>
      <w:bookmarkStart w:id="12" w:name="_Toc10738243"/>
    </w:p>
    <w:p w14:paraId="034E6CCA" w14:textId="77777777" w:rsidR="00CB7B84" w:rsidRDefault="00CB7B84" w:rsidP="00CB7B84">
      <w:pPr>
        <w:pStyle w:val="ListParagraph"/>
        <w:jc w:val="center"/>
        <w:rPr>
          <w:rFonts w:ascii="Times New Roman" w:eastAsia="Times New Roman" w:hAnsi="Times New Roman" w:cs="Times New Roman"/>
          <w:sz w:val="20"/>
          <w:szCs w:val="20"/>
          <w:lang w:val="en-GB"/>
        </w:rPr>
      </w:pPr>
      <w:r>
        <w:rPr>
          <w:noProof/>
          <w:highlight w:val="green"/>
          <w:lang w:val="en-US"/>
        </w:rPr>
        <w:t>***** First change *****</w:t>
      </w:r>
      <w:bookmarkEnd w:id="11"/>
      <w:bookmarkEnd w:id="12"/>
    </w:p>
    <w:p w14:paraId="72B03E12" w14:textId="77777777" w:rsidR="00CB7B84" w:rsidRDefault="00CB7B84" w:rsidP="00CB7B84">
      <w:pPr>
        <w:pStyle w:val="Heading5"/>
        <w:spacing w:before="240"/>
        <w:rPr>
          <w:highlight w:val="yellow"/>
        </w:rPr>
      </w:pPr>
      <w:r>
        <w:t>5.4.10.4.2</w:t>
      </w:r>
      <w:r>
        <w:tab/>
        <w:t>Procedure</w:t>
      </w:r>
      <w:bookmarkEnd w:id="10"/>
    </w:p>
    <w:p w14:paraId="6E4A3DB0" w14:textId="77777777" w:rsidR="00CB7B84" w:rsidRDefault="00CB7B84" w:rsidP="00CB7B84">
      <w:pPr>
        <w:pStyle w:val="B1"/>
        <w:ind w:left="0" w:firstLine="0"/>
        <w:rPr>
          <w:lang w:val="en-US"/>
        </w:rPr>
      </w:pPr>
      <w:r>
        <w:rPr>
          <w:lang w:val="en-US"/>
        </w:rPr>
        <w:t>Steps for the Table 5.4.10-1</w:t>
      </w:r>
    </w:p>
    <w:p w14:paraId="312D712A" w14:textId="77777777" w:rsidR="00CB7B84" w:rsidRDefault="00CB7B84" w:rsidP="00CB7B84">
      <w:pPr>
        <w:pStyle w:val="B1"/>
        <w:numPr>
          <w:ilvl w:val="1"/>
          <w:numId w:val="7"/>
        </w:numPr>
        <w:ind w:left="567" w:hanging="425"/>
      </w:pPr>
      <w:r>
        <w:t xml:space="preserve">NG-SS activates Cell A with </w:t>
      </w:r>
      <w:proofErr w:type="spellStart"/>
      <w:r>
        <w:t>uac</w:t>
      </w:r>
      <w:r>
        <w:noBreakHyphen/>
        <w:t>BarringInfo</w:t>
      </w:r>
      <w:proofErr w:type="spellEnd"/>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a REGISTRATION REQUEST to Cell A.</w:t>
      </w:r>
    </w:p>
    <w:p w14:paraId="375B2536" w14:textId="77777777" w:rsidR="00CB7B84" w:rsidRDefault="00CB7B84" w:rsidP="00CB7B84">
      <w:pPr>
        <w:pStyle w:val="B1"/>
        <w:numPr>
          <w:ilvl w:val="1"/>
          <w:numId w:val="7"/>
        </w:numPr>
        <w:ind w:left="567" w:hanging="425"/>
      </w:pPr>
      <w:r>
        <w:rPr>
          <w:lang w:val="en-US"/>
        </w:rPr>
        <w:t xml:space="preserve">Cell A responds with a </w:t>
      </w:r>
      <w:r>
        <w:t xml:space="preserve">REGISTRATION ACCEPT message with the </w:t>
      </w:r>
      <w:r>
        <w:rPr>
          <w:lang w:val="en-US"/>
        </w:rPr>
        <w:t>Operator-Defined Access Category IEI as defined in the Table</w:t>
      </w:r>
      <w:r>
        <w:t>.</w:t>
      </w:r>
    </w:p>
    <w:p w14:paraId="3EAF5100" w14:textId="77777777" w:rsidR="00CB7B84" w:rsidRDefault="00CB7B84" w:rsidP="00CB7B84">
      <w:pPr>
        <w:pStyle w:val="B1"/>
        <w:numPr>
          <w:ilvl w:val="1"/>
          <w:numId w:val="7"/>
        </w:numPr>
        <w:ind w:left="567" w:hanging="425"/>
      </w:pPr>
      <w:r>
        <w:rPr>
          <w:lang w:val="en-US"/>
        </w:rPr>
        <w:lastRenderedPageBreak/>
        <w:t>Attempt 1st MO Data call to DNN TestGp_rs1/S-NSSAI ‘010101’ u</w:t>
      </w:r>
      <w:r>
        <w:t>sing the MMI or EMMI.</w:t>
      </w:r>
    </w:p>
    <w:p w14:paraId="66C3324E" w14:textId="77777777" w:rsidR="00CB7B84" w:rsidRDefault="00CB7B84" w:rsidP="00CB7B84">
      <w:pPr>
        <w:pStyle w:val="B1"/>
        <w:numPr>
          <w:ilvl w:val="1"/>
          <w:numId w:val="7"/>
        </w:numPr>
        <w:ind w:left="567" w:hanging="425"/>
      </w:pPr>
      <w:ins w:id="13" w:author="Ajantha De Silva" w:date="2021-08-06T12:28:00Z">
        <w:r>
          <w:rPr>
            <w:lang w:val="en-US"/>
          </w:rPr>
          <w:t>For seqs 1.1 – 1.</w:t>
        </w:r>
      </w:ins>
      <w:ins w:id="14" w:author="Ajantha De Silva" w:date="2021-08-06T12:29:00Z">
        <w:r>
          <w:rPr>
            <w:lang w:val="en-US"/>
          </w:rPr>
          <w:t>14</w:t>
        </w:r>
      </w:ins>
      <w:ins w:id="15" w:author="Ajantha De Silva" w:date="2021-08-06T12:30:00Z">
        <w:r>
          <w:rPr>
            <w:lang w:val="en-US"/>
          </w:rPr>
          <w:t>:</w:t>
        </w:r>
      </w:ins>
    </w:p>
    <w:p w14:paraId="696DDB36" w14:textId="77777777" w:rsidR="00CB7B84" w:rsidRDefault="00CB7B84" w:rsidP="00CB7B84">
      <w:pPr>
        <w:pStyle w:val="B1"/>
        <w:ind w:left="567" w:firstLine="0"/>
        <w:rPr>
          <w:ins w:id="16" w:author="Ajantha De Silva" w:date="2021-08-06T12:29:00Z"/>
          <w:lang w:val="x-none"/>
        </w:rPr>
      </w:pPr>
      <w:r>
        <w:rPr>
          <w:lang w:val="en-US"/>
        </w:rPr>
        <w:t>Attempt 2nd MO Data call to DNN TestGp_rs2/S-NSSAI ‘010102’ u</w:t>
      </w:r>
      <w:r>
        <w:t>sing the MMI or EMMI</w:t>
      </w:r>
    </w:p>
    <w:p w14:paraId="367F90A4" w14:textId="77777777" w:rsidR="00CB7B84" w:rsidRDefault="00CB7B84" w:rsidP="00CB7B84">
      <w:pPr>
        <w:pStyle w:val="B1"/>
        <w:ind w:left="567" w:firstLine="0"/>
        <w:rPr>
          <w:ins w:id="17" w:author="Ajantha De Silva" w:date="2021-08-06T12:29:00Z"/>
        </w:rPr>
      </w:pPr>
      <w:ins w:id="18" w:author="Ajantha De Silva" w:date="2021-08-06T12:29:00Z">
        <w:r>
          <w:rPr>
            <w:lang w:val="en-US"/>
          </w:rPr>
          <w:t>For seqs 1.1</w:t>
        </w:r>
      </w:ins>
      <w:ins w:id="19" w:author="Ajantha De Silva" w:date="2021-08-06T12:30:00Z">
        <w:r>
          <w:rPr>
            <w:lang w:val="en-US"/>
          </w:rPr>
          <w:t>5</w:t>
        </w:r>
      </w:ins>
      <w:ins w:id="20" w:author="Ajantha De Silva" w:date="2021-08-06T12:29:00Z">
        <w:r>
          <w:rPr>
            <w:lang w:val="en-US"/>
          </w:rPr>
          <w:t xml:space="preserve"> – 1.1</w:t>
        </w:r>
      </w:ins>
      <w:ins w:id="21" w:author="Ajantha De Silva" w:date="2021-08-06T12:30:00Z">
        <w:r>
          <w:rPr>
            <w:lang w:val="en-US"/>
          </w:rPr>
          <w:t>7:</w:t>
        </w:r>
      </w:ins>
    </w:p>
    <w:p w14:paraId="56DCBE3E" w14:textId="77777777" w:rsidR="00CB7B84" w:rsidRDefault="00CB7B84" w:rsidP="00CB7B84">
      <w:pPr>
        <w:pStyle w:val="B1"/>
        <w:ind w:left="567" w:firstLine="0"/>
        <w:rPr>
          <w:lang w:val="x-none"/>
        </w:rPr>
      </w:pPr>
      <w:ins w:id="22" w:author="Ajantha De Silva" w:date="2021-08-06T12:29:00Z">
        <w:r>
          <w:rPr>
            <w:lang w:val="en-US"/>
          </w:rPr>
          <w:t xml:space="preserve">Attempt 2nd MO Data call to DNN </w:t>
        </w:r>
        <w:commentRangeStart w:id="23"/>
        <w:r>
          <w:rPr>
            <w:lang w:val="en-US"/>
          </w:rPr>
          <w:t>TestGp_rs</w:t>
        </w:r>
      </w:ins>
      <w:ins w:id="24" w:author="Ajantha De Silva" w:date="2021-08-06T12:30:00Z">
        <w:r>
          <w:rPr>
            <w:lang w:val="en-US"/>
          </w:rPr>
          <w:t>3</w:t>
        </w:r>
      </w:ins>
      <w:commentRangeEnd w:id="23"/>
      <w:ins w:id="25" w:author="Ajantha De Silva" w:date="2021-08-06T12:31:00Z">
        <w:r>
          <w:rPr>
            <w:rStyle w:val="CommentReference"/>
            <w:lang w:val="x-none"/>
          </w:rPr>
          <w:commentReference w:id="23"/>
        </w:r>
      </w:ins>
      <w:ins w:id="26" w:author="Ajantha De Silva" w:date="2021-08-06T12:29:00Z">
        <w:r>
          <w:rPr>
            <w:lang w:val="en-US"/>
          </w:rPr>
          <w:t>/S-NSSAI ‘010102’ u</w:t>
        </w:r>
        <w:r>
          <w:t>sing the MMI or EMMI</w:t>
        </w:r>
      </w:ins>
    </w:p>
    <w:p w14:paraId="6D7B221E" w14:textId="77777777" w:rsidR="00CB7B84" w:rsidRDefault="00CB7B84" w:rsidP="00CB7B84">
      <w:pPr>
        <w:pStyle w:val="B1"/>
        <w:numPr>
          <w:ilvl w:val="1"/>
          <w:numId w:val="7"/>
        </w:numPr>
        <w:ind w:left="567" w:hanging="425"/>
      </w:pPr>
      <w:r>
        <w:t>The test is repeated for each set of values in</w:t>
      </w:r>
      <w:r>
        <w:rPr>
          <w:lang w:val="en-US"/>
        </w:rPr>
        <w:t xml:space="preserve"> the</w:t>
      </w:r>
      <w:r>
        <w:t xml:space="preserve"> table.</w:t>
      </w:r>
    </w:p>
    <w:p w14:paraId="27D8D1AF" w14:textId="77777777" w:rsidR="00CB7B84" w:rsidRDefault="00CB7B84" w:rsidP="00CB7B84">
      <w:pPr>
        <w:pStyle w:val="ListParagraph"/>
        <w:ind w:left="284"/>
        <w:jc w:val="center"/>
        <w:rPr>
          <w:rFonts w:ascii="Times New Roman" w:eastAsia="Times New Roman" w:hAnsi="Times New Roman" w:cs="Times New Roman"/>
          <w:sz w:val="20"/>
          <w:szCs w:val="20"/>
          <w:lang w:val="en-GB"/>
        </w:rPr>
      </w:pPr>
      <w:bookmarkStart w:id="27" w:name="_Toc10738416"/>
      <w:r>
        <w:rPr>
          <w:noProof/>
          <w:highlight w:val="green"/>
          <w:lang w:val="en-US"/>
        </w:rPr>
        <w:t>***** Next change *****</w:t>
      </w:r>
    </w:p>
    <w:p w14:paraId="43F0F8EC" w14:textId="77777777" w:rsidR="00CB7B84" w:rsidRDefault="00CB7B84" w:rsidP="00CB7B84">
      <w:pPr>
        <w:pStyle w:val="Heading4"/>
        <w:spacing w:before="240"/>
        <w:rPr>
          <w:highlight w:val="yellow"/>
        </w:rPr>
      </w:pPr>
      <w:r>
        <w:t>5.4.10.4.3</w:t>
      </w:r>
      <w:r>
        <w:tab/>
        <w:t>Acceptance criteria</w:t>
      </w:r>
      <w:bookmarkEnd w:id="27"/>
    </w:p>
    <w:p w14:paraId="0E8A411E" w14:textId="77777777" w:rsidR="00CB7B84" w:rsidRDefault="00CB7B84" w:rsidP="00CB7B84">
      <w:pPr>
        <w:rPr>
          <w:lang w:val="en-US"/>
        </w:rPr>
      </w:pPr>
      <w:r>
        <w:rPr>
          <w:lang w:val="en-US"/>
        </w:rPr>
        <w:t>For the Table 5.4.10-1</w:t>
      </w:r>
    </w:p>
    <w:p w14:paraId="68F0C508" w14:textId="77777777" w:rsidR="00CB7B84" w:rsidRDefault="00CB7B84" w:rsidP="00CB7B84">
      <w:pPr>
        <w:pStyle w:val="ListParagraph"/>
        <w:numPr>
          <w:ilvl w:val="0"/>
          <w:numId w:val="8"/>
        </w:numPr>
        <w:rPr>
          <w:rFonts w:ascii="Times New Roman" w:hAnsi="Times New Roman" w:cs="Times New Roman"/>
          <w:sz w:val="20"/>
          <w:szCs w:val="20"/>
          <w:lang w:val="en-US"/>
        </w:rPr>
      </w:pPr>
      <w:r>
        <w:rPr>
          <w:rFonts w:ascii="Times New Roman" w:hAnsi="Times New Roman" w:cs="Times New Roman"/>
          <w:sz w:val="20"/>
          <w:szCs w:val="20"/>
          <w:lang w:val="en-US"/>
        </w:rPr>
        <w:t>The UE shall make a successful or not successful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MO data call in accordance with the result indicated in  the table.</w:t>
      </w:r>
    </w:p>
    <w:p w14:paraId="77C3B964" w14:textId="77777777" w:rsidR="00CB7B84" w:rsidRDefault="00CB7B84" w:rsidP="00CB7B84">
      <w:pPr>
        <w:pStyle w:val="ListParagraph"/>
        <w:numPr>
          <w:ilvl w:val="0"/>
          <w:numId w:val="8"/>
        </w:numPr>
        <w:rPr>
          <w:rFonts w:ascii="Times New Roman" w:hAnsi="Times New Roman" w:cs="Times New Roman"/>
          <w:sz w:val="20"/>
          <w:szCs w:val="20"/>
          <w:lang w:val="en-US"/>
        </w:rPr>
      </w:pPr>
      <w:r>
        <w:rPr>
          <w:rFonts w:ascii="Times New Roman" w:hAnsi="Times New Roman" w:cs="Times New Roman"/>
          <w:sz w:val="20"/>
          <w:szCs w:val="20"/>
          <w:lang w:val="en-US"/>
        </w:rPr>
        <w:t>The UE shall make a successful or not successful 2</w:t>
      </w:r>
      <w:r>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xml:space="preserve"> MO data call in accordance with the result indicated in the table.</w:t>
      </w:r>
    </w:p>
    <w:p w14:paraId="2AAC2A57" w14:textId="77777777" w:rsidR="00CB7B84" w:rsidRDefault="00CB7B84" w:rsidP="00CB7B84">
      <w:r>
        <w:t xml:space="preserve">Table 5.4.10-1 </w:t>
      </w:r>
    </w:p>
    <w:tbl>
      <w:tblPr>
        <w:tblW w:w="13020" w:type="dxa"/>
        <w:tblLook w:val="04A0" w:firstRow="1" w:lastRow="0" w:firstColumn="1" w:lastColumn="0" w:noHBand="0" w:noVBand="1"/>
      </w:tblPr>
      <w:tblGrid>
        <w:gridCol w:w="625"/>
        <w:gridCol w:w="927"/>
        <w:gridCol w:w="1323"/>
        <w:gridCol w:w="886"/>
        <w:gridCol w:w="3556"/>
        <w:gridCol w:w="1118"/>
        <w:gridCol w:w="2255"/>
        <w:gridCol w:w="1165"/>
        <w:gridCol w:w="1165"/>
      </w:tblGrid>
      <w:tr w:rsidR="00CB7B84" w14:paraId="54E89554" w14:textId="77777777" w:rsidTr="00CB7B84">
        <w:trPr>
          <w:trHeight w:val="435"/>
        </w:trPr>
        <w:tc>
          <w:tcPr>
            <w:tcW w:w="6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9E10C92"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9AC0306"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Access Category for </w:t>
            </w:r>
          </w:p>
          <w:p w14:paraId="16FCC9AF"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209"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7AD20381"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674" w:type="dxa"/>
            <w:gridSpan w:val="2"/>
            <w:tcBorders>
              <w:top w:val="single" w:sz="4" w:space="0" w:color="auto"/>
              <w:left w:val="nil"/>
              <w:bottom w:val="single" w:sz="4" w:space="0" w:color="auto"/>
              <w:right w:val="single" w:sz="4" w:space="0" w:color="000000"/>
            </w:tcBorders>
            <w:shd w:val="clear" w:color="auto" w:fill="D9D9D9"/>
            <w:vAlign w:val="center"/>
            <w:hideMark/>
          </w:tcPr>
          <w:p w14:paraId="65DD7042"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SIB1 of Cell A</w:t>
            </w:r>
          </w:p>
        </w:tc>
        <w:tc>
          <w:tcPr>
            <w:tcW w:w="2255" w:type="dxa"/>
            <w:tcBorders>
              <w:top w:val="single" w:sz="4" w:space="0" w:color="auto"/>
              <w:left w:val="nil"/>
              <w:bottom w:val="single" w:sz="4" w:space="0" w:color="auto"/>
              <w:right w:val="single" w:sz="4" w:space="0" w:color="auto"/>
            </w:tcBorders>
            <w:shd w:val="clear" w:color="auto" w:fill="D9D9D9"/>
            <w:vAlign w:val="center"/>
            <w:hideMark/>
          </w:tcPr>
          <w:p w14:paraId="7B2892AD"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p>
        </w:tc>
        <w:tc>
          <w:tcPr>
            <w:tcW w:w="2330" w:type="dxa"/>
            <w:gridSpan w:val="2"/>
            <w:tcBorders>
              <w:top w:val="single" w:sz="4" w:space="0" w:color="auto"/>
              <w:left w:val="nil"/>
              <w:bottom w:val="single" w:sz="4" w:space="0" w:color="auto"/>
              <w:right w:val="single" w:sz="4" w:space="0" w:color="auto"/>
            </w:tcBorders>
            <w:shd w:val="clear" w:color="auto" w:fill="D9D9D9"/>
            <w:vAlign w:val="center"/>
            <w:hideMark/>
          </w:tcPr>
          <w:p w14:paraId="5E8FFCF8"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CB7B84" w14:paraId="110EE63B" w14:textId="77777777" w:rsidTr="00CB7B84">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58C2E" w14:textId="77777777" w:rsidR="00CB7B84" w:rsidRDefault="00CB7B84">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CAA7" w14:textId="77777777" w:rsidR="00CB7B84" w:rsidRDefault="00CB7B84">
            <w:pPr>
              <w:spacing w:after="0"/>
              <w:rPr>
                <w:rFonts w:ascii="Arial Narrow" w:hAnsi="Arial Narrow" w:cs="Calibri"/>
                <w:b/>
                <w:bCs/>
                <w:color w:val="000000"/>
                <w:lang w:val="en-US"/>
              </w:rPr>
            </w:pPr>
          </w:p>
        </w:tc>
        <w:tc>
          <w:tcPr>
            <w:tcW w:w="1323" w:type="dxa"/>
            <w:tcBorders>
              <w:top w:val="nil"/>
              <w:left w:val="nil"/>
              <w:bottom w:val="single" w:sz="4" w:space="0" w:color="auto"/>
              <w:right w:val="single" w:sz="4" w:space="0" w:color="auto"/>
            </w:tcBorders>
            <w:shd w:val="clear" w:color="auto" w:fill="D9D9D9"/>
            <w:noWrap/>
            <w:vAlign w:val="center"/>
            <w:hideMark/>
          </w:tcPr>
          <w:p w14:paraId="729E51F1"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886" w:type="dxa"/>
            <w:tcBorders>
              <w:top w:val="nil"/>
              <w:left w:val="nil"/>
              <w:bottom w:val="single" w:sz="4" w:space="0" w:color="auto"/>
              <w:right w:val="single" w:sz="4" w:space="0" w:color="auto"/>
            </w:tcBorders>
            <w:shd w:val="clear" w:color="auto" w:fill="D9D9D9"/>
            <w:vAlign w:val="center"/>
            <w:hideMark/>
          </w:tcPr>
          <w:p w14:paraId="3EBA6C42" w14:textId="77777777" w:rsidR="00CB7B84" w:rsidRDefault="00CB7B84">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w:t>
            </w:r>
            <w:r>
              <w:rPr>
                <w:rFonts w:ascii="Arial Narrow" w:hAnsi="Arial Narrow" w:cs="Calibri"/>
                <w:b/>
                <w:bCs/>
                <w:color w:val="000000"/>
                <w:lang w:val="en-US"/>
              </w:rPr>
              <w:br/>
              <w:t>b8-b4)</w:t>
            </w:r>
          </w:p>
        </w:tc>
        <w:tc>
          <w:tcPr>
            <w:tcW w:w="3556" w:type="dxa"/>
            <w:tcBorders>
              <w:top w:val="nil"/>
              <w:left w:val="nil"/>
              <w:bottom w:val="single" w:sz="4" w:space="0" w:color="auto"/>
              <w:right w:val="single" w:sz="4" w:space="0" w:color="auto"/>
            </w:tcBorders>
            <w:shd w:val="clear" w:color="auto" w:fill="D9D9D9"/>
            <w:vAlign w:val="center"/>
            <w:hideMark/>
          </w:tcPr>
          <w:p w14:paraId="10D7F46D" w14:textId="77777777" w:rsidR="00CB7B84" w:rsidRDefault="00CB7B84">
            <w:pPr>
              <w:spacing w:after="0"/>
              <w:jc w:val="center"/>
              <w:rPr>
                <w:rFonts w:ascii="Arial Narrow" w:hAnsi="Arial Narrow" w:cs="Calibri"/>
                <w:b/>
                <w:bCs/>
                <w:color w:val="000000"/>
                <w:lang w:val="en-US"/>
              </w:rPr>
            </w:pPr>
            <w:proofErr w:type="spellStart"/>
            <w:r>
              <w:rPr>
                <w:rFonts w:ascii="Arial Narrow" w:hAnsi="Arial Narrow" w:cs="Calibri"/>
                <w:b/>
                <w:bCs/>
                <w:color w:val="000000"/>
                <w:lang w:val="en-US"/>
              </w:rPr>
              <w:t>uac-BarringInfo</w:t>
            </w:r>
            <w:proofErr w:type="spellEnd"/>
          </w:p>
        </w:tc>
        <w:tc>
          <w:tcPr>
            <w:tcW w:w="1118" w:type="dxa"/>
            <w:tcBorders>
              <w:top w:val="nil"/>
              <w:left w:val="nil"/>
              <w:bottom w:val="single" w:sz="4" w:space="0" w:color="auto"/>
              <w:right w:val="single" w:sz="4" w:space="0" w:color="auto"/>
            </w:tcBorders>
            <w:shd w:val="clear" w:color="auto" w:fill="D9D9D9"/>
            <w:vAlign w:val="center"/>
            <w:hideMark/>
          </w:tcPr>
          <w:p w14:paraId="47C8A1E9"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255" w:type="dxa"/>
            <w:tcBorders>
              <w:top w:val="nil"/>
              <w:left w:val="nil"/>
              <w:bottom w:val="single" w:sz="4" w:space="0" w:color="auto"/>
              <w:right w:val="single" w:sz="4" w:space="0" w:color="auto"/>
            </w:tcBorders>
            <w:shd w:val="clear" w:color="auto" w:fill="D9D9D9"/>
            <w:vAlign w:val="center"/>
            <w:hideMark/>
          </w:tcPr>
          <w:p w14:paraId="76F836D7"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w:t>
            </w:r>
          </w:p>
        </w:tc>
        <w:tc>
          <w:tcPr>
            <w:tcW w:w="1165" w:type="dxa"/>
            <w:tcBorders>
              <w:top w:val="nil"/>
              <w:left w:val="nil"/>
              <w:bottom w:val="single" w:sz="4" w:space="0" w:color="auto"/>
              <w:right w:val="single" w:sz="4" w:space="0" w:color="auto"/>
            </w:tcBorders>
            <w:shd w:val="clear" w:color="auto" w:fill="D9D9D9"/>
            <w:vAlign w:val="center"/>
            <w:hideMark/>
          </w:tcPr>
          <w:p w14:paraId="2B5CD616"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MO Data call 1 successful?</w:t>
            </w:r>
          </w:p>
        </w:tc>
        <w:tc>
          <w:tcPr>
            <w:tcW w:w="1165" w:type="dxa"/>
            <w:tcBorders>
              <w:top w:val="nil"/>
              <w:left w:val="nil"/>
              <w:bottom w:val="single" w:sz="4" w:space="0" w:color="auto"/>
              <w:right w:val="single" w:sz="4" w:space="0" w:color="auto"/>
            </w:tcBorders>
            <w:shd w:val="clear" w:color="auto" w:fill="D9D9D9"/>
            <w:vAlign w:val="center"/>
            <w:hideMark/>
          </w:tcPr>
          <w:p w14:paraId="238DC6C3" w14:textId="77777777" w:rsidR="00CB7B84" w:rsidRDefault="00CB7B84">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MO Data </w:t>
            </w:r>
            <w:r>
              <w:rPr>
                <w:rFonts w:ascii="Arial Narrow" w:hAnsi="Arial Narrow" w:cs="Calibri"/>
                <w:b/>
                <w:bCs/>
                <w:color w:val="000000"/>
                <w:lang w:val="en-US"/>
              </w:rPr>
              <w:br/>
              <w:t>call 2 successful?</w:t>
            </w:r>
          </w:p>
        </w:tc>
      </w:tr>
      <w:tr w:rsidR="00CB7B84" w14:paraId="54F20109" w14:textId="77777777" w:rsidTr="00CB7B84">
        <w:trPr>
          <w:trHeight w:val="300"/>
        </w:trPr>
        <w:tc>
          <w:tcPr>
            <w:tcW w:w="625" w:type="dxa"/>
            <w:tcBorders>
              <w:top w:val="nil"/>
              <w:left w:val="single" w:sz="4" w:space="0" w:color="auto"/>
              <w:bottom w:val="single" w:sz="4" w:space="0" w:color="auto"/>
              <w:right w:val="single" w:sz="4" w:space="0" w:color="auto"/>
            </w:tcBorders>
            <w:noWrap/>
            <w:vAlign w:val="center"/>
            <w:hideMark/>
          </w:tcPr>
          <w:p w14:paraId="03A3328A"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26D6881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32,7</w:t>
            </w:r>
          </w:p>
        </w:tc>
        <w:tc>
          <w:tcPr>
            <w:tcW w:w="1323" w:type="dxa"/>
            <w:tcBorders>
              <w:top w:val="nil"/>
              <w:left w:val="nil"/>
              <w:bottom w:val="single" w:sz="4" w:space="0" w:color="auto"/>
              <w:right w:val="single" w:sz="4" w:space="0" w:color="auto"/>
            </w:tcBorders>
            <w:noWrap/>
            <w:vAlign w:val="center"/>
            <w:hideMark/>
          </w:tcPr>
          <w:p w14:paraId="0F2F976D"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86" w:type="dxa"/>
            <w:tcBorders>
              <w:top w:val="nil"/>
              <w:left w:val="nil"/>
              <w:bottom w:val="single" w:sz="4" w:space="0" w:color="auto"/>
              <w:right w:val="single" w:sz="4" w:space="0" w:color="auto"/>
            </w:tcBorders>
            <w:noWrap/>
            <w:vAlign w:val="center"/>
            <w:hideMark/>
          </w:tcPr>
          <w:p w14:paraId="2FD0E58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single" w:sz="4" w:space="0" w:color="auto"/>
              <w:right w:val="single" w:sz="4" w:space="0" w:color="auto"/>
            </w:tcBorders>
            <w:vAlign w:val="center"/>
            <w:hideMark/>
          </w:tcPr>
          <w:p w14:paraId="7C011C1D"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18" w:type="dxa"/>
            <w:tcBorders>
              <w:top w:val="nil"/>
              <w:left w:val="nil"/>
              <w:bottom w:val="single" w:sz="4" w:space="0" w:color="auto"/>
              <w:right w:val="single" w:sz="4" w:space="0" w:color="auto"/>
            </w:tcBorders>
            <w:vAlign w:val="center"/>
            <w:hideMark/>
          </w:tcPr>
          <w:p w14:paraId="51A082B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255" w:type="dxa"/>
            <w:tcBorders>
              <w:top w:val="nil"/>
              <w:left w:val="nil"/>
              <w:bottom w:val="single" w:sz="4" w:space="0" w:color="auto"/>
              <w:right w:val="single" w:sz="4" w:space="0" w:color="auto"/>
            </w:tcBorders>
            <w:vAlign w:val="center"/>
            <w:hideMark/>
          </w:tcPr>
          <w:p w14:paraId="15C37BD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ODAC_definitions1(0)</w:t>
            </w:r>
          </w:p>
        </w:tc>
        <w:tc>
          <w:tcPr>
            <w:tcW w:w="1165" w:type="dxa"/>
            <w:tcBorders>
              <w:top w:val="nil"/>
              <w:left w:val="nil"/>
              <w:bottom w:val="single" w:sz="4" w:space="0" w:color="auto"/>
              <w:right w:val="single" w:sz="4" w:space="0" w:color="auto"/>
            </w:tcBorders>
            <w:vAlign w:val="center"/>
            <w:hideMark/>
          </w:tcPr>
          <w:p w14:paraId="0772233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65" w:type="dxa"/>
            <w:tcBorders>
              <w:top w:val="nil"/>
              <w:left w:val="nil"/>
              <w:bottom w:val="single" w:sz="4" w:space="0" w:color="auto"/>
              <w:right w:val="single" w:sz="4" w:space="0" w:color="auto"/>
            </w:tcBorders>
            <w:vAlign w:val="center"/>
            <w:hideMark/>
          </w:tcPr>
          <w:p w14:paraId="40BE05D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3FEA1E57" w14:textId="77777777" w:rsidTr="00CB7B84">
        <w:trPr>
          <w:trHeight w:val="300"/>
        </w:trPr>
        <w:tc>
          <w:tcPr>
            <w:tcW w:w="625" w:type="dxa"/>
            <w:tcBorders>
              <w:top w:val="nil"/>
              <w:left w:val="single" w:sz="4" w:space="0" w:color="auto"/>
              <w:bottom w:val="single" w:sz="4" w:space="0" w:color="auto"/>
              <w:right w:val="single" w:sz="4" w:space="0" w:color="auto"/>
            </w:tcBorders>
            <w:noWrap/>
            <w:vAlign w:val="center"/>
            <w:hideMark/>
          </w:tcPr>
          <w:p w14:paraId="631E958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75A4A8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32,7</w:t>
            </w:r>
          </w:p>
        </w:tc>
        <w:tc>
          <w:tcPr>
            <w:tcW w:w="1323" w:type="dxa"/>
            <w:tcBorders>
              <w:top w:val="nil"/>
              <w:left w:val="nil"/>
              <w:bottom w:val="single" w:sz="4" w:space="0" w:color="auto"/>
              <w:right w:val="single" w:sz="4" w:space="0" w:color="auto"/>
            </w:tcBorders>
            <w:noWrap/>
            <w:vAlign w:val="center"/>
            <w:hideMark/>
          </w:tcPr>
          <w:p w14:paraId="4DEA26F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86" w:type="dxa"/>
            <w:tcBorders>
              <w:top w:val="nil"/>
              <w:left w:val="nil"/>
              <w:bottom w:val="single" w:sz="4" w:space="0" w:color="auto"/>
              <w:right w:val="single" w:sz="4" w:space="0" w:color="auto"/>
            </w:tcBorders>
            <w:noWrap/>
            <w:vAlign w:val="center"/>
            <w:hideMark/>
          </w:tcPr>
          <w:p w14:paraId="2AE67AB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single" w:sz="4" w:space="0" w:color="auto"/>
              <w:right w:val="single" w:sz="4" w:space="0" w:color="auto"/>
            </w:tcBorders>
            <w:vAlign w:val="center"/>
            <w:hideMark/>
          </w:tcPr>
          <w:p w14:paraId="66FFCC1F" w14:textId="77777777" w:rsidR="00CB7B84" w:rsidRDefault="00CB7B84">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( 32,0x0000000'B)</w:t>
            </w:r>
          </w:p>
        </w:tc>
        <w:tc>
          <w:tcPr>
            <w:tcW w:w="1118" w:type="dxa"/>
            <w:tcBorders>
              <w:top w:val="nil"/>
              <w:left w:val="nil"/>
              <w:bottom w:val="single" w:sz="4" w:space="0" w:color="auto"/>
              <w:right w:val="single" w:sz="4" w:space="0" w:color="auto"/>
            </w:tcBorders>
            <w:vAlign w:val="center"/>
            <w:hideMark/>
          </w:tcPr>
          <w:p w14:paraId="7E46C03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255" w:type="dxa"/>
            <w:tcBorders>
              <w:top w:val="nil"/>
              <w:left w:val="nil"/>
              <w:bottom w:val="single" w:sz="4" w:space="0" w:color="auto"/>
              <w:right w:val="single" w:sz="4" w:space="0" w:color="auto"/>
            </w:tcBorders>
            <w:vAlign w:val="center"/>
            <w:hideMark/>
          </w:tcPr>
          <w:p w14:paraId="7B47E61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ODAC_definitions1(0)</w:t>
            </w:r>
          </w:p>
        </w:tc>
        <w:tc>
          <w:tcPr>
            <w:tcW w:w="1165" w:type="dxa"/>
            <w:tcBorders>
              <w:top w:val="nil"/>
              <w:left w:val="nil"/>
              <w:bottom w:val="single" w:sz="4" w:space="0" w:color="auto"/>
              <w:right w:val="single" w:sz="4" w:space="0" w:color="auto"/>
            </w:tcBorders>
            <w:vAlign w:val="center"/>
            <w:hideMark/>
          </w:tcPr>
          <w:p w14:paraId="1053463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nil"/>
              <w:left w:val="nil"/>
              <w:bottom w:val="single" w:sz="4" w:space="0" w:color="auto"/>
              <w:right w:val="single" w:sz="4" w:space="0" w:color="auto"/>
            </w:tcBorders>
            <w:vAlign w:val="center"/>
            <w:hideMark/>
          </w:tcPr>
          <w:p w14:paraId="65BA876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3F76318C" w14:textId="77777777" w:rsidTr="00CB7B84">
        <w:trPr>
          <w:trHeight w:val="300"/>
        </w:trPr>
        <w:tc>
          <w:tcPr>
            <w:tcW w:w="625" w:type="dxa"/>
            <w:tcBorders>
              <w:top w:val="nil"/>
              <w:left w:val="single" w:sz="4" w:space="0" w:color="auto"/>
              <w:bottom w:val="single" w:sz="4" w:space="0" w:color="auto"/>
              <w:right w:val="single" w:sz="4" w:space="0" w:color="auto"/>
            </w:tcBorders>
            <w:noWrap/>
            <w:vAlign w:val="center"/>
            <w:hideMark/>
          </w:tcPr>
          <w:p w14:paraId="139ABCD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324C01D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50,7</w:t>
            </w:r>
          </w:p>
        </w:tc>
        <w:tc>
          <w:tcPr>
            <w:tcW w:w="1323" w:type="dxa"/>
            <w:tcBorders>
              <w:top w:val="nil"/>
              <w:left w:val="nil"/>
              <w:bottom w:val="single" w:sz="4" w:space="0" w:color="auto"/>
              <w:right w:val="single" w:sz="4" w:space="0" w:color="auto"/>
            </w:tcBorders>
            <w:noWrap/>
            <w:vAlign w:val="center"/>
            <w:hideMark/>
          </w:tcPr>
          <w:p w14:paraId="28EE63C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86" w:type="dxa"/>
            <w:tcBorders>
              <w:top w:val="nil"/>
              <w:left w:val="nil"/>
              <w:bottom w:val="single" w:sz="4" w:space="0" w:color="auto"/>
              <w:right w:val="single" w:sz="4" w:space="0" w:color="auto"/>
            </w:tcBorders>
            <w:noWrap/>
            <w:vAlign w:val="center"/>
            <w:hideMark/>
          </w:tcPr>
          <w:p w14:paraId="5C7598C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single" w:sz="4" w:space="0" w:color="auto"/>
              <w:right w:val="single" w:sz="4" w:space="0" w:color="auto"/>
            </w:tcBorders>
            <w:vAlign w:val="center"/>
            <w:hideMark/>
          </w:tcPr>
          <w:p w14:paraId="26724CC7" w14:textId="77777777" w:rsidR="00CB7B84" w:rsidRDefault="00CB7B84">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( 50,0x0100000'B)</w:t>
            </w:r>
          </w:p>
        </w:tc>
        <w:tc>
          <w:tcPr>
            <w:tcW w:w="1118" w:type="dxa"/>
            <w:tcBorders>
              <w:top w:val="nil"/>
              <w:left w:val="nil"/>
              <w:bottom w:val="single" w:sz="4" w:space="0" w:color="auto"/>
              <w:right w:val="single" w:sz="4" w:space="0" w:color="auto"/>
            </w:tcBorders>
            <w:vAlign w:val="center"/>
            <w:hideMark/>
          </w:tcPr>
          <w:p w14:paraId="09F8434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255" w:type="dxa"/>
            <w:tcBorders>
              <w:top w:val="nil"/>
              <w:left w:val="nil"/>
              <w:bottom w:val="single" w:sz="4" w:space="0" w:color="auto"/>
              <w:right w:val="single" w:sz="4" w:space="0" w:color="auto"/>
            </w:tcBorders>
            <w:vAlign w:val="center"/>
            <w:hideMark/>
          </w:tcPr>
          <w:p w14:paraId="14393A6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ODAC_definitions1(18)</w:t>
            </w:r>
          </w:p>
        </w:tc>
        <w:tc>
          <w:tcPr>
            <w:tcW w:w="1165" w:type="dxa"/>
            <w:tcBorders>
              <w:top w:val="nil"/>
              <w:left w:val="nil"/>
              <w:bottom w:val="single" w:sz="4" w:space="0" w:color="auto"/>
              <w:right w:val="single" w:sz="4" w:space="0" w:color="auto"/>
            </w:tcBorders>
            <w:vAlign w:val="center"/>
            <w:hideMark/>
          </w:tcPr>
          <w:p w14:paraId="728366A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nil"/>
              <w:left w:val="nil"/>
              <w:bottom w:val="single" w:sz="4" w:space="0" w:color="auto"/>
              <w:right w:val="single" w:sz="4" w:space="0" w:color="auto"/>
            </w:tcBorders>
            <w:vAlign w:val="center"/>
            <w:hideMark/>
          </w:tcPr>
          <w:p w14:paraId="3606D716"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283B23F3" w14:textId="77777777" w:rsidTr="00CB7B84">
        <w:trPr>
          <w:trHeight w:val="300"/>
        </w:trPr>
        <w:tc>
          <w:tcPr>
            <w:tcW w:w="625" w:type="dxa"/>
            <w:tcBorders>
              <w:top w:val="nil"/>
              <w:left w:val="single" w:sz="4" w:space="0" w:color="auto"/>
              <w:bottom w:val="single" w:sz="4" w:space="0" w:color="auto"/>
              <w:right w:val="single" w:sz="4" w:space="0" w:color="auto"/>
            </w:tcBorders>
            <w:noWrap/>
            <w:vAlign w:val="center"/>
            <w:hideMark/>
          </w:tcPr>
          <w:p w14:paraId="3457976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1F59536B"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63,7</w:t>
            </w:r>
          </w:p>
        </w:tc>
        <w:tc>
          <w:tcPr>
            <w:tcW w:w="1323" w:type="dxa"/>
            <w:tcBorders>
              <w:top w:val="nil"/>
              <w:left w:val="nil"/>
              <w:bottom w:val="single" w:sz="4" w:space="0" w:color="auto"/>
              <w:right w:val="single" w:sz="4" w:space="0" w:color="auto"/>
            </w:tcBorders>
            <w:noWrap/>
            <w:vAlign w:val="center"/>
            <w:hideMark/>
          </w:tcPr>
          <w:p w14:paraId="40E1FE65"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86" w:type="dxa"/>
            <w:tcBorders>
              <w:top w:val="nil"/>
              <w:left w:val="nil"/>
              <w:bottom w:val="single" w:sz="4" w:space="0" w:color="auto"/>
              <w:right w:val="single" w:sz="4" w:space="0" w:color="auto"/>
            </w:tcBorders>
            <w:noWrap/>
            <w:vAlign w:val="center"/>
            <w:hideMark/>
          </w:tcPr>
          <w:p w14:paraId="38E9505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single" w:sz="4" w:space="0" w:color="auto"/>
              <w:right w:val="single" w:sz="4" w:space="0" w:color="auto"/>
            </w:tcBorders>
            <w:vAlign w:val="center"/>
            <w:hideMark/>
          </w:tcPr>
          <w:p w14:paraId="69BB1548" w14:textId="77777777" w:rsidR="00CB7B84" w:rsidRDefault="00CB7B84">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( 7,0x1000000'B)</w:t>
            </w:r>
          </w:p>
        </w:tc>
        <w:tc>
          <w:tcPr>
            <w:tcW w:w="1118" w:type="dxa"/>
            <w:tcBorders>
              <w:top w:val="nil"/>
              <w:left w:val="nil"/>
              <w:bottom w:val="single" w:sz="4" w:space="0" w:color="auto"/>
              <w:right w:val="single" w:sz="4" w:space="0" w:color="auto"/>
            </w:tcBorders>
            <w:vAlign w:val="center"/>
            <w:hideMark/>
          </w:tcPr>
          <w:p w14:paraId="492C4D8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255" w:type="dxa"/>
            <w:tcBorders>
              <w:top w:val="nil"/>
              <w:left w:val="nil"/>
              <w:bottom w:val="single" w:sz="4" w:space="0" w:color="auto"/>
              <w:right w:val="single" w:sz="4" w:space="0" w:color="auto"/>
            </w:tcBorders>
            <w:vAlign w:val="center"/>
            <w:hideMark/>
          </w:tcPr>
          <w:p w14:paraId="43A76D9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ODAC_definitions1(31)</w:t>
            </w:r>
          </w:p>
        </w:tc>
        <w:tc>
          <w:tcPr>
            <w:tcW w:w="1165" w:type="dxa"/>
            <w:tcBorders>
              <w:top w:val="nil"/>
              <w:left w:val="nil"/>
              <w:bottom w:val="single" w:sz="4" w:space="0" w:color="auto"/>
              <w:right w:val="single" w:sz="4" w:space="0" w:color="auto"/>
            </w:tcBorders>
            <w:vAlign w:val="center"/>
            <w:hideMark/>
          </w:tcPr>
          <w:p w14:paraId="092323A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65" w:type="dxa"/>
            <w:tcBorders>
              <w:top w:val="nil"/>
              <w:left w:val="nil"/>
              <w:bottom w:val="single" w:sz="4" w:space="0" w:color="auto"/>
              <w:right w:val="single" w:sz="4" w:space="0" w:color="auto"/>
            </w:tcBorders>
            <w:vAlign w:val="center"/>
            <w:hideMark/>
          </w:tcPr>
          <w:p w14:paraId="241A83B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B7B84" w14:paraId="2BCB6B46" w14:textId="77777777" w:rsidTr="00CB7B84">
        <w:trPr>
          <w:trHeight w:val="300"/>
        </w:trPr>
        <w:tc>
          <w:tcPr>
            <w:tcW w:w="625" w:type="dxa"/>
            <w:tcBorders>
              <w:top w:val="nil"/>
              <w:left w:val="single" w:sz="4" w:space="0" w:color="auto"/>
              <w:bottom w:val="single" w:sz="4" w:space="0" w:color="auto"/>
              <w:right w:val="single" w:sz="4" w:space="0" w:color="auto"/>
            </w:tcBorders>
            <w:noWrap/>
            <w:vAlign w:val="center"/>
            <w:hideMark/>
          </w:tcPr>
          <w:p w14:paraId="7FDEE46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24ED86C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63,7</w:t>
            </w:r>
          </w:p>
        </w:tc>
        <w:tc>
          <w:tcPr>
            <w:tcW w:w="1323" w:type="dxa"/>
            <w:tcBorders>
              <w:top w:val="nil"/>
              <w:left w:val="nil"/>
              <w:bottom w:val="single" w:sz="4" w:space="0" w:color="auto"/>
              <w:right w:val="single" w:sz="4" w:space="0" w:color="auto"/>
            </w:tcBorders>
            <w:noWrap/>
            <w:vAlign w:val="center"/>
            <w:hideMark/>
          </w:tcPr>
          <w:p w14:paraId="475788A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886" w:type="dxa"/>
            <w:tcBorders>
              <w:top w:val="nil"/>
              <w:left w:val="nil"/>
              <w:bottom w:val="single" w:sz="4" w:space="0" w:color="auto"/>
              <w:right w:val="single" w:sz="4" w:space="0" w:color="auto"/>
            </w:tcBorders>
            <w:noWrap/>
            <w:vAlign w:val="center"/>
            <w:hideMark/>
          </w:tcPr>
          <w:p w14:paraId="0421859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single" w:sz="4" w:space="0" w:color="auto"/>
              <w:right w:val="single" w:sz="4" w:space="0" w:color="auto"/>
            </w:tcBorders>
            <w:vAlign w:val="center"/>
            <w:hideMark/>
          </w:tcPr>
          <w:p w14:paraId="150FE547" w14:textId="77777777" w:rsidR="00CB7B84" w:rsidRDefault="00CB7B84">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( 63,0x0100000'B)</w:t>
            </w:r>
          </w:p>
        </w:tc>
        <w:tc>
          <w:tcPr>
            <w:tcW w:w="1118" w:type="dxa"/>
            <w:tcBorders>
              <w:top w:val="nil"/>
              <w:left w:val="nil"/>
              <w:bottom w:val="single" w:sz="4" w:space="0" w:color="auto"/>
              <w:right w:val="single" w:sz="4" w:space="0" w:color="auto"/>
            </w:tcBorders>
            <w:vAlign w:val="center"/>
            <w:hideMark/>
          </w:tcPr>
          <w:p w14:paraId="1DDB9755"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255" w:type="dxa"/>
            <w:tcBorders>
              <w:top w:val="nil"/>
              <w:left w:val="nil"/>
              <w:bottom w:val="single" w:sz="4" w:space="0" w:color="auto"/>
              <w:right w:val="single" w:sz="4" w:space="0" w:color="auto"/>
            </w:tcBorders>
            <w:vAlign w:val="center"/>
            <w:hideMark/>
          </w:tcPr>
          <w:p w14:paraId="0C4956B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ODAC_definitions1(31)</w:t>
            </w:r>
          </w:p>
        </w:tc>
        <w:tc>
          <w:tcPr>
            <w:tcW w:w="1165" w:type="dxa"/>
            <w:tcBorders>
              <w:top w:val="nil"/>
              <w:left w:val="nil"/>
              <w:bottom w:val="single" w:sz="4" w:space="0" w:color="auto"/>
              <w:right w:val="single" w:sz="4" w:space="0" w:color="auto"/>
            </w:tcBorders>
            <w:vAlign w:val="center"/>
            <w:hideMark/>
          </w:tcPr>
          <w:p w14:paraId="7491A01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nil"/>
              <w:left w:val="nil"/>
              <w:bottom w:val="single" w:sz="4" w:space="0" w:color="auto"/>
              <w:right w:val="single" w:sz="4" w:space="0" w:color="auto"/>
            </w:tcBorders>
            <w:vAlign w:val="center"/>
            <w:hideMark/>
          </w:tcPr>
          <w:p w14:paraId="11B6C5B5"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69A8D0B4" w14:textId="77777777" w:rsidTr="00CB7B84">
        <w:trPr>
          <w:trHeight w:val="510"/>
        </w:trPr>
        <w:tc>
          <w:tcPr>
            <w:tcW w:w="625" w:type="dxa"/>
            <w:tcBorders>
              <w:top w:val="nil"/>
              <w:left w:val="single" w:sz="4" w:space="0" w:color="auto"/>
              <w:bottom w:val="single" w:sz="4" w:space="0" w:color="auto"/>
              <w:right w:val="single" w:sz="4" w:space="0" w:color="auto"/>
            </w:tcBorders>
            <w:noWrap/>
            <w:vAlign w:val="center"/>
            <w:hideMark/>
          </w:tcPr>
          <w:p w14:paraId="35DF30F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4E65AFEB"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48,7</w:t>
            </w:r>
          </w:p>
        </w:tc>
        <w:tc>
          <w:tcPr>
            <w:tcW w:w="1323" w:type="dxa"/>
            <w:tcBorders>
              <w:top w:val="nil"/>
              <w:left w:val="nil"/>
              <w:bottom w:val="single" w:sz="4" w:space="0" w:color="auto"/>
              <w:right w:val="single" w:sz="4" w:space="0" w:color="auto"/>
            </w:tcBorders>
            <w:noWrap/>
            <w:vAlign w:val="center"/>
            <w:hideMark/>
          </w:tcPr>
          <w:p w14:paraId="2E1ABBD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86" w:type="dxa"/>
            <w:tcBorders>
              <w:top w:val="nil"/>
              <w:left w:val="nil"/>
              <w:bottom w:val="single" w:sz="4" w:space="0" w:color="auto"/>
              <w:right w:val="single" w:sz="4" w:space="0" w:color="auto"/>
            </w:tcBorders>
            <w:noWrap/>
            <w:vAlign w:val="center"/>
            <w:hideMark/>
          </w:tcPr>
          <w:p w14:paraId="52A3F48D"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nil"/>
              <w:right w:val="single" w:sz="4" w:space="0" w:color="auto"/>
            </w:tcBorders>
            <w:vAlign w:val="center"/>
            <w:hideMark/>
          </w:tcPr>
          <w:p w14:paraId="76E9A4D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UAC_BarringInfo_Common2 (               7,0x1000000'B, 48,0x1000000'B )</w:t>
            </w:r>
          </w:p>
        </w:tc>
        <w:tc>
          <w:tcPr>
            <w:tcW w:w="1118" w:type="dxa"/>
            <w:tcBorders>
              <w:top w:val="nil"/>
              <w:left w:val="nil"/>
              <w:bottom w:val="single" w:sz="4" w:space="0" w:color="auto"/>
              <w:right w:val="single" w:sz="4" w:space="0" w:color="auto"/>
            </w:tcBorders>
            <w:vAlign w:val="center"/>
            <w:hideMark/>
          </w:tcPr>
          <w:p w14:paraId="7C655086"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255" w:type="dxa"/>
            <w:tcBorders>
              <w:top w:val="nil"/>
              <w:left w:val="nil"/>
              <w:bottom w:val="single" w:sz="4" w:space="0" w:color="auto"/>
              <w:right w:val="single" w:sz="4" w:space="0" w:color="auto"/>
            </w:tcBorders>
            <w:vAlign w:val="center"/>
            <w:hideMark/>
          </w:tcPr>
          <w:p w14:paraId="55CF1A1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ODAC_definitions1(16)</w:t>
            </w:r>
          </w:p>
        </w:tc>
        <w:tc>
          <w:tcPr>
            <w:tcW w:w="1165" w:type="dxa"/>
            <w:tcBorders>
              <w:top w:val="nil"/>
              <w:left w:val="nil"/>
              <w:bottom w:val="single" w:sz="4" w:space="0" w:color="auto"/>
              <w:right w:val="single" w:sz="4" w:space="0" w:color="auto"/>
            </w:tcBorders>
            <w:vAlign w:val="center"/>
            <w:hideMark/>
          </w:tcPr>
          <w:p w14:paraId="0528D67A"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nil"/>
              <w:left w:val="nil"/>
              <w:bottom w:val="single" w:sz="4" w:space="0" w:color="auto"/>
              <w:right w:val="single" w:sz="4" w:space="0" w:color="auto"/>
            </w:tcBorders>
            <w:vAlign w:val="center"/>
            <w:hideMark/>
          </w:tcPr>
          <w:p w14:paraId="0AB8ABF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B7B84" w14:paraId="15615E6C" w14:textId="77777777" w:rsidTr="00CB7B84">
        <w:trPr>
          <w:trHeight w:val="300"/>
        </w:trPr>
        <w:tc>
          <w:tcPr>
            <w:tcW w:w="625" w:type="dxa"/>
            <w:tcBorders>
              <w:top w:val="nil"/>
              <w:left w:val="single" w:sz="4" w:space="0" w:color="auto"/>
              <w:bottom w:val="nil"/>
              <w:right w:val="single" w:sz="4" w:space="0" w:color="auto"/>
            </w:tcBorders>
            <w:noWrap/>
            <w:vAlign w:val="center"/>
            <w:hideMark/>
          </w:tcPr>
          <w:p w14:paraId="0C5B844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nil"/>
              <w:right w:val="single" w:sz="4" w:space="0" w:color="auto"/>
            </w:tcBorders>
            <w:noWrap/>
            <w:vAlign w:val="center"/>
            <w:hideMark/>
          </w:tcPr>
          <w:p w14:paraId="2DEE471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48,7</w:t>
            </w:r>
          </w:p>
        </w:tc>
        <w:tc>
          <w:tcPr>
            <w:tcW w:w="1323" w:type="dxa"/>
            <w:tcBorders>
              <w:top w:val="nil"/>
              <w:left w:val="nil"/>
              <w:bottom w:val="nil"/>
              <w:right w:val="single" w:sz="4" w:space="0" w:color="auto"/>
            </w:tcBorders>
            <w:noWrap/>
            <w:vAlign w:val="center"/>
            <w:hideMark/>
          </w:tcPr>
          <w:p w14:paraId="29296EFB"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886" w:type="dxa"/>
            <w:tcBorders>
              <w:top w:val="nil"/>
              <w:left w:val="nil"/>
              <w:bottom w:val="nil"/>
              <w:right w:val="single" w:sz="4" w:space="0" w:color="auto"/>
            </w:tcBorders>
            <w:noWrap/>
            <w:vAlign w:val="center"/>
            <w:hideMark/>
          </w:tcPr>
          <w:p w14:paraId="35936D2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single" w:sz="4" w:space="0" w:color="auto"/>
              <w:left w:val="nil"/>
              <w:bottom w:val="nil"/>
              <w:right w:val="single" w:sz="4" w:space="0" w:color="auto"/>
            </w:tcBorders>
            <w:vAlign w:val="center"/>
            <w:hideMark/>
          </w:tcPr>
          <w:p w14:paraId="73D01097" w14:textId="77777777" w:rsidR="00CB7B84" w:rsidRDefault="00CB7B84">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(48,0x1000000'B)</w:t>
            </w:r>
          </w:p>
        </w:tc>
        <w:tc>
          <w:tcPr>
            <w:tcW w:w="1118" w:type="dxa"/>
            <w:tcBorders>
              <w:top w:val="nil"/>
              <w:left w:val="nil"/>
              <w:bottom w:val="nil"/>
              <w:right w:val="single" w:sz="4" w:space="0" w:color="auto"/>
            </w:tcBorders>
            <w:vAlign w:val="center"/>
            <w:hideMark/>
          </w:tcPr>
          <w:p w14:paraId="1019685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255" w:type="dxa"/>
            <w:tcBorders>
              <w:top w:val="nil"/>
              <w:left w:val="nil"/>
              <w:bottom w:val="nil"/>
              <w:right w:val="single" w:sz="4" w:space="0" w:color="auto"/>
            </w:tcBorders>
            <w:vAlign w:val="center"/>
            <w:hideMark/>
          </w:tcPr>
          <w:p w14:paraId="39C5AD3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ODAC_definitions1(16)</w:t>
            </w:r>
          </w:p>
        </w:tc>
        <w:tc>
          <w:tcPr>
            <w:tcW w:w="1165" w:type="dxa"/>
            <w:tcBorders>
              <w:top w:val="nil"/>
              <w:left w:val="nil"/>
              <w:bottom w:val="nil"/>
              <w:right w:val="single" w:sz="4" w:space="0" w:color="auto"/>
            </w:tcBorders>
            <w:vAlign w:val="center"/>
            <w:hideMark/>
          </w:tcPr>
          <w:p w14:paraId="6F92493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65" w:type="dxa"/>
            <w:tcBorders>
              <w:top w:val="nil"/>
              <w:left w:val="nil"/>
              <w:bottom w:val="nil"/>
              <w:right w:val="single" w:sz="4" w:space="0" w:color="auto"/>
            </w:tcBorders>
            <w:vAlign w:val="center"/>
            <w:hideMark/>
          </w:tcPr>
          <w:p w14:paraId="5A0F3B4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0FF06AE8" w14:textId="77777777" w:rsidTr="00CB7B84">
        <w:trPr>
          <w:trHeight w:val="30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537009F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single" w:sz="4" w:space="0" w:color="auto"/>
              <w:left w:val="nil"/>
              <w:bottom w:val="single" w:sz="4" w:space="0" w:color="auto"/>
              <w:right w:val="single" w:sz="4" w:space="0" w:color="auto"/>
            </w:tcBorders>
            <w:noWrap/>
            <w:vAlign w:val="center"/>
            <w:hideMark/>
          </w:tcPr>
          <w:p w14:paraId="0C3BDD98"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50,7</w:t>
            </w:r>
          </w:p>
        </w:tc>
        <w:tc>
          <w:tcPr>
            <w:tcW w:w="1323" w:type="dxa"/>
            <w:tcBorders>
              <w:top w:val="single" w:sz="4" w:space="0" w:color="auto"/>
              <w:left w:val="nil"/>
              <w:bottom w:val="single" w:sz="4" w:space="0" w:color="auto"/>
              <w:right w:val="single" w:sz="4" w:space="0" w:color="auto"/>
            </w:tcBorders>
            <w:noWrap/>
            <w:vAlign w:val="center"/>
            <w:hideMark/>
          </w:tcPr>
          <w:p w14:paraId="6FB0C9E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886" w:type="dxa"/>
            <w:tcBorders>
              <w:top w:val="single" w:sz="4" w:space="0" w:color="auto"/>
              <w:left w:val="nil"/>
              <w:bottom w:val="nil"/>
              <w:right w:val="single" w:sz="4" w:space="0" w:color="auto"/>
            </w:tcBorders>
            <w:noWrap/>
            <w:vAlign w:val="center"/>
            <w:hideMark/>
          </w:tcPr>
          <w:p w14:paraId="6C3EEA9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single" w:sz="4" w:space="0" w:color="auto"/>
              <w:left w:val="nil"/>
              <w:bottom w:val="single" w:sz="4" w:space="0" w:color="auto"/>
              <w:right w:val="single" w:sz="4" w:space="0" w:color="auto"/>
            </w:tcBorders>
            <w:vAlign w:val="center"/>
            <w:hideMark/>
          </w:tcPr>
          <w:p w14:paraId="44BAF2A2" w14:textId="77777777" w:rsidR="00CB7B84" w:rsidRDefault="00CB7B84">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UAC_BarringInfo_PerPLMN</w:t>
            </w:r>
            <w:proofErr w:type="spellEnd"/>
            <w:r>
              <w:rPr>
                <w:rFonts w:ascii="Arial Narrow" w:hAnsi="Arial Narrow" w:cs="Calibri"/>
                <w:color w:val="000000"/>
                <w:lang w:val="en-US"/>
              </w:rPr>
              <w:t>(50,0x1100000'B)</w:t>
            </w:r>
          </w:p>
        </w:tc>
        <w:tc>
          <w:tcPr>
            <w:tcW w:w="1118" w:type="dxa"/>
            <w:tcBorders>
              <w:top w:val="single" w:sz="4" w:space="0" w:color="auto"/>
              <w:left w:val="nil"/>
              <w:bottom w:val="single" w:sz="4" w:space="0" w:color="auto"/>
              <w:right w:val="single" w:sz="4" w:space="0" w:color="auto"/>
            </w:tcBorders>
            <w:noWrap/>
            <w:vAlign w:val="center"/>
            <w:hideMark/>
          </w:tcPr>
          <w:p w14:paraId="52FAFEDA"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255" w:type="dxa"/>
            <w:tcBorders>
              <w:top w:val="single" w:sz="4" w:space="0" w:color="auto"/>
              <w:left w:val="nil"/>
              <w:bottom w:val="single" w:sz="4" w:space="0" w:color="auto"/>
              <w:right w:val="single" w:sz="4" w:space="0" w:color="auto"/>
            </w:tcBorders>
            <w:noWrap/>
            <w:vAlign w:val="center"/>
            <w:hideMark/>
          </w:tcPr>
          <w:p w14:paraId="020FCE6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ODAC_definitions1(18)</w:t>
            </w:r>
          </w:p>
        </w:tc>
        <w:tc>
          <w:tcPr>
            <w:tcW w:w="1165" w:type="dxa"/>
            <w:tcBorders>
              <w:top w:val="single" w:sz="4" w:space="0" w:color="auto"/>
              <w:left w:val="nil"/>
              <w:bottom w:val="single" w:sz="4" w:space="0" w:color="auto"/>
              <w:right w:val="single" w:sz="4" w:space="0" w:color="auto"/>
            </w:tcBorders>
            <w:noWrap/>
            <w:vAlign w:val="center"/>
            <w:hideMark/>
          </w:tcPr>
          <w:p w14:paraId="336E441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single" w:sz="4" w:space="0" w:color="auto"/>
              <w:left w:val="nil"/>
              <w:bottom w:val="single" w:sz="4" w:space="0" w:color="auto"/>
              <w:right w:val="single" w:sz="4" w:space="0" w:color="auto"/>
            </w:tcBorders>
            <w:noWrap/>
            <w:vAlign w:val="center"/>
            <w:hideMark/>
          </w:tcPr>
          <w:p w14:paraId="28383906"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6A68C435" w14:textId="77777777" w:rsidTr="00CB7B84">
        <w:trPr>
          <w:trHeight w:val="510"/>
        </w:trPr>
        <w:tc>
          <w:tcPr>
            <w:tcW w:w="625" w:type="dxa"/>
            <w:tcBorders>
              <w:top w:val="nil"/>
              <w:left w:val="single" w:sz="4" w:space="0" w:color="auto"/>
              <w:bottom w:val="single" w:sz="4" w:space="0" w:color="auto"/>
              <w:right w:val="single" w:sz="4" w:space="0" w:color="auto"/>
            </w:tcBorders>
            <w:noWrap/>
            <w:vAlign w:val="center"/>
            <w:hideMark/>
          </w:tcPr>
          <w:p w14:paraId="154203F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27" w:type="dxa"/>
            <w:tcBorders>
              <w:top w:val="nil"/>
              <w:left w:val="nil"/>
              <w:bottom w:val="single" w:sz="4" w:space="0" w:color="auto"/>
              <w:right w:val="single" w:sz="4" w:space="0" w:color="auto"/>
            </w:tcBorders>
            <w:noWrap/>
            <w:vAlign w:val="center"/>
            <w:hideMark/>
          </w:tcPr>
          <w:p w14:paraId="209E479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50,7</w:t>
            </w:r>
          </w:p>
        </w:tc>
        <w:tc>
          <w:tcPr>
            <w:tcW w:w="1323" w:type="dxa"/>
            <w:tcBorders>
              <w:top w:val="nil"/>
              <w:left w:val="nil"/>
              <w:bottom w:val="single" w:sz="4" w:space="0" w:color="auto"/>
              <w:right w:val="single" w:sz="4" w:space="0" w:color="auto"/>
            </w:tcBorders>
            <w:noWrap/>
            <w:vAlign w:val="center"/>
            <w:hideMark/>
          </w:tcPr>
          <w:p w14:paraId="732C215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86" w:type="dxa"/>
            <w:tcBorders>
              <w:top w:val="single" w:sz="4" w:space="0" w:color="auto"/>
              <w:left w:val="nil"/>
              <w:bottom w:val="single" w:sz="4" w:space="0" w:color="auto"/>
              <w:right w:val="single" w:sz="4" w:space="0" w:color="auto"/>
            </w:tcBorders>
            <w:noWrap/>
            <w:vAlign w:val="center"/>
            <w:hideMark/>
          </w:tcPr>
          <w:p w14:paraId="7F0747F6"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3556" w:type="dxa"/>
            <w:tcBorders>
              <w:top w:val="nil"/>
              <w:left w:val="nil"/>
              <w:bottom w:val="single" w:sz="4" w:space="0" w:color="auto"/>
              <w:right w:val="single" w:sz="4" w:space="0" w:color="auto"/>
            </w:tcBorders>
            <w:vAlign w:val="center"/>
            <w:hideMark/>
          </w:tcPr>
          <w:p w14:paraId="5560AE43" w14:textId="77777777" w:rsidR="00CB7B84" w:rsidRDefault="00CB7B84">
            <w:pPr>
              <w:spacing w:after="0"/>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w:t>
            </w:r>
            <w:r>
              <w:rPr>
                <w:rFonts w:ascii="Arial Narrow" w:hAnsi="Arial Narrow" w:cs="Calibri"/>
                <w:color w:val="000000"/>
                <w:lang w:val="en-US"/>
              </w:rPr>
              <w:br/>
              <w:t>50,0x0001000'B)</w:t>
            </w:r>
          </w:p>
        </w:tc>
        <w:tc>
          <w:tcPr>
            <w:tcW w:w="1118" w:type="dxa"/>
            <w:tcBorders>
              <w:top w:val="nil"/>
              <w:left w:val="nil"/>
              <w:bottom w:val="single" w:sz="4" w:space="0" w:color="auto"/>
              <w:right w:val="single" w:sz="4" w:space="0" w:color="auto"/>
            </w:tcBorders>
            <w:noWrap/>
            <w:vAlign w:val="center"/>
            <w:hideMark/>
          </w:tcPr>
          <w:p w14:paraId="790A30F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255" w:type="dxa"/>
            <w:tcBorders>
              <w:top w:val="nil"/>
              <w:left w:val="nil"/>
              <w:bottom w:val="single" w:sz="4" w:space="0" w:color="auto"/>
              <w:right w:val="single" w:sz="4" w:space="0" w:color="auto"/>
            </w:tcBorders>
            <w:noWrap/>
            <w:vAlign w:val="center"/>
            <w:hideMark/>
          </w:tcPr>
          <w:p w14:paraId="1705011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ODAC_definitions1(18)</w:t>
            </w:r>
          </w:p>
        </w:tc>
        <w:tc>
          <w:tcPr>
            <w:tcW w:w="1165" w:type="dxa"/>
            <w:tcBorders>
              <w:top w:val="nil"/>
              <w:left w:val="nil"/>
              <w:bottom w:val="single" w:sz="4" w:space="0" w:color="auto"/>
              <w:right w:val="single" w:sz="4" w:space="0" w:color="auto"/>
            </w:tcBorders>
            <w:noWrap/>
            <w:vAlign w:val="center"/>
            <w:hideMark/>
          </w:tcPr>
          <w:p w14:paraId="3606CFE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nil"/>
              <w:left w:val="nil"/>
              <w:bottom w:val="single" w:sz="4" w:space="0" w:color="auto"/>
              <w:right w:val="single" w:sz="4" w:space="0" w:color="auto"/>
            </w:tcBorders>
            <w:noWrap/>
            <w:vAlign w:val="center"/>
            <w:hideMark/>
          </w:tcPr>
          <w:p w14:paraId="3E62ABE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26E99B6E" w14:textId="77777777" w:rsidTr="00CB7B84">
        <w:trPr>
          <w:trHeight w:val="510"/>
        </w:trPr>
        <w:tc>
          <w:tcPr>
            <w:tcW w:w="625" w:type="dxa"/>
            <w:tcBorders>
              <w:top w:val="nil"/>
              <w:left w:val="single" w:sz="4" w:space="0" w:color="auto"/>
              <w:bottom w:val="nil"/>
              <w:right w:val="single" w:sz="4" w:space="0" w:color="auto"/>
            </w:tcBorders>
            <w:noWrap/>
            <w:vAlign w:val="center"/>
            <w:hideMark/>
          </w:tcPr>
          <w:p w14:paraId="503C0D8E"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27" w:type="dxa"/>
            <w:tcBorders>
              <w:top w:val="nil"/>
              <w:left w:val="nil"/>
              <w:bottom w:val="nil"/>
              <w:right w:val="single" w:sz="4" w:space="0" w:color="auto"/>
            </w:tcBorders>
            <w:noWrap/>
            <w:vAlign w:val="center"/>
            <w:hideMark/>
          </w:tcPr>
          <w:p w14:paraId="2AE0D46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33,7</w:t>
            </w:r>
          </w:p>
        </w:tc>
        <w:tc>
          <w:tcPr>
            <w:tcW w:w="1323" w:type="dxa"/>
            <w:tcBorders>
              <w:top w:val="nil"/>
              <w:left w:val="nil"/>
              <w:bottom w:val="nil"/>
              <w:right w:val="single" w:sz="4" w:space="0" w:color="auto"/>
            </w:tcBorders>
            <w:noWrap/>
            <w:vAlign w:val="center"/>
            <w:hideMark/>
          </w:tcPr>
          <w:p w14:paraId="0E42639E"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886" w:type="dxa"/>
            <w:tcBorders>
              <w:top w:val="nil"/>
              <w:left w:val="nil"/>
              <w:bottom w:val="nil"/>
              <w:right w:val="single" w:sz="4" w:space="0" w:color="auto"/>
            </w:tcBorders>
            <w:noWrap/>
            <w:vAlign w:val="center"/>
            <w:hideMark/>
          </w:tcPr>
          <w:p w14:paraId="23F46E3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nil"/>
              <w:right w:val="single" w:sz="4" w:space="0" w:color="auto"/>
            </w:tcBorders>
            <w:vAlign w:val="center"/>
            <w:hideMark/>
          </w:tcPr>
          <w:p w14:paraId="7334978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UAC_BarringInfo_Common2 (               33,0x0100000'B, 7,0x1000000'B)</w:t>
            </w:r>
          </w:p>
        </w:tc>
        <w:tc>
          <w:tcPr>
            <w:tcW w:w="1118" w:type="dxa"/>
            <w:tcBorders>
              <w:top w:val="nil"/>
              <w:left w:val="nil"/>
              <w:bottom w:val="nil"/>
              <w:right w:val="single" w:sz="4" w:space="0" w:color="auto"/>
            </w:tcBorders>
            <w:vAlign w:val="center"/>
            <w:hideMark/>
          </w:tcPr>
          <w:p w14:paraId="43A52F2B"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255" w:type="dxa"/>
            <w:tcBorders>
              <w:top w:val="nil"/>
              <w:left w:val="nil"/>
              <w:bottom w:val="nil"/>
              <w:right w:val="single" w:sz="4" w:space="0" w:color="auto"/>
            </w:tcBorders>
            <w:vAlign w:val="center"/>
            <w:hideMark/>
          </w:tcPr>
          <w:p w14:paraId="330F4F7A"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ODAC_definitions1(1)</w:t>
            </w:r>
          </w:p>
        </w:tc>
        <w:tc>
          <w:tcPr>
            <w:tcW w:w="1165" w:type="dxa"/>
            <w:tcBorders>
              <w:top w:val="nil"/>
              <w:left w:val="nil"/>
              <w:bottom w:val="nil"/>
              <w:right w:val="single" w:sz="4" w:space="0" w:color="auto"/>
            </w:tcBorders>
            <w:vAlign w:val="center"/>
            <w:hideMark/>
          </w:tcPr>
          <w:p w14:paraId="6D68C06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nil"/>
              <w:left w:val="nil"/>
              <w:bottom w:val="nil"/>
              <w:right w:val="single" w:sz="4" w:space="0" w:color="auto"/>
            </w:tcBorders>
            <w:vAlign w:val="center"/>
            <w:hideMark/>
          </w:tcPr>
          <w:p w14:paraId="66AA1B6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46D914C1" w14:textId="77777777" w:rsidTr="00CB7B84">
        <w:trPr>
          <w:trHeight w:val="51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6AFC851A"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27" w:type="dxa"/>
            <w:tcBorders>
              <w:top w:val="single" w:sz="4" w:space="0" w:color="auto"/>
              <w:left w:val="nil"/>
              <w:bottom w:val="single" w:sz="4" w:space="0" w:color="auto"/>
              <w:right w:val="single" w:sz="4" w:space="0" w:color="auto"/>
            </w:tcBorders>
            <w:noWrap/>
            <w:vAlign w:val="center"/>
            <w:hideMark/>
          </w:tcPr>
          <w:p w14:paraId="748B34D9"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1323" w:type="dxa"/>
            <w:tcBorders>
              <w:top w:val="single" w:sz="4" w:space="0" w:color="auto"/>
              <w:left w:val="nil"/>
              <w:bottom w:val="single" w:sz="4" w:space="0" w:color="auto"/>
              <w:right w:val="single" w:sz="4" w:space="0" w:color="auto"/>
            </w:tcBorders>
            <w:noWrap/>
            <w:vAlign w:val="center"/>
            <w:hideMark/>
          </w:tcPr>
          <w:p w14:paraId="1B775328"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86" w:type="dxa"/>
            <w:tcBorders>
              <w:top w:val="single" w:sz="4" w:space="0" w:color="auto"/>
              <w:left w:val="nil"/>
              <w:bottom w:val="nil"/>
              <w:right w:val="single" w:sz="4" w:space="0" w:color="auto"/>
            </w:tcBorders>
            <w:noWrap/>
            <w:vAlign w:val="center"/>
            <w:hideMark/>
          </w:tcPr>
          <w:p w14:paraId="4BBDF5C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single" w:sz="4" w:space="0" w:color="auto"/>
              <w:left w:val="nil"/>
              <w:bottom w:val="single" w:sz="4" w:space="0" w:color="auto"/>
              <w:right w:val="single" w:sz="4" w:space="0" w:color="auto"/>
            </w:tcBorders>
            <w:vAlign w:val="center"/>
            <w:hideMark/>
          </w:tcPr>
          <w:p w14:paraId="518AC1BD"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UAC_BarringInfo_Common2 (               7,0x1000000'B, 34,0x0100000'B )</w:t>
            </w:r>
          </w:p>
        </w:tc>
        <w:tc>
          <w:tcPr>
            <w:tcW w:w="1118" w:type="dxa"/>
            <w:tcBorders>
              <w:top w:val="single" w:sz="4" w:space="0" w:color="auto"/>
              <w:left w:val="nil"/>
              <w:bottom w:val="single" w:sz="4" w:space="0" w:color="auto"/>
              <w:right w:val="single" w:sz="4" w:space="0" w:color="auto"/>
            </w:tcBorders>
            <w:noWrap/>
            <w:vAlign w:val="center"/>
            <w:hideMark/>
          </w:tcPr>
          <w:p w14:paraId="53373F75"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255" w:type="dxa"/>
            <w:tcBorders>
              <w:top w:val="single" w:sz="4" w:space="0" w:color="auto"/>
              <w:left w:val="nil"/>
              <w:bottom w:val="single" w:sz="4" w:space="0" w:color="auto"/>
              <w:right w:val="single" w:sz="4" w:space="0" w:color="auto"/>
            </w:tcBorders>
            <w:noWrap/>
            <w:vAlign w:val="center"/>
            <w:hideMark/>
          </w:tcPr>
          <w:p w14:paraId="098A568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ODAC_definitions1(2)</w:t>
            </w:r>
          </w:p>
        </w:tc>
        <w:tc>
          <w:tcPr>
            <w:tcW w:w="1165" w:type="dxa"/>
            <w:tcBorders>
              <w:top w:val="single" w:sz="4" w:space="0" w:color="auto"/>
              <w:left w:val="nil"/>
              <w:bottom w:val="single" w:sz="4" w:space="0" w:color="auto"/>
              <w:right w:val="single" w:sz="4" w:space="0" w:color="auto"/>
            </w:tcBorders>
            <w:noWrap/>
            <w:vAlign w:val="center"/>
            <w:hideMark/>
          </w:tcPr>
          <w:p w14:paraId="1B25550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65" w:type="dxa"/>
            <w:tcBorders>
              <w:top w:val="single" w:sz="4" w:space="0" w:color="auto"/>
              <w:left w:val="nil"/>
              <w:bottom w:val="single" w:sz="4" w:space="0" w:color="auto"/>
              <w:right w:val="single" w:sz="4" w:space="0" w:color="auto"/>
            </w:tcBorders>
            <w:noWrap/>
            <w:vAlign w:val="center"/>
            <w:hideMark/>
          </w:tcPr>
          <w:p w14:paraId="023BAFE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B7B84" w14:paraId="37BB519E" w14:textId="77777777" w:rsidTr="00CB7B84">
        <w:trPr>
          <w:trHeight w:val="510"/>
        </w:trPr>
        <w:tc>
          <w:tcPr>
            <w:tcW w:w="625" w:type="dxa"/>
            <w:tcBorders>
              <w:top w:val="nil"/>
              <w:left w:val="single" w:sz="4" w:space="0" w:color="auto"/>
              <w:bottom w:val="single" w:sz="4" w:space="0" w:color="auto"/>
              <w:right w:val="single" w:sz="4" w:space="0" w:color="auto"/>
            </w:tcBorders>
            <w:noWrap/>
            <w:vAlign w:val="center"/>
            <w:hideMark/>
          </w:tcPr>
          <w:p w14:paraId="10FDFB0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27" w:type="dxa"/>
            <w:tcBorders>
              <w:top w:val="nil"/>
              <w:left w:val="nil"/>
              <w:bottom w:val="single" w:sz="4" w:space="0" w:color="auto"/>
              <w:right w:val="single" w:sz="4" w:space="0" w:color="auto"/>
            </w:tcBorders>
            <w:noWrap/>
            <w:vAlign w:val="center"/>
            <w:hideMark/>
          </w:tcPr>
          <w:p w14:paraId="7A94B80C"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7,</w:t>
            </w:r>
            <w:ins w:id="28" w:author="Ajantha De Silva" w:date="2021-08-06T12:33:00Z">
              <w:r>
                <w:rPr>
                  <w:rFonts w:ascii="Arial Narrow" w:hAnsi="Arial Narrow" w:cs="Calibri"/>
                  <w:color w:val="000000"/>
                  <w:lang w:val="en-US"/>
                </w:rPr>
                <w:t>34</w:t>
              </w:r>
            </w:ins>
            <w:del w:id="29" w:author="Ajantha De Silva" w:date="2021-08-06T12:33:00Z">
              <w:r>
                <w:rPr>
                  <w:rFonts w:ascii="Arial Narrow" w:hAnsi="Arial Narrow" w:cs="Calibri"/>
                  <w:color w:val="000000"/>
                  <w:lang w:val="en-US"/>
                </w:rPr>
                <w:delText>32</w:delText>
              </w:r>
            </w:del>
          </w:p>
        </w:tc>
        <w:tc>
          <w:tcPr>
            <w:tcW w:w="1323" w:type="dxa"/>
            <w:tcBorders>
              <w:top w:val="nil"/>
              <w:left w:val="nil"/>
              <w:bottom w:val="single" w:sz="4" w:space="0" w:color="auto"/>
              <w:right w:val="single" w:sz="4" w:space="0" w:color="auto"/>
            </w:tcBorders>
            <w:noWrap/>
            <w:vAlign w:val="center"/>
            <w:hideMark/>
          </w:tcPr>
          <w:p w14:paraId="3665A98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886" w:type="dxa"/>
            <w:tcBorders>
              <w:top w:val="single" w:sz="4" w:space="0" w:color="auto"/>
              <w:left w:val="nil"/>
              <w:bottom w:val="nil"/>
              <w:right w:val="single" w:sz="4" w:space="0" w:color="auto"/>
            </w:tcBorders>
            <w:noWrap/>
            <w:vAlign w:val="center"/>
            <w:hideMark/>
          </w:tcPr>
          <w:p w14:paraId="7524B185"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3556" w:type="dxa"/>
            <w:tcBorders>
              <w:top w:val="nil"/>
              <w:left w:val="nil"/>
              <w:bottom w:val="single" w:sz="4" w:space="0" w:color="auto"/>
              <w:right w:val="single" w:sz="4" w:space="0" w:color="auto"/>
            </w:tcBorders>
            <w:vAlign w:val="center"/>
            <w:hideMark/>
          </w:tcPr>
          <w:p w14:paraId="1BBB3E98"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UAC_BarringInfo_Common2 (               32,0x1000000'B, 34,0x0100000'B )</w:t>
            </w:r>
          </w:p>
        </w:tc>
        <w:tc>
          <w:tcPr>
            <w:tcW w:w="1118" w:type="dxa"/>
            <w:tcBorders>
              <w:top w:val="nil"/>
              <w:left w:val="nil"/>
              <w:bottom w:val="single" w:sz="4" w:space="0" w:color="auto"/>
              <w:right w:val="single" w:sz="4" w:space="0" w:color="auto"/>
            </w:tcBorders>
            <w:noWrap/>
            <w:vAlign w:val="center"/>
            <w:hideMark/>
          </w:tcPr>
          <w:p w14:paraId="795D09A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255" w:type="dxa"/>
            <w:tcBorders>
              <w:top w:val="nil"/>
              <w:left w:val="nil"/>
              <w:bottom w:val="single" w:sz="4" w:space="0" w:color="auto"/>
              <w:right w:val="single" w:sz="4" w:space="0" w:color="auto"/>
            </w:tcBorders>
            <w:noWrap/>
            <w:vAlign w:val="center"/>
            <w:hideMark/>
          </w:tcPr>
          <w:p w14:paraId="01496ED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ODAC_definitions2(2,0)</w:t>
            </w:r>
          </w:p>
        </w:tc>
        <w:tc>
          <w:tcPr>
            <w:tcW w:w="1165" w:type="dxa"/>
            <w:tcBorders>
              <w:top w:val="nil"/>
              <w:left w:val="nil"/>
              <w:bottom w:val="single" w:sz="4" w:space="0" w:color="auto"/>
              <w:right w:val="single" w:sz="4" w:space="0" w:color="auto"/>
            </w:tcBorders>
            <w:noWrap/>
            <w:vAlign w:val="center"/>
            <w:hideMark/>
          </w:tcPr>
          <w:p w14:paraId="792D25A8"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65" w:type="dxa"/>
            <w:tcBorders>
              <w:top w:val="nil"/>
              <w:left w:val="nil"/>
              <w:bottom w:val="single" w:sz="4" w:space="0" w:color="auto"/>
              <w:right w:val="single" w:sz="4" w:space="0" w:color="auto"/>
            </w:tcBorders>
            <w:noWrap/>
            <w:vAlign w:val="center"/>
            <w:hideMark/>
          </w:tcPr>
          <w:p w14:paraId="540AA726" w14:textId="77777777" w:rsidR="00CB7B84" w:rsidRDefault="00CB7B84">
            <w:pPr>
              <w:spacing w:after="0"/>
              <w:jc w:val="center"/>
              <w:rPr>
                <w:rFonts w:ascii="Arial Narrow" w:hAnsi="Arial Narrow" w:cs="Calibri"/>
                <w:color w:val="000000"/>
                <w:lang w:val="en-US"/>
              </w:rPr>
            </w:pPr>
            <w:ins w:id="30" w:author="Ajantha De Silva" w:date="2021-08-06T12:33:00Z">
              <w:r>
                <w:rPr>
                  <w:rFonts w:ascii="Arial Narrow" w:hAnsi="Arial Narrow" w:cs="Calibri"/>
                  <w:color w:val="000000"/>
                  <w:lang w:val="en-US"/>
                </w:rPr>
                <w:t>Yes</w:t>
              </w:r>
            </w:ins>
            <w:del w:id="31" w:author="Ajantha De Silva" w:date="2021-08-06T12:33:00Z">
              <w:r>
                <w:rPr>
                  <w:rFonts w:ascii="Arial Narrow" w:hAnsi="Arial Narrow" w:cs="Calibri"/>
                  <w:color w:val="000000"/>
                  <w:lang w:val="en-US"/>
                </w:rPr>
                <w:delText>No</w:delText>
              </w:r>
            </w:del>
          </w:p>
        </w:tc>
      </w:tr>
      <w:tr w:rsidR="00CB7B84" w14:paraId="727B5D97" w14:textId="77777777" w:rsidTr="00CB7B84">
        <w:trPr>
          <w:trHeight w:val="510"/>
        </w:trPr>
        <w:tc>
          <w:tcPr>
            <w:tcW w:w="625" w:type="dxa"/>
            <w:tcBorders>
              <w:top w:val="nil"/>
              <w:left w:val="single" w:sz="4" w:space="0" w:color="auto"/>
              <w:bottom w:val="single" w:sz="4" w:space="0" w:color="auto"/>
              <w:right w:val="single" w:sz="4" w:space="0" w:color="auto"/>
            </w:tcBorders>
            <w:noWrap/>
            <w:vAlign w:val="center"/>
            <w:hideMark/>
          </w:tcPr>
          <w:p w14:paraId="2836FB0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27" w:type="dxa"/>
            <w:tcBorders>
              <w:top w:val="nil"/>
              <w:left w:val="nil"/>
              <w:bottom w:val="single" w:sz="4" w:space="0" w:color="auto"/>
              <w:right w:val="single" w:sz="4" w:space="0" w:color="auto"/>
            </w:tcBorders>
            <w:noWrap/>
            <w:vAlign w:val="center"/>
            <w:hideMark/>
          </w:tcPr>
          <w:p w14:paraId="604A2E10"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7,</w:t>
            </w:r>
            <w:ins w:id="32" w:author="Ajantha De Silva" w:date="2021-08-06T12:33:00Z">
              <w:r>
                <w:rPr>
                  <w:rFonts w:ascii="Arial Narrow" w:hAnsi="Arial Narrow" w:cs="Calibri"/>
                  <w:color w:val="000000"/>
                  <w:lang w:val="en-US"/>
                </w:rPr>
                <w:t>32</w:t>
              </w:r>
            </w:ins>
            <w:del w:id="33" w:author="Ajantha De Silva" w:date="2021-08-06T12:33:00Z">
              <w:r>
                <w:rPr>
                  <w:rFonts w:ascii="Arial Narrow" w:hAnsi="Arial Narrow" w:cs="Calibri"/>
                  <w:color w:val="000000"/>
                  <w:lang w:val="en-US"/>
                </w:rPr>
                <w:delText>34</w:delText>
              </w:r>
            </w:del>
          </w:p>
        </w:tc>
        <w:tc>
          <w:tcPr>
            <w:tcW w:w="1323" w:type="dxa"/>
            <w:tcBorders>
              <w:top w:val="nil"/>
              <w:left w:val="nil"/>
              <w:bottom w:val="single" w:sz="4" w:space="0" w:color="auto"/>
              <w:right w:val="single" w:sz="4" w:space="0" w:color="auto"/>
            </w:tcBorders>
            <w:noWrap/>
            <w:vAlign w:val="center"/>
            <w:hideMark/>
          </w:tcPr>
          <w:p w14:paraId="18D5FDD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86" w:type="dxa"/>
            <w:tcBorders>
              <w:top w:val="single" w:sz="4" w:space="0" w:color="auto"/>
              <w:left w:val="nil"/>
              <w:bottom w:val="single" w:sz="4" w:space="0" w:color="auto"/>
              <w:right w:val="single" w:sz="4" w:space="0" w:color="auto"/>
            </w:tcBorders>
            <w:noWrap/>
            <w:vAlign w:val="center"/>
            <w:hideMark/>
          </w:tcPr>
          <w:p w14:paraId="64772B3E"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3556" w:type="dxa"/>
            <w:tcBorders>
              <w:top w:val="nil"/>
              <w:left w:val="nil"/>
              <w:bottom w:val="single" w:sz="4" w:space="0" w:color="auto"/>
              <w:right w:val="single" w:sz="4" w:space="0" w:color="auto"/>
            </w:tcBorders>
            <w:vAlign w:val="center"/>
            <w:hideMark/>
          </w:tcPr>
          <w:p w14:paraId="4AC2CE1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UAC_BarringInfo_Common2 (               32,0x0000000'B, 34,0x0000010'B )</w:t>
            </w:r>
          </w:p>
        </w:tc>
        <w:tc>
          <w:tcPr>
            <w:tcW w:w="1118" w:type="dxa"/>
            <w:tcBorders>
              <w:top w:val="nil"/>
              <w:left w:val="nil"/>
              <w:bottom w:val="single" w:sz="4" w:space="0" w:color="auto"/>
              <w:right w:val="single" w:sz="4" w:space="0" w:color="auto"/>
            </w:tcBorders>
            <w:noWrap/>
            <w:vAlign w:val="center"/>
            <w:hideMark/>
          </w:tcPr>
          <w:p w14:paraId="2E68A5F7"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255" w:type="dxa"/>
            <w:tcBorders>
              <w:top w:val="nil"/>
              <w:left w:val="nil"/>
              <w:bottom w:val="single" w:sz="4" w:space="0" w:color="auto"/>
              <w:right w:val="single" w:sz="4" w:space="0" w:color="auto"/>
            </w:tcBorders>
            <w:noWrap/>
            <w:vAlign w:val="center"/>
            <w:hideMark/>
          </w:tcPr>
          <w:p w14:paraId="7FB3C04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ODAC_definitions2(0,2)</w:t>
            </w:r>
          </w:p>
        </w:tc>
        <w:tc>
          <w:tcPr>
            <w:tcW w:w="1165" w:type="dxa"/>
            <w:tcBorders>
              <w:top w:val="nil"/>
              <w:left w:val="nil"/>
              <w:bottom w:val="single" w:sz="4" w:space="0" w:color="auto"/>
              <w:right w:val="single" w:sz="4" w:space="0" w:color="auto"/>
            </w:tcBorders>
            <w:noWrap/>
            <w:vAlign w:val="center"/>
            <w:hideMark/>
          </w:tcPr>
          <w:p w14:paraId="2DE3816A"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65" w:type="dxa"/>
            <w:tcBorders>
              <w:top w:val="nil"/>
              <w:left w:val="nil"/>
              <w:bottom w:val="single" w:sz="4" w:space="0" w:color="auto"/>
              <w:right w:val="single" w:sz="4" w:space="0" w:color="auto"/>
            </w:tcBorders>
            <w:noWrap/>
            <w:vAlign w:val="center"/>
            <w:hideMark/>
          </w:tcPr>
          <w:p w14:paraId="0BE88678"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4FEB517A" w14:textId="77777777" w:rsidTr="00CB7B84">
        <w:trPr>
          <w:trHeight w:val="510"/>
        </w:trPr>
        <w:tc>
          <w:tcPr>
            <w:tcW w:w="625" w:type="dxa"/>
            <w:tcBorders>
              <w:top w:val="nil"/>
              <w:left w:val="single" w:sz="4" w:space="0" w:color="auto"/>
              <w:bottom w:val="single" w:sz="4" w:space="0" w:color="auto"/>
              <w:right w:val="single" w:sz="4" w:space="0" w:color="auto"/>
            </w:tcBorders>
            <w:noWrap/>
            <w:vAlign w:val="center"/>
            <w:hideMark/>
          </w:tcPr>
          <w:p w14:paraId="01C26C4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27" w:type="dxa"/>
            <w:tcBorders>
              <w:top w:val="nil"/>
              <w:left w:val="nil"/>
              <w:bottom w:val="single" w:sz="4" w:space="0" w:color="auto"/>
              <w:right w:val="single" w:sz="4" w:space="0" w:color="auto"/>
            </w:tcBorders>
            <w:noWrap/>
            <w:vAlign w:val="center"/>
            <w:hideMark/>
          </w:tcPr>
          <w:p w14:paraId="1AC1CF52"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7,</w:t>
            </w:r>
            <w:ins w:id="34" w:author="Ajantha De Silva" w:date="2021-08-06T12:33:00Z">
              <w:r>
                <w:rPr>
                  <w:rFonts w:ascii="Arial Narrow" w:hAnsi="Arial Narrow" w:cs="Calibri"/>
                  <w:color w:val="000000"/>
                  <w:lang w:val="en-US"/>
                </w:rPr>
                <w:t>48</w:t>
              </w:r>
            </w:ins>
            <w:del w:id="35" w:author="Ajantha De Silva" w:date="2021-08-06T12:33:00Z">
              <w:r>
                <w:rPr>
                  <w:rFonts w:ascii="Arial Narrow" w:hAnsi="Arial Narrow" w:cs="Calibri"/>
                  <w:color w:val="000000"/>
                  <w:lang w:val="en-US"/>
                </w:rPr>
                <w:delText>63</w:delText>
              </w:r>
            </w:del>
          </w:p>
        </w:tc>
        <w:tc>
          <w:tcPr>
            <w:tcW w:w="1323" w:type="dxa"/>
            <w:tcBorders>
              <w:top w:val="nil"/>
              <w:left w:val="nil"/>
              <w:bottom w:val="single" w:sz="4" w:space="0" w:color="auto"/>
              <w:right w:val="single" w:sz="4" w:space="0" w:color="auto"/>
            </w:tcBorders>
            <w:noWrap/>
            <w:vAlign w:val="center"/>
            <w:hideMark/>
          </w:tcPr>
          <w:p w14:paraId="183B2E3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86" w:type="dxa"/>
            <w:tcBorders>
              <w:top w:val="nil"/>
              <w:left w:val="nil"/>
              <w:bottom w:val="single" w:sz="4" w:space="0" w:color="auto"/>
              <w:right w:val="single" w:sz="4" w:space="0" w:color="auto"/>
            </w:tcBorders>
            <w:noWrap/>
            <w:vAlign w:val="center"/>
            <w:hideMark/>
          </w:tcPr>
          <w:p w14:paraId="3169ECDF"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3556" w:type="dxa"/>
            <w:tcBorders>
              <w:top w:val="nil"/>
              <w:left w:val="nil"/>
              <w:bottom w:val="single" w:sz="4" w:space="0" w:color="auto"/>
              <w:right w:val="single" w:sz="4" w:space="0" w:color="auto"/>
            </w:tcBorders>
            <w:vAlign w:val="center"/>
            <w:hideMark/>
          </w:tcPr>
          <w:p w14:paraId="47B0F38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UAC_BarringInfo_Common2 (               48,0x0100000'B, 7,0x0000100'B )</w:t>
            </w:r>
          </w:p>
        </w:tc>
        <w:tc>
          <w:tcPr>
            <w:tcW w:w="1118" w:type="dxa"/>
            <w:tcBorders>
              <w:top w:val="nil"/>
              <w:left w:val="nil"/>
              <w:bottom w:val="single" w:sz="4" w:space="0" w:color="auto"/>
              <w:right w:val="single" w:sz="4" w:space="0" w:color="auto"/>
            </w:tcBorders>
            <w:noWrap/>
            <w:vAlign w:val="center"/>
            <w:hideMark/>
          </w:tcPr>
          <w:p w14:paraId="6A7AD3E3"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255" w:type="dxa"/>
            <w:tcBorders>
              <w:top w:val="nil"/>
              <w:left w:val="nil"/>
              <w:bottom w:val="single" w:sz="4" w:space="0" w:color="auto"/>
              <w:right w:val="single" w:sz="4" w:space="0" w:color="auto"/>
            </w:tcBorders>
            <w:noWrap/>
            <w:vAlign w:val="center"/>
            <w:hideMark/>
          </w:tcPr>
          <w:p w14:paraId="051F8981"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ODAC_definitions2(16,31)</w:t>
            </w:r>
          </w:p>
        </w:tc>
        <w:tc>
          <w:tcPr>
            <w:tcW w:w="1165" w:type="dxa"/>
            <w:tcBorders>
              <w:top w:val="nil"/>
              <w:left w:val="nil"/>
              <w:bottom w:val="single" w:sz="4" w:space="0" w:color="auto"/>
              <w:right w:val="single" w:sz="4" w:space="0" w:color="auto"/>
            </w:tcBorders>
            <w:noWrap/>
            <w:vAlign w:val="center"/>
            <w:hideMark/>
          </w:tcPr>
          <w:p w14:paraId="25EACBC4"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65" w:type="dxa"/>
            <w:tcBorders>
              <w:top w:val="nil"/>
              <w:left w:val="nil"/>
              <w:bottom w:val="single" w:sz="4" w:space="0" w:color="auto"/>
              <w:right w:val="single" w:sz="4" w:space="0" w:color="auto"/>
            </w:tcBorders>
            <w:noWrap/>
            <w:vAlign w:val="center"/>
            <w:hideMark/>
          </w:tcPr>
          <w:p w14:paraId="3B97F6FE" w14:textId="77777777" w:rsidR="00CB7B84" w:rsidRDefault="00CB7B84">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B7B84" w14:paraId="518FB168" w14:textId="77777777" w:rsidTr="00CB7B84">
        <w:trPr>
          <w:trHeight w:val="510"/>
          <w:ins w:id="36" w:author="Ajantha De Silva" w:date="2021-08-06T12:33:00Z"/>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1A1A20B" w14:textId="77777777" w:rsidR="00CB7B84" w:rsidRDefault="00CB7B84">
            <w:pPr>
              <w:spacing w:after="0"/>
              <w:jc w:val="center"/>
              <w:rPr>
                <w:ins w:id="37" w:author="Ajantha De Silva" w:date="2021-08-06T12:33:00Z"/>
                <w:rFonts w:ascii="Arial Narrow" w:hAnsi="Arial Narrow" w:cs="Calibri"/>
                <w:color w:val="000000"/>
                <w:lang w:val="en-US"/>
              </w:rPr>
            </w:pPr>
            <w:ins w:id="38" w:author="Ajantha De Silva" w:date="2021-08-06T12:35:00Z">
              <w:r>
                <w:rPr>
                  <w:rFonts w:ascii="Arial Narrow" w:hAnsi="Arial Narrow"/>
                  <w:color w:val="000000"/>
                </w:rPr>
                <w:t>1.15</w:t>
              </w:r>
            </w:ins>
          </w:p>
        </w:tc>
        <w:tc>
          <w:tcPr>
            <w:tcW w:w="927" w:type="dxa"/>
            <w:tcBorders>
              <w:top w:val="single" w:sz="4" w:space="0" w:color="auto"/>
              <w:left w:val="nil"/>
              <w:bottom w:val="single" w:sz="4" w:space="0" w:color="auto"/>
              <w:right w:val="single" w:sz="4" w:space="0" w:color="auto"/>
            </w:tcBorders>
            <w:noWrap/>
            <w:vAlign w:val="center"/>
            <w:hideMark/>
          </w:tcPr>
          <w:p w14:paraId="00D248FB" w14:textId="77777777" w:rsidR="00CB7B84" w:rsidRDefault="00CB7B84">
            <w:pPr>
              <w:spacing w:after="0"/>
              <w:jc w:val="center"/>
              <w:rPr>
                <w:ins w:id="39" w:author="Ajantha De Silva" w:date="2021-08-06T12:33:00Z"/>
                <w:rFonts w:ascii="Arial Narrow" w:hAnsi="Arial Narrow" w:cs="Calibri"/>
                <w:color w:val="000000"/>
                <w:lang w:val="en-US"/>
              </w:rPr>
            </w:pPr>
            <w:ins w:id="40" w:author="Ajantha De Silva" w:date="2021-08-06T12:35:00Z">
              <w:r>
                <w:rPr>
                  <w:rFonts w:ascii="Arial Narrow" w:hAnsi="Arial Narrow"/>
                  <w:color w:val="000000"/>
                </w:rPr>
                <w:t>7,32</w:t>
              </w:r>
            </w:ins>
          </w:p>
        </w:tc>
        <w:tc>
          <w:tcPr>
            <w:tcW w:w="1323" w:type="dxa"/>
            <w:tcBorders>
              <w:top w:val="single" w:sz="4" w:space="0" w:color="auto"/>
              <w:left w:val="nil"/>
              <w:bottom w:val="single" w:sz="4" w:space="0" w:color="auto"/>
              <w:right w:val="single" w:sz="4" w:space="0" w:color="auto"/>
            </w:tcBorders>
            <w:noWrap/>
            <w:vAlign w:val="center"/>
            <w:hideMark/>
          </w:tcPr>
          <w:p w14:paraId="1E467584" w14:textId="77777777" w:rsidR="00CB7B84" w:rsidRDefault="00CB7B84">
            <w:pPr>
              <w:spacing w:after="0"/>
              <w:jc w:val="center"/>
              <w:rPr>
                <w:ins w:id="41" w:author="Ajantha De Silva" w:date="2021-08-06T12:33:00Z"/>
                <w:rFonts w:ascii="Arial Narrow" w:hAnsi="Arial Narrow" w:cs="Calibri"/>
                <w:color w:val="000000"/>
                <w:lang w:val="en-US"/>
              </w:rPr>
            </w:pPr>
            <w:ins w:id="42" w:author="Ajantha De Silva" w:date="2021-08-06T12:35:00Z">
              <w:r>
                <w:rPr>
                  <w:rFonts w:ascii="Arial Narrow" w:hAnsi="Arial Narrow"/>
                  <w:color w:val="000000"/>
                </w:rPr>
                <w:t>0x01 00 00 00</w:t>
              </w:r>
            </w:ins>
          </w:p>
        </w:tc>
        <w:tc>
          <w:tcPr>
            <w:tcW w:w="886" w:type="dxa"/>
            <w:tcBorders>
              <w:top w:val="single" w:sz="4" w:space="0" w:color="auto"/>
              <w:left w:val="nil"/>
              <w:bottom w:val="single" w:sz="4" w:space="0" w:color="auto"/>
              <w:right w:val="single" w:sz="4" w:space="0" w:color="auto"/>
            </w:tcBorders>
            <w:noWrap/>
            <w:vAlign w:val="center"/>
            <w:hideMark/>
          </w:tcPr>
          <w:p w14:paraId="10170281" w14:textId="77777777" w:rsidR="00CB7B84" w:rsidRDefault="00CB7B84">
            <w:pPr>
              <w:spacing w:after="0"/>
              <w:jc w:val="center"/>
              <w:rPr>
                <w:ins w:id="43" w:author="Ajantha De Silva" w:date="2021-08-06T12:33:00Z"/>
                <w:rFonts w:ascii="Arial Narrow" w:hAnsi="Arial Narrow" w:cs="Calibri"/>
                <w:color w:val="000000"/>
                <w:lang w:val="en-US"/>
              </w:rPr>
            </w:pPr>
            <w:ins w:id="44" w:author="Ajantha De Silva" w:date="2021-08-06T12:35:00Z">
              <w:r>
                <w:rPr>
                  <w:rFonts w:ascii="Arial Narrow" w:hAnsi="Arial Narrow"/>
                  <w:color w:val="000000"/>
                </w:rPr>
                <w:t>00000</w:t>
              </w:r>
            </w:ins>
          </w:p>
        </w:tc>
        <w:tc>
          <w:tcPr>
            <w:tcW w:w="3556" w:type="dxa"/>
            <w:tcBorders>
              <w:top w:val="single" w:sz="4" w:space="0" w:color="auto"/>
              <w:left w:val="nil"/>
              <w:bottom w:val="single" w:sz="4" w:space="0" w:color="auto"/>
              <w:right w:val="single" w:sz="4" w:space="0" w:color="auto"/>
            </w:tcBorders>
            <w:vAlign w:val="center"/>
            <w:hideMark/>
          </w:tcPr>
          <w:p w14:paraId="5DC7BAA8" w14:textId="77777777" w:rsidR="00CB7B84" w:rsidRDefault="00CB7B84">
            <w:pPr>
              <w:spacing w:after="0"/>
              <w:jc w:val="center"/>
              <w:rPr>
                <w:ins w:id="45" w:author="Ajantha De Silva" w:date="2021-08-06T12:33:00Z"/>
                <w:rFonts w:ascii="Arial Narrow" w:hAnsi="Arial Narrow" w:cs="Calibri"/>
                <w:color w:val="000000"/>
                <w:lang w:val="en-US"/>
              </w:rPr>
            </w:pPr>
            <w:ins w:id="46" w:author="Ajantha De Silva" w:date="2021-08-06T12:35:00Z">
              <w:r>
                <w:rPr>
                  <w:rFonts w:ascii="Arial Narrow" w:hAnsi="Arial Narrow"/>
                  <w:color w:val="000000"/>
                </w:rPr>
                <w:t>UAC_BarringInfo_Common2</w:t>
              </w:r>
            </w:ins>
            <w:ins w:id="47" w:author="Ajantha De Silva" w:date="2021-08-06T12:36:00Z">
              <w:r>
                <w:rPr>
                  <w:rFonts w:ascii="Arial Narrow" w:hAnsi="Arial Narrow"/>
                  <w:color w:val="000000"/>
                </w:rPr>
                <w:t xml:space="preserve"> </w:t>
              </w:r>
              <w:proofErr w:type="gramStart"/>
              <w:r>
                <w:rPr>
                  <w:rFonts w:ascii="Arial Narrow" w:hAnsi="Arial Narrow"/>
                  <w:color w:val="000000"/>
                </w:rPr>
                <w:t>(</w:t>
              </w:r>
            </w:ins>
            <w:ins w:id="48" w:author="Ajantha De Silva" w:date="2021-08-06T12:35:00Z">
              <w:r>
                <w:rPr>
                  <w:rFonts w:ascii="Arial Narrow" w:hAnsi="Arial Narrow"/>
                  <w:color w:val="000000"/>
                </w:rPr>
                <w:t xml:space="preserve"> 32</w:t>
              </w:r>
              <w:proofErr w:type="gramEnd"/>
              <w:r>
                <w:rPr>
                  <w:rFonts w:ascii="Arial Narrow" w:hAnsi="Arial Narrow"/>
                  <w:color w:val="000000"/>
                </w:rPr>
                <w:t>,0x1000000'B, 34,0x0100000'B )</w:t>
              </w:r>
            </w:ins>
          </w:p>
        </w:tc>
        <w:tc>
          <w:tcPr>
            <w:tcW w:w="1118" w:type="dxa"/>
            <w:tcBorders>
              <w:top w:val="single" w:sz="4" w:space="0" w:color="auto"/>
              <w:left w:val="nil"/>
              <w:bottom w:val="single" w:sz="4" w:space="0" w:color="auto"/>
              <w:right w:val="single" w:sz="4" w:space="0" w:color="auto"/>
            </w:tcBorders>
            <w:noWrap/>
            <w:vAlign w:val="center"/>
            <w:hideMark/>
          </w:tcPr>
          <w:p w14:paraId="5250B288" w14:textId="77777777" w:rsidR="00CB7B84" w:rsidRDefault="00CB7B84">
            <w:pPr>
              <w:spacing w:after="0"/>
              <w:jc w:val="center"/>
              <w:rPr>
                <w:ins w:id="49" w:author="Ajantha De Silva" w:date="2021-08-06T12:33:00Z"/>
                <w:rFonts w:ascii="Arial Narrow" w:hAnsi="Arial Narrow" w:cs="Calibri"/>
                <w:color w:val="000000"/>
                <w:lang w:val="en-US"/>
              </w:rPr>
            </w:pPr>
            <w:ins w:id="50" w:author="Ajantha De Silva" w:date="2021-08-06T12:35:00Z">
              <w:r>
                <w:rPr>
                  <w:rFonts w:ascii="Arial Narrow" w:hAnsi="Arial Narrow"/>
                  <w:color w:val="000000"/>
                </w:rPr>
                <w:t>246 / 081</w:t>
              </w:r>
            </w:ins>
          </w:p>
        </w:tc>
        <w:tc>
          <w:tcPr>
            <w:tcW w:w="2255" w:type="dxa"/>
            <w:tcBorders>
              <w:top w:val="single" w:sz="4" w:space="0" w:color="auto"/>
              <w:left w:val="nil"/>
              <w:bottom w:val="single" w:sz="4" w:space="0" w:color="auto"/>
              <w:right w:val="single" w:sz="4" w:space="0" w:color="auto"/>
            </w:tcBorders>
            <w:noWrap/>
            <w:vAlign w:val="center"/>
            <w:hideMark/>
          </w:tcPr>
          <w:p w14:paraId="7CDDF859" w14:textId="77777777" w:rsidR="00CB7B84" w:rsidRDefault="00CB7B84">
            <w:pPr>
              <w:spacing w:after="0"/>
              <w:jc w:val="center"/>
              <w:rPr>
                <w:ins w:id="51" w:author="Ajantha De Silva" w:date="2021-08-06T12:33:00Z"/>
                <w:rFonts w:ascii="Arial Narrow" w:hAnsi="Arial Narrow" w:cs="Calibri"/>
                <w:color w:val="000000"/>
                <w:lang w:val="en-US"/>
              </w:rPr>
            </w:pPr>
            <w:ins w:id="52" w:author="Ajantha De Silva" w:date="2021-08-06T12:35:00Z">
              <w:r>
                <w:rPr>
                  <w:rFonts w:ascii="Arial Narrow" w:hAnsi="Arial Narrow"/>
                  <w:color w:val="000000"/>
                </w:rPr>
                <w:t>ODAC_definitions2(2,0)</w:t>
              </w:r>
            </w:ins>
          </w:p>
        </w:tc>
        <w:tc>
          <w:tcPr>
            <w:tcW w:w="1165" w:type="dxa"/>
            <w:tcBorders>
              <w:top w:val="single" w:sz="4" w:space="0" w:color="auto"/>
              <w:left w:val="nil"/>
              <w:bottom w:val="single" w:sz="4" w:space="0" w:color="auto"/>
              <w:right w:val="single" w:sz="4" w:space="0" w:color="auto"/>
            </w:tcBorders>
            <w:noWrap/>
            <w:vAlign w:val="center"/>
            <w:hideMark/>
          </w:tcPr>
          <w:p w14:paraId="6A8D7294" w14:textId="77777777" w:rsidR="00CB7B84" w:rsidRDefault="00CB7B84">
            <w:pPr>
              <w:spacing w:after="0"/>
              <w:jc w:val="center"/>
              <w:rPr>
                <w:ins w:id="53" w:author="Ajantha De Silva" w:date="2021-08-06T12:33:00Z"/>
                <w:rFonts w:ascii="Arial Narrow" w:hAnsi="Arial Narrow" w:cs="Calibri"/>
                <w:color w:val="000000"/>
                <w:lang w:val="en-US"/>
              </w:rPr>
            </w:pPr>
            <w:ins w:id="54" w:author="Ajantha De Silva" w:date="2021-08-06T12:35:00Z">
              <w:r>
                <w:rPr>
                  <w:rFonts w:ascii="Arial Narrow" w:hAnsi="Arial Narrow"/>
                  <w:color w:val="000000"/>
                </w:rPr>
                <w:t>Yes</w:t>
              </w:r>
            </w:ins>
          </w:p>
        </w:tc>
        <w:tc>
          <w:tcPr>
            <w:tcW w:w="1165" w:type="dxa"/>
            <w:tcBorders>
              <w:top w:val="single" w:sz="4" w:space="0" w:color="auto"/>
              <w:left w:val="nil"/>
              <w:bottom w:val="single" w:sz="4" w:space="0" w:color="auto"/>
              <w:right w:val="single" w:sz="4" w:space="0" w:color="auto"/>
            </w:tcBorders>
            <w:noWrap/>
            <w:vAlign w:val="center"/>
            <w:hideMark/>
          </w:tcPr>
          <w:p w14:paraId="4F718888" w14:textId="77777777" w:rsidR="00CB7B84" w:rsidRDefault="00CB7B84">
            <w:pPr>
              <w:spacing w:after="0"/>
              <w:jc w:val="center"/>
              <w:rPr>
                <w:ins w:id="55" w:author="Ajantha De Silva" w:date="2021-08-06T12:33:00Z"/>
                <w:rFonts w:ascii="Arial Narrow" w:hAnsi="Arial Narrow" w:cs="Calibri"/>
                <w:color w:val="000000"/>
                <w:lang w:val="en-US"/>
              </w:rPr>
            </w:pPr>
            <w:ins w:id="56" w:author="Ajantha De Silva" w:date="2021-08-06T12:35:00Z">
              <w:r>
                <w:rPr>
                  <w:rFonts w:ascii="Arial Narrow" w:hAnsi="Arial Narrow"/>
                  <w:color w:val="000000"/>
                </w:rPr>
                <w:t>No</w:t>
              </w:r>
            </w:ins>
          </w:p>
        </w:tc>
      </w:tr>
      <w:tr w:rsidR="00CB7B84" w14:paraId="2389716C" w14:textId="77777777" w:rsidTr="00CB7B84">
        <w:trPr>
          <w:trHeight w:val="510"/>
          <w:ins w:id="57" w:author="Ajantha De Silva" w:date="2021-08-06T12:34:00Z"/>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095C11F" w14:textId="77777777" w:rsidR="00CB7B84" w:rsidRDefault="00CB7B84">
            <w:pPr>
              <w:spacing w:after="0"/>
              <w:jc w:val="center"/>
              <w:rPr>
                <w:ins w:id="58" w:author="Ajantha De Silva" w:date="2021-08-06T12:34:00Z"/>
                <w:rFonts w:ascii="Arial Narrow" w:hAnsi="Arial Narrow" w:cs="Calibri"/>
                <w:color w:val="000000"/>
                <w:lang w:val="en-US"/>
              </w:rPr>
            </w:pPr>
            <w:ins w:id="59" w:author="Ajantha De Silva" w:date="2021-08-06T12:35:00Z">
              <w:r>
                <w:rPr>
                  <w:rFonts w:ascii="Arial Narrow" w:hAnsi="Arial Narrow"/>
                  <w:color w:val="000000"/>
                </w:rPr>
                <w:t>1.16</w:t>
              </w:r>
            </w:ins>
          </w:p>
        </w:tc>
        <w:tc>
          <w:tcPr>
            <w:tcW w:w="927" w:type="dxa"/>
            <w:tcBorders>
              <w:top w:val="single" w:sz="4" w:space="0" w:color="auto"/>
              <w:left w:val="nil"/>
              <w:bottom w:val="single" w:sz="4" w:space="0" w:color="auto"/>
              <w:right w:val="single" w:sz="4" w:space="0" w:color="auto"/>
            </w:tcBorders>
            <w:noWrap/>
            <w:vAlign w:val="center"/>
            <w:hideMark/>
          </w:tcPr>
          <w:p w14:paraId="5C1E69AC" w14:textId="77777777" w:rsidR="00CB7B84" w:rsidRDefault="00CB7B84">
            <w:pPr>
              <w:spacing w:after="0"/>
              <w:jc w:val="center"/>
              <w:rPr>
                <w:ins w:id="60" w:author="Ajantha De Silva" w:date="2021-08-06T12:34:00Z"/>
                <w:rFonts w:ascii="Arial Narrow" w:hAnsi="Arial Narrow" w:cs="Calibri"/>
                <w:color w:val="000000"/>
                <w:lang w:val="en-US"/>
              </w:rPr>
            </w:pPr>
            <w:ins w:id="61" w:author="Ajantha De Silva" w:date="2021-08-06T12:35:00Z">
              <w:r>
                <w:rPr>
                  <w:rFonts w:ascii="Arial Narrow" w:hAnsi="Arial Narrow"/>
                  <w:color w:val="000000"/>
                </w:rPr>
                <w:t>7,34</w:t>
              </w:r>
            </w:ins>
          </w:p>
        </w:tc>
        <w:tc>
          <w:tcPr>
            <w:tcW w:w="1323" w:type="dxa"/>
            <w:tcBorders>
              <w:top w:val="single" w:sz="4" w:space="0" w:color="auto"/>
              <w:left w:val="nil"/>
              <w:bottom w:val="single" w:sz="4" w:space="0" w:color="auto"/>
              <w:right w:val="single" w:sz="4" w:space="0" w:color="auto"/>
            </w:tcBorders>
            <w:noWrap/>
            <w:vAlign w:val="center"/>
            <w:hideMark/>
          </w:tcPr>
          <w:p w14:paraId="15C8DA28" w14:textId="77777777" w:rsidR="00CB7B84" w:rsidRDefault="00CB7B84">
            <w:pPr>
              <w:spacing w:after="0"/>
              <w:jc w:val="center"/>
              <w:rPr>
                <w:ins w:id="62" w:author="Ajantha De Silva" w:date="2021-08-06T12:34:00Z"/>
                <w:rFonts w:ascii="Arial Narrow" w:hAnsi="Arial Narrow" w:cs="Calibri"/>
                <w:color w:val="000000"/>
                <w:lang w:val="en-US"/>
              </w:rPr>
            </w:pPr>
            <w:ins w:id="63" w:author="Ajantha De Silva" w:date="2021-08-06T12:35:00Z">
              <w:r>
                <w:rPr>
                  <w:rFonts w:ascii="Arial Narrow" w:hAnsi="Arial Narrow"/>
                  <w:color w:val="000000"/>
                </w:rPr>
                <w:t>0x00 00 00 00</w:t>
              </w:r>
            </w:ins>
          </w:p>
        </w:tc>
        <w:tc>
          <w:tcPr>
            <w:tcW w:w="886" w:type="dxa"/>
            <w:tcBorders>
              <w:top w:val="single" w:sz="4" w:space="0" w:color="auto"/>
              <w:left w:val="nil"/>
              <w:bottom w:val="single" w:sz="4" w:space="0" w:color="auto"/>
              <w:right w:val="single" w:sz="4" w:space="0" w:color="auto"/>
            </w:tcBorders>
            <w:noWrap/>
            <w:vAlign w:val="center"/>
            <w:hideMark/>
          </w:tcPr>
          <w:p w14:paraId="5565EEDF" w14:textId="77777777" w:rsidR="00CB7B84" w:rsidRDefault="00CB7B84">
            <w:pPr>
              <w:spacing w:after="0"/>
              <w:jc w:val="center"/>
              <w:rPr>
                <w:ins w:id="64" w:author="Ajantha De Silva" w:date="2021-08-06T12:34:00Z"/>
                <w:rFonts w:ascii="Arial Narrow" w:hAnsi="Arial Narrow" w:cs="Calibri"/>
                <w:color w:val="000000"/>
                <w:lang w:val="en-US"/>
              </w:rPr>
            </w:pPr>
            <w:ins w:id="65" w:author="Ajantha De Silva" w:date="2021-08-06T12:35:00Z">
              <w:r>
                <w:rPr>
                  <w:rFonts w:ascii="Arial Narrow" w:hAnsi="Arial Narrow"/>
                  <w:color w:val="000000"/>
                </w:rPr>
                <w:t>01000</w:t>
              </w:r>
            </w:ins>
          </w:p>
        </w:tc>
        <w:tc>
          <w:tcPr>
            <w:tcW w:w="3556" w:type="dxa"/>
            <w:tcBorders>
              <w:top w:val="single" w:sz="4" w:space="0" w:color="auto"/>
              <w:left w:val="nil"/>
              <w:bottom w:val="single" w:sz="4" w:space="0" w:color="auto"/>
              <w:right w:val="single" w:sz="4" w:space="0" w:color="auto"/>
            </w:tcBorders>
            <w:vAlign w:val="center"/>
            <w:hideMark/>
          </w:tcPr>
          <w:p w14:paraId="4289BFA5" w14:textId="77777777" w:rsidR="00CB7B84" w:rsidRDefault="00CB7B84">
            <w:pPr>
              <w:spacing w:after="0"/>
              <w:jc w:val="center"/>
              <w:rPr>
                <w:ins w:id="66" w:author="Ajantha De Silva" w:date="2021-08-06T12:37:00Z"/>
                <w:rFonts w:ascii="Arial Narrow" w:eastAsiaTheme="minorHAnsi" w:hAnsi="Arial Narrow" w:cstheme="minorBidi"/>
                <w:color w:val="000000"/>
                <w:lang w:val="de-DE"/>
              </w:rPr>
            </w:pPr>
            <w:ins w:id="67" w:author="Ajantha De Silva" w:date="2021-08-06T12:35:00Z">
              <w:r>
                <w:rPr>
                  <w:rFonts w:ascii="Arial Narrow" w:hAnsi="Arial Narrow"/>
                  <w:color w:val="000000"/>
                </w:rPr>
                <w:t>UAC_BarringInfo_Common2</w:t>
              </w:r>
            </w:ins>
            <w:ins w:id="68" w:author="Ajantha De Silva" w:date="2021-08-06T12:37:00Z">
              <w:r>
                <w:rPr>
                  <w:rFonts w:ascii="Arial Narrow" w:hAnsi="Arial Narrow"/>
                  <w:color w:val="000000"/>
                </w:rPr>
                <w:t xml:space="preserve"> (</w:t>
              </w:r>
            </w:ins>
          </w:p>
          <w:p w14:paraId="398A0697" w14:textId="77777777" w:rsidR="00CB7B84" w:rsidRDefault="00CB7B84">
            <w:pPr>
              <w:spacing w:after="0"/>
              <w:jc w:val="center"/>
              <w:rPr>
                <w:ins w:id="69" w:author="Ajantha De Silva" w:date="2021-08-06T12:34:00Z"/>
                <w:rFonts w:ascii="Arial Narrow" w:hAnsi="Arial Narrow" w:cs="Calibri"/>
                <w:color w:val="000000"/>
                <w:lang w:val="en-US"/>
              </w:rPr>
            </w:pPr>
            <w:ins w:id="70" w:author="Ajantha De Silva" w:date="2021-08-06T12:35:00Z">
              <w:r>
                <w:rPr>
                  <w:rFonts w:ascii="Arial Narrow" w:hAnsi="Arial Narrow"/>
                  <w:color w:val="000000"/>
                </w:rPr>
                <w:t xml:space="preserve"> 32,0x0000000'B, 34,0x0000010'</w:t>
              </w:r>
              <w:proofErr w:type="gramStart"/>
              <w:r>
                <w:rPr>
                  <w:rFonts w:ascii="Arial Narrow" w:hAnsi="Arial Narrow"/>
                  <w:color w:val="000000"/>
                </w:rPr>
                <w:t>B )</w:t>
              </w:r>
            </w:ins>
            <w:proofErr w:type="gramEnd"/>
          </w:p>
        </w:tc>
        <w:tc>
          <w:tcPr>
            <w:tcW w:w="1118" w:type="dxa"/>
            <w:tcBorders>
              <w:top w:val="single" w:sz="4" w:space="0" w:color="auto"/>
              <w:left w:val="nil"/>
              <w:bottom w:val="single" w:sz="4" w:space="0" w:color="auto"/>
              <w:right w:val="single" w:sz="4" w:space="0" w:color="auto"/>
            </w:tcBorders>
            <w:noWrap/>
            <w:vAlign w:val="center"/>
            <w:hideMark/>
          </w:tcPr>
          <w:p w14:paraId="7F2BAD09" w14:textId="77777777" w:rsidR="00CB7B84" w:rsidRDefault="00CB7B84">
            <w:pPr>
              <w:spacing w:after="0"/>
              <w:jc w:val="center"/>
              <w:rPr>
                <w:ins w:id="71" w:author="Ajantha De Silva" w:date="2021-08-06T12:34:00Z"/>
                <w:rFonts w:ascii="Arial Narrow" w:hAnsi="Arial Narrow" w:cs="Calibri"/>
                <w:color w:val="000000"/>
                <w:lang w:val="en-US"/>
              </w:rPr>
            </w:pPr>
            <w:ins w:id="72" w:author="Ajantha De Silva" w:date="2021-08-06T12:35:00Z">
              <w:r>
                <w:rPr>
                  <w:rFonts w:ascii="Arial Narrow" w:hAnsi="Arial Narrow"/>
                  <w:color w:val="000000"/>
                </w:rPr>
                <w:t>246 / 082</w:t>
              </w:r>
            </w:ins>
          </w:p>
        </w:tc>
        <w:tc>
          <w:tcPr>
            <w:tcW w:w="2255" w:type="dxa"/>
            <w:tcBorders>
              <w:top w:val="single" w:sz="4" w:space="0" w:color="auto"/>
              <w:left w:val="nil"/>
              <w:bottom w:val="single" w:sz="4" w:space="0" w:color="auto"/>
              <w:right w:val="single" w:sz="4" w:space="0" w:color="auto"/>
            </w:tcBorders>
            <w:noWrap/>
            <w:vAlign w:val="center"/>
            <w:hideMark/>
          </w:tcPr>
          <w:p w14:paraId="499A3ED6" w14:textId="77777777" w:rsidR="00CB7B84" w:rsidRDefault="00CB7B84">
            <w:pPr>
              <w:spacing w:after="0"/>
              <w:jc w:val="center"/>
              <w:rPr>
                <w:ins w:id="73" w:author="Ajantha De Silva" w:date="2021-08-06T12:34:00Z"/>
                <w:rFonts w:ascii="Arial Narrow" w:hAnsi="Arial Narrow" w:cs="Calibri"/>
                <w:color w:val="000000"/>
                <w:lang w:val="en-US"/>
              </w:rPr>
            </w:pPr>
            <w:ins w:id="74" w:author="Ajantha De Silva" w:date="2021-08-06T12:35:00Z">
              <w:r>
                <w:rPr>
                  <w:rFonts w:ascii="Arial Narrow" w:hAnsi="Arial Narrow"/>
                  <w:color w:val="000000"/>
                </w:rPr>
                <w:t>ODAC_definitions2(0,2)</w:t>
              </w:r>
            </w:ins>
          </w:p>
        </w:tc>
        <w:tc>
          <w:tcPr>
            <w:tcW w:w="1165" w:type="dxa"/>
            <w:tcBorders>
              <w:top w:val="single" w:sz="4" w:space="0" w:color="auto"/>
              <w:left w:val="nil"/>
              <w:bottom w:val="single" w:sz="4" w:space="0" w:color="auto"/>
              <w:right w:val="single" w:sz="4" w:space="0" w:color="auto"/>
            </w:tcBorders>
            <w:noWrap/>
            <w:vAlign w:val="center"/>
            <w:hideMark/>
          </w:tcPr>
          <w:p w14:paraId="3D69684A" w14:textId="77777777" w:rsidR="00CB7B84" w:rsidRDefault="00CB7B84">
            <w:pPr>
              <w:spacing w:after="0"/>
              <w:jc w:val="center"/>
              <w:rPr>
                <w:ins w:id="75" w:author="Ajantha De Silva" w:date="2021-08-06T12:34:00Z"/>
                <w:rFonts w:ascii="Arial Narrow" w:hAnsi="Arial Narrow" w:cs="Calibri"/>
                <w:color w:val="000000"/>
                <w:lang w:val="en-US"/>
              </w:rPr>
            </w:pPr>
            <w:ins w:id="76" w:author="Ajantha De Silva" w:date="2021-08-06T12:35:00Z">
              <w:r>
                <w:rPr>
                  <w:rFonts w:ascii="Arial Narrow" w:hAnsi="Arial Narrow"/>
                  <w:color w:val="000000"/>
                </w:rPr>
                <w:t>Yes</w:t>
              </w:r>
            </w:ins>
          </w:p>
        </w:tc>
        <w:tc>
          <w:tcPr>
            <w:tcW w:w="1165" w:type="dxa"/>
            <w:tcBorders>
              <w:top w:val="single" w:sz="4" w:space="0" w:color="auto"/>
              <w:left w:val="nil"/>
              <w:bottom w:val="single" w:sz="4" w:space="0" w:color="auto"/>
              <w:right w:val="single" w:sz="4" w:space="0" w:color="auto"/>
            </w:tcBorders>
            <w:noWrap/>
            <w:vAlign w:val="center"/>
            <w:hideMark/>
          </w:tcPr>
          <w:p w14:paraId="0FD2C2D7" w14:textId="77777777" w:rsidR="00CB7B84" w:rsidRDefault="00CB7B84">
            <w:pPr>
              <w:spacing w:after="0"/>
              <w:jc w:val="center"/>
              <w:rPr>
                <w:ins w:id="77" w:author="Ajantha De Silva" w:date="2021-08-06T12:34:00Z"/>
                <w:rFonts w:ascii="Arial Narrow" w:hAnsi="Arial Narrow" w:cs="Calibri"/>
                <w:color w:val="000000"/>
                <w:lang w:val="en-US"/>
              </w:rPr>
            </w:pPr>
            <w:ins w:id="78" w:author="Ajantha De Silva" w:date="2021-08-06T12:35:00Z">
              <w:r>
                <w:rPr>
                  <w:rFonts w:ascii="Arial Narrow" w:hAnsi="Arial Narrow"/>
                  <w:color w:val="FF0000"/>
                </w:rPr>
                <w:t>No</w:t>
              </w:r>
            </w:ins>
          </w:p>
        </w:tc>
      </w:tr>
      <w:tr w:rsidR="00CB7B84" w14:paraId="33F96EBD" w14:textId="77777777" w:rsidTr="00CB7B84">
        <w:trPr>
          <w:trHeight w:val="510"/>
          <w:ins w:id="79" w:author="Ajantha De Silva" w:date="2021-08-06T12:34:00Z"/>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6AD1025D" w14:textId="77777777" w:rsidR="00CB7B84" w:rsidRDefault="00CB7B84">
            <w:pPr>
              <w:spacing w:after="0"/>
              <w:jc w:val="center"/>
              <w:rPr>
                <w:ins w:id="80" w:author="Ajantha De Silva" w:date="2021-08-06T12:34:00Z"/>
                <w:rFonts w:ascii="Arial Narrow" w:hAnsi="Arial Narrow" w:cs="Calibri"/>
                <w:color w:val="000000"/>
                <w:lang w:val="en-US"/>
              </w:rPr>
            </w:pPr>
            <w:ins w:id="81" w:author="Ajantha De Silva" w:date="2021-08-06T12:35:00Z">
              <w:r>
                <w:rPr>
                  <w:rFonts w:ascii="Arial Narrow" w:hAnsi="Arial Narrow"/>
                  <w:color w:val="000000"/>
                </w:rPr>
                <w:t>1.1</w:t>
              </w:r>
            </w:ins>
            <w:ins w:id="82" w:author="Ajantha De Silva" w:date="2021-08-06T12:36:00Z">
              <w:r>
                <w:rPr>
                  <w:rFonts w:ascii="Arial Narrow" w:hAnsi="Arial Narrow"/>
                  <w:color w:val="000000"/>
                </w:rPr>
                <w:t>7</w:t>
              </w:r>
            </w:ins>
          </w:p>
        </w:tc>
        <w:tc>
          <w:tcPr>
            <w:tcW w:w="927" w:type="dxa"/>
            <w:tcBorders>
              <w:top w:val="single" w:sz="4" w:space="0" w:color="auto"/>
              <w:left w:val="nil"/>
              <w:bottom w:val="single" w:sz="4" w:space="0" w:color="auto"/>
              <w:right w:val="single" w:sz="4" w:space="0" w:color="auto"/>
            </w:tcBorders>
            <w:noWrap/>
            <w:vAlign w:val="center"/>
            <w:hideMark/>
          </w:tcPr>
          <w:p w14:paraId="6F54AA96" w14:textId="77777777" w:rsidR="00CB7B84" w:rsidRDefault="00CB7B84">
            <w:pPr>
              <w:spacing w:after="0"/>
              <w:jc w:val="center"/>
              <w:rPr>
                <w:ins w:id="83" w:author="Ajantha De Silva" w:date="2021-08-06T12:34:00Z"/>
                <w:rFonts w:ascii="Arial Narrow" w:hAnsi="Arial Narrow" w:cs="Calibri"/>
                <w:color w:val="000000"/>
                <w:lang w:val="en-US"/>
              </w:rPr>
            </w:pPr>
            <w:ins w:id="84" w:author="Ajantha De Silva" w:date="2021-08-06T12:35:00Z">
              <w:r>
                <w:rPr>
                  <w:rFonts w:ascii="Arial Narrow" w:hAnsi="Arial Narrow"/>
                  <w:color w:val="000000"/>
                </w:rPr>
                <w:t>7,63</w:t>
              </w:r>
            </w:ins>
          </w:p>
        </w:tc>
        <w:tc>
          <w:tcPr>
            <w:tcW w:w="1323" w:type="dxa"/>
            <w:tcBorders>
              <w:top w:val="single" w:sz="4" w:space="0" w:color="auto"/>
              <w:left w:val="nil"/>
              <w:bottom w:val="single" w:sz="4" w:space="0" w:color="auto"/>
              <w:right w:val="single" w:sz="4" w:space="0" w:color="auto"/>
            </w:tcBorders>
            <w:noWrap/>
            <w:vAlign w:val="center"/>
            <w:hideMark/>
          </w:tcPr>
          <w:p w14:paraId="1E211FA0" w14:textId="77777777" w:rsidR="00CB7B84" w:rsidRDefault="00CB7B84">
            <w:pPr>
              <w:spacing w:after="0"/>
              <w:jc w:val="center"/>
              <w:rPr>
                <w:ins w:id="85" w:author="Ajantha De Silva" w:date="2021-08-06T12:34:00Z"/>
                <w:rFonts w:ascii="Arial Narrow" w:hAnsi="Arial Narrow" w:cs="Calibri"/>
                <w:color w:val="000000"/>
                <w:lang w:val="en-US"/>
              </w:rPr>
            </w:pPr>
            <w:ins w:id="86" w:author="Ajantha De Silva" w:date="2021-08-06T12:35:00Z">
              <w:r>
                <w:rPr>
                  <w:rFonts w:ascii="Arial Narrow" w:hAnsi="Arial Narrow"/>
                  <w:color w:val="000000"/>
                </w:rPr>
                <w:t>0x00 00 00 00</w:t>
              </w:r>
            </w:ins>
          </w:p>
        </w:tc>
        <w:tc>
          <w:tcPr>
            <w:tcW w:w="886" w:type="dxa"/>
            <w:tcBorders>
              <w:top w:val="single" w:sz="4" w:space="0" w:color="auto"/>
              <w:left w:val="nil"/>
              <w:bottom w:val="single" w:sz="4" w:space="0" w:color="auto"/>
              <w:right w:val="single" w:sz="4" w:space="0" w:color="auto"/>
            </w:tcBorders>
            <w:noWrap/>
            <w:vAlign w:val="center"/>
            <w:hideMark/>
          </w:tcPr>
          <w:p w14:paraId="77C6FC96" w14:textId="77777777" w:rsidR="00CB7B84" w:rsidRDefault="00CB7B84">
            <w:pPr>
              <w:spacing w:after="0"/>
              <w:jc w:val="center"/>
              <w:rPr>
                <w:ins w:id="87" w:author="Ajantha De Silva" w:date="2021-08-06T12:34:00Z"/>
                <w:rFonts w:ascii="Arial Narrow" w:hAnsi="Arial Narrow" w:cs="Calibri"/>
                <w:color w:val="000000"/>
                <w:lang w:val="en-US"/>
              </w:rPr>
            </w:pPr>
            <w:ins w:id="88" w:author="Ajantha De Silva" w:date="2021-08-06T12:35:00Z">
              <w:r>
                <w:rPr>
                  <w:rFonts w:ascii="Arial Narrow" w:hAnsi="Arial Narrow"/>
                  <w:color w:val="000000"/>
                </w:rPr>
                <w:t>00100</w:t>
              </w:r>
            </w:ins>
          </w:p>
        </w:tc>
        <w:tc>
          <w:tcPr>
            <w:tcW w:w="3556" w:type="dxa"/>
            <w:tcBorders>
              <w:top w:val="single" w:sz="4" w:space="0" w:color="auto"/>
              <w:left w:val="nil"/>
              <w:bottom w:val="single" w:sz="4" w:space="0" w:color="auto"/>
              <w:right w:val="single" w:sz="4" w:space="0" w:color="auto"/>
            </w:tcBorders>
            <w:vAlign w:val="center"/>
            <w:hideMark/>
          </w:tcPr>
          <w:p w14:paraId="27D500ED" w14:textId="77777777" w:rsidR="00CB7B84" w:rsidRDefault="00CB7B84">
            <w:pPr>
              <w:spacing w:after="0"/>
              <w:jc w:val="center"/>
              <w:rPr>
                <w:ins w:id="89" w:author="Ajantha De Silva" w:date="2021-08-06T12:34:00Z"/>
                <w:rFonts w:ascii="Arial Narrow" w:hAnsi="Arial Narrow" w:cs="Calibri"/>
                <w:color w:val="000000"/>
                <w:lang w:val="en-US"/>
              </w:rPr>
            </w:pPr>
            <w:ins w:id="90" w:author="Ajantha De Silva" w:date="2021-08-06T12:35:00Z">
              <w:r>
                <w:rPr>
                  <w:rFonts w:ascii="Arial Narrow" w:hAnsi="Arial Narrow"/>
                  <w:color w:val="000000"/>
                </w:rPr>
                <w:t>UAC_BarringInfo_Common2</w:t>
              </w:r>
            </w:ins>
            <w:ins w:id="91" w:author="Ajantha De Silva" w:date="2021-08-06T12:37:00Z">
              <w:r>
                <w:rPr>
                  <w:rFonts w:ascii="Arial Narrow" w:hAnsi="Arial Narrow"/>
                  <w:color w:val="000000"/>
                </w:rPr>
                <w:t xml:space="preserve"> </w:t>
              </w:r>
              <w:proofErr w:type="gramStart"/>
              <w:r>
                <w:rPr>
                  <w:rFonts w:ascii="Arial Narrow" w:hAnsi="Arial Narrow"/>
                  <w:color w:val="000000"/>
                </w:rPr>
                <w:t>(</w:t>
              </w:r>
            </w:ins>
            <w:ins w:id="92" w:author="Ajantha De Silva" w:date="2021-08-06T12:35:00Z">
              <w:r>
                <w:rPr>
                  <w:rFonts w:ascii="Arial Narrow" w:hAnsi="Arial Narrow"/>
                  <w:color w:val="000000"/>
                </w:rPr>
                <w:t xml:space="preserve"> 48</w:t>
              </w:r>
              <w:proofErr w:type="gramEnd"/>
              <w:r>
                <w:rPr>
                  <w:rFonts w:ascii="Arial Narrow" w:hAnsi="Arial Narrow"/>
                  <w:color w:val="000000"/>
                </w:rPr>
                <w:t>,0x0100000'B, 7,0x0000100'B )</w:t>
              </w:r>
            </w:ins>
          </w:p>
        </w:tc>
        <w:tc>
          <w:tcPr>
            <w:tcW w:w="1118" w:type="dxa"/>
            <w:tcBorders>
              <w:top w:val="single" w:sz="4" w:space="0" w:color="auto"/>
              <w:left w:val="nil"/>
              <w:bottom w:val="single" w:sz="4" w:space="0" w:color="auto"/>
              <w:right w:val="single" w:sz="4" w:space="0" w:color="auto"/>
            </w:tcBorders>
            <w:noWrap/>
            <w:vAlign w:val="center"/>
            <w:hideMark/>
          </w:tcPr>
          <w:p w14:paraId="31915672" w14:textId="77777777" w:rsidR="00CB7B84" w:rsidRDefault="00CB7B84">
            <w:pPr>
              <w:spacing w:after="0"/>
              <w:jc w:val="center"/>
              <w:rPr>
                <w:ins w:id="93" w:author="Ajantha De Silva" w:date="2021-08-06T12:34:00Z"/>
                <w:rFonts w:ascii="Arial Narrow" w:hAnsi="Arial Narrow" w:cs="Calibri"/>
                <w:color w:val="000000"/>
                <w:lang w:val="en-US"/>
              </w:rPr>
            </w:pPr>
            <w:ins w:id="94" w:author="Ajantha De Silva" w:date="2021-08-06T12:35:00Z">
              <w:r>
                <w:rPr>
                  <w:rFonts w:ascii="Arial Narrow" w:hAnsi="Arial Narrow"/>
                  <w:color w:val="000000"/>
                </w:rPr>
                <w:t>246 / 082</w:t>
              </w:r>
            </w:ins>
          </w:p>
        </w:tc>
        <w:tc>
          <w:tcPr>
            <w:tcW w:w="2255" w:type="dxa"/>
            <w:tcBorders>
              <w:top w:val="single" w:sz="4" w:space="0" w:color="auto"/>
              <w:left w:val="nil"/>
              <w:bottom w:val="single" w:sz="4" w:space="0" w:color="auto"/>
              <w:right w:val="single" w:sz="4" w:space="0" w:color="auto"/>
            </w:tcBorders>
            <w:noWrap/>
            <w:vAlign w:val="center"/>
            <w:hideMark/>
          </w:tcPr>
          <w:p w14:paraId="2FAE1ECB" w14:textId="77777777" w:rsidR="00CB7B84" w:rsidRDefault="00CB7B84">
            <w:pPr>
              <w:spacing w:after="0"/>
              <w:jc w:val="center"/>
              <w:rPr>
                <w:ins w:id="95" w:author="Ajantha De Silva" w:date="2021-08-06T12:34:00Z"/>
                <w:rFonts w:ascii="Arial Narrow" w:hAnsi="Arial Narrow" w:cs="Calibri"/>
                <w:color w:val="000000"/>
                <w:lang w:val="en-US"/>
              </w:rPr>
            </w:pPr>
            <w:ins w:id="96" w:author="Ajantha De Silva" w:date="2021-08-06T12:35:00Z">
              <w:r>
                <w:rPr>
                  <w:rFonts w:ascii="Arial Narrow" w:hAnsi="Arial Narrow"/>
                  <w:color w:val="000000"/>
                </w:rPr>
                <w:t>ODAC_definitions2(16,31)</w:t>
              </w:r>
            </w:ins>
          </w:p>
        </w:tc>
        <w:tc>
          <w:tcPr>
            <w:tcW w:w="1165" w:type="dxa"/>
            <w:tcBorders>
              <w:top w:val="single" w:sz="4" w:space="0" w:color="auto"/>
              <w:left w:val="nil"/>
              <w:bottom w:val="single" w:sz="4" w:space="0" w:color="auto"/>
              <w:right w:val="single" w:sz="4" w:space="0" w:color="auto"/>
            </w:tcBorders>
            <w:noWrap/>
            <w:vAlign w:val="center"/>
            <w:hideMark/>
          </w:tcPr>
          <w:p w14:paraId="45E0213F" w14:textId="77777777" w:rsidR="00CB7B84" w:rsidRDefault="00CB7B84">
            <w:pPr>
              <w:spacing w:after="0"/>
              <w:jc w:val="center"/>
              <w:rPr>
                <w:ins w:id="97" w:author="Ajantha De Silva" w:date="2021-08-06T12:34:00Z"/>
                <w:rFonts w:ascii="Arial Narrow" w:hAnsi="Arial Narrow" w:cs="Calibri"/>
                <w:color w:val="000000"/>
                <w:lang w:val="en-US"/>
              </w:rPr>
            </w:pPr>
            <w:ins w:id="98" w:author="Ajantha De Silva" w:date="2021-08-06T12:35:00Z">
              <w:r>
                <w:rPr>
                  <w:rFonts w:ascii="Arial Narrow" w:hAnsi="Arial Narrow"/>
                  <w:color w:val="000000"/>
                </w:rPr>
                <w:t>No</w:t>
              </w:r>
            </w:ins>
          </w:p>
        </w:tc>
        <w:tc>
          <w:tcPr>
            <w:tcW w:w="1165" w:type="dxa"/>
            <w:tcBorders>
              <w:top w:val="single" w:sz="4" w:space="0" w:color="auto"/>
              <w:left w:val="nil"/>
              <w:bottom w:val="single" w:sz="4" w:space="0" w:color="auto"/>
              <w:right w:val="single" w:sz="4" w:space="0" w:color="auto"/>
            </w:tcBorders>
            <w:noWrap/>
            <w:vAlign w:val="center"/>
            <w:hideMark/>
          </w:tcPr>
          <w:p w14:paraId="42683D03" w14:textId="77777777" w:rsidR="00CB7B84" w:rsidRDefault="00CB7B84">
            <w:pPr>
              <w:spacing w:after="0"/>
              <w:jc w:val="center"/>
              <w:rPr>
                <w:ins w:id="99" w:author="Ajantha De Silva" w:date="2021-08-06T12:34:00Z"/>
                <w:rFonts w:ascii="Arial Narrow" w:hAnsi="Arial Narrow" w:cs="Calibri"/>
                <w:color w:val="000000"/>
                <w:lang w:val="en-US"/>
              </w:rPr>
            </w:pPr>
            <w:ins w:id="100" w:author="Ajantha De Silva" w:date="2021-08-06T12:35:00Z">
              <w:r>
                <w:rPr>
                  <w:rFonts w:ascii="Arial Narrow" w:hAnsi="Arial Narrow"/>
                  <w:color w:val="000000"/>
                </w:rPr>
                <w:t>Yes</w:t>
              </w:r>
            </w:ins>
          </w:p>
        </w:tc>
      </w:tr>
    </w:tbl>
    <w:p w14:paraId="031A098D" w14:textId="77777777" w:rsidR="00CB7B84" w:rsidRDefault="00CB7B84" w:rsidP="00CB7B84"/>
    <w:bookmarkEnd w:id="3"/>
    <w:p w14:paraId="18ED253D" w14:textId="77777777" w:rsidR="00CB7B84" w:rsidRDefault="00CB7B84" w:rsidP="00CB7B84">
      <w:pPr>
        <w:jc w:val="center"/>
        <w:rPr>
          <w:rFonts w:eastAsiaTheme="minorHAnsi"/>
          <w:noProof/>
          <w:sz w:val="22"/>
          <w:szCs w:val="22"/>
          <w:lang w:val="de-DE"/>
        </w:rPr>
      </w:pPr>
      <w:r>
        <w:rPr>
          <w:noProof/>
          <w:highlight w:val="green"/>
        </w:rPr>
        <w:t>*** End of changes ***</w:t>
      </w:r>
    </w:p>
    <w:p w14:paraId="5CBA65C9" w14:textId="77777777" w:rsidR="00CB7B84" w:rsidRDefault="00CB7B84" w:rsidP="00CB7B84">
      <w:pPr>
        <w:rPr>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01" w:name="_GoBack"/>
      <w:bookmarkEnd w:id="101"/>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Ajantha De Silva" w:date="2021-08-06T12:31:00Z" w:initials="ADS">
    <w:p w14:paraId="75DFAB94" w14:textId="77777777" w:rsidR="00CB7B84" w:rsidRDefault="00CB7B84" w:rsidP="00CB7B84">
      <w:pPr>
        <w:pStyle w:val="CommentText"/>
      </w:pPr>
      <w:r>
        <w:rPr>
          <w:rStyle w:val="CommentReference"/>
        </w:rPr>
        <w:annotationRef/>
      </w:r>
      <w:r>
        <w:t>Need this change to verify the requirement in 24.501 cl 4.5.3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DFAB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DFAB94" w16cid:durableId="24D29A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F4240" w14:textId="77777777" w:rsidR="0012089B" w:rsidRDefault="0012089B">
      <w:r>
        <w:separator/>
      </w:r>
    </w:p>
  </w:endnote>
  <w:endnote w:type="continuationSeparator" w:id="0">
    <w:p w14:paraId="105B9C31" w14:textId="77777777" w:rsidR="0012089B" w:rsidRDefault="0012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C8F13" w14:textId="77777777" w:rsidR="0012089B" w:rsidRDefault="0012089B">
      <w:r>
        <w:separator/>
      </w:r>
    </w:p>
  </w:footnote>
  <w:footnote w:type="continuationSeparator" w:id="0">
    <w:p w14:paraId="2F55155C" w14:textId="77777777" w:rsidR="0012089B" w:rsidRDefault="0012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C7DCF"/>
    <w:multiLevelType w:val="multilevel"/>
    <w:tmpl w:val="332EF798"/>
    <w:lvl w:ilvl="0">
      <w:start w:val="1"/>
      <w:numFmt w:val="lowerLetter"/>
      <w:lvlText w:val="%1)"/>
      <w:lvlJc w:val="left"/>
      <w:pPr>
        <w:ind w:left="284" w:hanging="284"/>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DE39BC"/>
    <w:multiLevelType w:val="hybridMultilevel"/>
    <w:tmpl w:val="2892DF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9507C01"/>
    <w:multiLevelType w:val="hybridMultilevel"/>
    <w:tmpl w:val="52D2C368"/>
    <w:lvl w:ilvl="0" w:tplc="0409000F">
      <w:start w:val="1"/>
      <w:numFmt w:val="decimal"/>
      <w:lvlText w:val="%1."/>
      <w:lvlJc w:val="left"/>
      <w:pPr>
        <w:ind w:left="360" w:hanging="360"/>
      </w:pPr>
    </w:lvl>
    <w:lvl w:ilvl="1" w:tplc="19FC581A">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3628F6"/>
    <w:multiLevelType w:val="hybridMultilevel"/>
    <w:tmpl w:val="F418E37E"/>
    <w:lvl w:ilvl="0" w:tplc="58260DA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num w:numId="1">
    <w:abstractNumId w:val="3"/>
    <w:lvlOverride w:ilvl="0"/>
    <w:lvlOverride w:ilvl="1"/>
    <w:lvlOverride w:ilvl="2"/>
    <w:lvlOverride w:ilvl="3"/>
    <w:lvlOverride w:ilvl="4"/>
    <w:lvlOverride w:ilvl="5"/>
    <w:lvlOverride w:ilvl="6"/>
    <w:lvlOverride w:ilvl="7"/>
    <w:lvlOverride w:ilv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lvlOverride w:ilvl="2"/>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89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7B8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B7B84"/>
    <w:rPr>
      <w:rFonts w:ascii="Times New Roman" w:hAnsi="Times New Roman"/>
      <w:lang w:val="en-GB" w:eastAsia="en-US"/>
    </w:rPr>
  </w:style>
  <w:style w:type="character" w:customStyle="1" w:styleId="CommentTextChar">
    <w:name w:val="Comment Text Char"/>
    <w:basedOn w:val="DefaultParagraphFont"/>
    <w:link w:val="CommentText"/>
    <w:semiHidden/>
    <w:rsid w:val="00CB7B84"/>
    <w:rPr>
      <w:rFonts w:ascii="Times New Roman" w:hAnsi="Times New Roman"/>
      <w:lang w:val="en-GB" w:eastAsia="en-US"/>
    </w:rPr>
  </w:style>
  <w:style w:type="paragraph" w:styleId="ListParagraph">
    <w:name w:val="List Paragraph"/>
    <w:basedOn w:val="Normal"/>
    <w:uiPriority w:val="34"/>
    <w:qFormat/>
    <w:rsid w:val="00CB7B84"/>
    <w:pPr>
      <w:spacing w:after="160" w:line="256" w:lineRule="auto"/>
      <w:ind w:left="720"/>
      <w:contextualSpacing/>
    </w:pPr>
    <w:rPr>
      <w:rFonts w:asciiTheme="minorHAnsi" w:eastAsiaTheme="minorHAnsi" w:hAnsiTheme="minorHAnsi" w:cstheme="minorBidi"/>
      <w:sz w:val="22"/>
      <w:szCs w:val="22"/>
      <w:lang w:val="de-DE"/>
    </w:rPr>
  </w:style>
  <w:style w:type="character" w:customStyle="1" w:styleId="TALChar">
    <w:name w:val="TAL Char"/>
    <w:link w:val="TAL"/>
    <w:locked/>
    <w:rsid w:val="00CB7B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62A8A-3E52-445B-8982-F5A83BE8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2021-08-26T20:56:00Z</dcterms:created>
  <dcterms:modified xsi:type="dcterms:W3CDTF">2021-08-26T20:56:00Z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C6-210268</vt:lpwstr>
  </property>
  <property fmtid="{D5CDD505-2E9C-101B-9397-08002B2CF9AE}" pid="10" name="Spec#">
    <vt:lpwstr>31.121</vt:lpwstr>
  </property>
  <property fmtid="{D5CDD505-2E9C-101B-9397-08002B2CF9AE}" pid="11" name="Cr#">
    <vt:lpwstr>0469</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Introducing 3 new test sequences in the UAC test case 5.4.10 for Operator-defined Access Categories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B</vt:lpwstr>
  </property>
  <property fmtid="{D5CDD505-2E9C-101B-9397-08002B2CF9AE}" pid="19" name="ResDate">
    <vt:lpwstr>2021-08-26</vt:lpwstr>
  </property>
  <property fmtid="{D5CDD505-2E9C-101B-9397-08002B2CF9AE}" pid="20" name="Release">
    <vt:lpwstr>Rel-16</vt:lpwstr>
  </property>
</Properties>
</file>