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4AC83" w14:textId="2B0D00BC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7208B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</w:t>
      </w:r>
      <w:r w:rsidR="00005A1D">
        <w:rPr>
          <w:b/>
          <w:noProof/>
          <w:sz w:val="24"/>
        </w:rPr>
        <w:t>02</w:t>
      </w:r>
      <w:r w:rsidR="00831C05">
        <w:rPr>
          <w:b/>
          <w:noProof/>
          <w:sz w:val="24"/>
        </w:rPr>
        <w:t>58</w:t>
      </w:r>
    </w:p>
    <w:p w14:paraId="088AF0D7" w14:textId="428FB615"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078C0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078C0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078C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0515A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0085E">
        <w:rPr>
          <w:b w:val="0"/>
          <w:bCs w:val="0"/>
          <w:color w:val="000000" w:themeColor="text1"/>
        </w:rPr>
        <w:t>L</w:t>
      </w:r>
      <w:r w:rsidRPr="0000085E">
        <w:rPr>
          <w:b w:val="0"/>
          <w:bCs w:val="0"/>
          <w:color w:val="000000" w:themeColor="text1"/>
        </w:rPr>
        <w:t xml:space="preserve">S </w:t>
      </w:r>
      <w:r w:rsidR="00354446" w:rsidRPr="0000085E">
        <w:rPr>
          <w:b w:val="0"/>
          <w:bCs w:val="0"/>
          <w:color w:val="000000" w:themeColor="text1"/>
        </w:rPr>
        <w:t xml:space="preserve">to </w:t>
      </w:r>
      <w:r w:rsidR="00AD4FED">
        <w:rPr>
          <w:b w:val="0"/>
          <w:bCs w:val="0"/>
          <w:color w:val="000000" w:themeColor="text1"/>
        </w:rPr>
        <w:t>SA2</w:t>
      </w:r>
      <w:r w:rsidR="00354446" w:rsidRPr="0000085E">
        <w:rPr>
          <w:b w:val="0"/>
          <w:bCs w:val="0"/>
          <w:color w:val="000000" w:themeColor="text1"/>
        </w:rPr>
        <w:t xml:space="preserve"> </w:t>
      </w:r>
      <w:r w:rsidR="00485B71">
        <w:rPr>
          <w:b w:val="0"/>
          <w:bCs w:val="0"/>
          <w:color w:val="000000" w:themeColor="text1"/>
        </w:rPr>
        <w:t xml:space="preserve">on </w:t>
      </w:r>
      <w:r w:rsidR="001E6035">
        <w:rPr>
          <w:b w:val="0"/>
          <w:bCs w:val="0"/>
          <w:color w:val="000000" w:themeColor="text1"/>
        </w:rPr>
        <w:t xml:space="preserve">mandatory </w:t>
      </w:r>
      <w:r w:rsidR="006078C0">
        <w:rPr>
          <w:b w:val="0"/>
          <w:bCs w:val="0"/>
          <w:color w:val="000000" w:themeColor="text1"/>
        </w:rPr>
        <w:t>SSC modes supported by UE</w:t>
      </w:r>
    </w:p>
    <w:p w14:paraId="56E3B846" w14:textId="6AD5399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 xml:space="preserve">Rel </w:t>
      </w:r>
      <w:r w:rsidR="004A5BCB">
        <w:rPr>
          <w:b w:val="0"/>
          <w:bCs w:val="0"/>
          <w:color w:val="000000" w:themeColor="text1"/>
        </w:rPr>
        <w:t>15 / Rel</w:t>
      </w:r>
      <w:r w:rsidR="00005A1D">
        <w:rPr>
          <w:b w:val="0"/>
          <w:bCs w:val="0"/>
          <w:color w:val="000000" w:themeColor="text1"/>
        </w:rPr>
        <w:t>1</w:t>
      </w:r>
      <w:r w:rsidR="000143F3">
        <w:rPr>
          <w:b w:val="0"/>
          <w:bCs w:val="0"/>
          <w:color w:val="000000" w:themeColor="text1"/>
        </w:rPr>
        <w:t>6</w:t>
      </w:r>
    </w:p>
    <w:p w14:paraId="792135A2" w14:textId="7A0EA4E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3ECB">
        <w:rPr>
          <w:b w:val="0"/>
          <w:bCs w:val="0"/>
          <w:color w:val="000000" w:themeColor="text1"/>
        </w:rPr>
        <w:t>5GS_Ph1_UEConTest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348838" w:rsidR="00463675" w:rsidRPr="0000085E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354446" w:rsidRPr="0000085E">
        <w:rPr>
          <w:b w:val="0"/>
          <w:color w:val="000000" w:themeColor="text1"/>
        </w:rPr>
        <w:t>CT6</w:t>
      </w:r>
    </w:p>
    <w:p w14:paraId="6AF9910D" w14:textId="1832414E" w:rsidR="00463675" w:rsidRPr="0000085E" w:rsidRDefault="00463675" w:rsidP="000F4E43">
      <w:pPr>
        <w:pStyle w:val="Source"/>
        <w:rPr>
          <w:color w:val="000000" w:themeColor="text1"/>
        </w:rPr>
      </w:pPr>
      <w:r w:rsidRPr="0000085E">
        <w:rPr>
          <w:color w:val="000000" w:themeColor="text1"/>
        </w:rPr>
        <w:t>To:</w:t>
      </w:r>
      <w:r w:rsidRPr="0000085E">
        <w:rPr>
          <w:color w:val="000000" w:themeColor="text1"/>
        </w:rPr>
        <w:tab/>
      </w:r>
      <w:r w:rsidR="00492E31">
        <w:rPr>
          <w:b w:val="0"/>
          <w:color w:val="000000" w:themeColor="text1"/>
        </w:rPr>
        <w:t>SA2</w:t>
      </w:r>
    </w:p>
    <w:p w14:paraId="033E954A" w14:textId="429182E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C57AF">
        <w:rPr>
          <w:b w:val="0"/>
          <w:color w:val="000000" w:themeColor="text1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D424A5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4446">
        <w:rPr>
          <w:bCs/>
        </w:rPr>
        <w:t xml:space="preserve">Stanley </w:t>
      </w:r>
      <w:proofErr w:type="spellStart"/>
      <w:r w:rsidR="00354446">
        <w:rPr>
          <w:bCs/>
        </w:rPr>
        <w:t>Mayalil</w:t>
      </w:r>
      <w:proofErr w:type="spellEnd"/>
      <w:r w:rsidR="00597DF4">
        <w:rPr>
          <w:bCs/>
        </w:rPr>
        <w:t xml:space="preserve">, </w:t>
      </w:r>
      <w:r w:rsidR="00597DF4" w:rsidRPr="0003463F">
        <w:rPr>
          <w:bCs/>
        </w:rPr>
        <w:t xml:space="preserve">Arne </w:t>
      </w:r>
      <w:proofErr w:type="spellStart"/>
      <w:r w:rsidR="00597DF4" w:rsidRPr="0003463F">
        <w:rPr>
          <w:bCs/>
        </w:rPr>
        <w:t>Marquordt</w:t>
      </w:r>
      <w:proofErr w:type="spellEnd"/>
      <w:r w:rsidR="00597DF4" w:rsidRPr="0003463F">
        <w:rPr>
          <w:bCs/>
        </w:rPr>
        <w:t xml:space="preserve"> </w:t>
      </w:r>
    </w:p>
    <w:p w14:paraId="5836C680" w14:textId="4950F6D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597DF4" w:rsidRPr="00F836FF">
          <w:rPr>
            <w:rStyle w:val="Hyperlink"/>
            <w:bCs/>
          </w:rPr>
          <w:t>smayalil@apple.com</w:t>
        </w:r>
      </w:hyperlink>
      <w:r w:rsidR="00597DF4">
        <w:rPr>
          <w:bCs/>
          <w:color w:val="0000FF"/>
        </w:rPr>
        <w:t xml:space="preserve">, </w:t>
      </w:r>
      <w:r w:rsidR="00597DF4" w:rsidRPr="00597DF4">
        <w:rPr>
          <w:bCs/>
          <w:color w:val="0000FF"/>
          <w:u w:val="single"/>
        </w:rPr>
        <w:t>AMarquordt@comprion.com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471C5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63F">
        <w:rPr>
          <w:b w:val="0"/>
          <w:bCs w:val="0"/>
          <w:sz w:val="20"/>
          <w:szCs w:val="20"/>
        </w:rPr>
        <w:t>none</w:t>
      </w:r>
      <w:r w:rsidR="00492E31">
        <w:rPr>
          <w:b w:val="0"/>
          <w:bCs w:val="0"/>
          <w:sz w:val="20"/>
          <w:szCs w:val="20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C019CB" w14:textId="4B94CCDD" w:rsidR="00492E31" w:rsidRPr="00DC57AF" w:rsidRDefault="00354446" w:rsidP="00523828">
      <w:pPr>
        <w:rPr>
          <w:rFonts w:ascii="Arial" w:hAnsi="Arial" w:cs="Arial"/>
          <w:color w:val="000000" w:themeColor="text1"/>
          <w:sz w:val="20"/>
          <w:szCs w:val="20"/>
        </w:rPr>
      </w:pPr>
      <w:r w:rsidRPr="00DC57AF">
        <w:rPr>
          <w:rFonts w:ascii="Arial" w:hAnsi="Arial" w:cs="Arial"/>
          <w:color w:val="000000" w:themeColor="text1"/>
          <w:sz w:val="20"/>
          <w:szCs w:val="20"/>
        </w:rPr>
        <w:t xml:space="preserve">CT6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seeks additional clarity in specification </w:t>
      </w:r>
      <w:r w:rsidR="00712E45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712E45" w:rsidRPr="00DC57AF">
        <w:rPr>
          <w:rFonts w:ascii="Arial" w:hAnsi="Arial" w:cs="Arial"/>
          <w:color w:val="000000" w:themeColor="text1"/>
          <w:sz w:val="20"/>
          <w:szCs w:val="20"/>
        </w:rPr>
        <w:t>23.501</w:t>
      </w:r>
      <w:r w:rsidR="00712E45">
        <w:rPr>
          <w:rFonts w:ascii="Arial" w:hAnsi="Arial" w:cs="Arial"/>
          <w:color w:val="000000" w:themeColor="text1"/>
          <w:sz w:val="20"/>
          <w:szCs w:val="20"/>
        </w:rPr>
        <w:t>, clause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5.6.9.2 regarding the SSC modes 1, 2, 3 currently defined. It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’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 our understand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 xml:space="preserve">ing </w:t>
      </w:r>
      <w:r w:rsidR="00502F38">
        <w:rPr>
          <w:rFonts w:ascii="Arial" w:hAnsi="Arial" w:cs="Arial"/>
          <w:color w:val="000000" w:themeColor="text1"/>
          <w:sz w:val="20"/>
          <w:szCs w:val="20"/>
        </w:rPr>
        <w:t xml:space="preserve">that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support</w:t>
      </w:r>
      <w:r w:rsidR="007208B4" w:rsidRPr="00DC57AF">
        <w:rPr>
          <w:rFonts w:ascii="Arial" w:hAnsi="Arial" w:cs="Arial"/>
          <w:color w:val="000000" w:themeColor="text1"/>
          <w:sz w:val="20"/>
          <w:szCs w:val="20"/>
        </w:rPr>
        <w:t>ing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SSC mode </w:t>
      </w:r>
      <w:r w:rsidR="00502F38">
        <w:rPr>
          <w:rFonts w:ascii="Arial" w:hAnsi="Arial" w:cs="Arial"/>
          <w:color w:val="000000" w:themeColor="text1"/>
          <w:sz w:val="20"/>
          <w:szCs w:val="20"/>
        </w:rPr>
        <w:t>1 is mandatory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, while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the support of 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>SSC mode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>s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 3 is optional. </w:t>
      </w:r>
      <w:r w:rsidR="00C32016">
        <w:rPr>
          <w:rFonts w:ascii="Arial" w:hAnsi="Arial" w:cs="Arial"/>
          <w:color w:val="000000" w:themeColor="text1"/>
          <w:sz w:val="20"/>
          <w:szCs w:val="20"/>
        </w:rPr>
        <w:t>The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support of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SSC mode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>s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and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3 is dependent on the type of </w:t>
      </w:r>
      <w:proofErr w:type="gramStart"/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device, 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and</w:t>
      </w:r>
      <w:proofErr w:type="gramEnd"/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 xml:space="preserve"> can be defined by the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device manufacturer.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463F">
        <w:rPr>
          <w:rFonts w:ascii="Arial" w:hAnsi="Arial" w:cs="Arial"/>
          <w:color w:val="000000" w:themeColor="text1"/>
          <w:sz w:val="20"/>
          <w:szCs w:val="20"/>
        </w:rPr>
        <w:t>However,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for CT6 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the existing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definition in </w:t>
      </w:r>
      <w:r w:rsidR="00AA1613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AA1613" w:rsidRPr="00DC57AF">
        <w:rPr>
          <w:rFonts w:ascii="Arial" w:hAnsi="Arial" w:cs="Arial"/>
          <w:color w:val="000000" w:themeColor="text1"/>
          <w:sz w:val="20"/>
          <w:szCs w:val="20"/>
        </w:rPr>
        <w:t xml:space="preserve">23.501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seems to be 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>not very clear.</w:t>
      </w:r>
    </w:p>
    <w:p w14:paraId="256AAE70" w14:textId="77777777" w:rsidR="00EA0F5B" w:rsidRPr="00E00DA9" w:rsidRDefault="00EA0F5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A309A50" w14:textId="67355567" w:rsidR="00705B45" w:rsidRPr="00E00DA9" w:rsidRDefault="00E00DA9" w:rsidP="00E00DA9">
      <w:pPr>
        <w:rPr>
          <w:rFonts w:ascii="Arial" w:hAnsi="Arial" w:cs="Arial"/>
          <w:color w:val="000000" w:themeColor="text1"/>
          <w:sz w:val="20"/>
          <w:szCs w:val="20"/>
        </w:rPr>
      </w:pPr>
      <w:r w:rsidRPr="00E00DA9">
        <w:rPr>
          <w:rFonts w:ascii="Arial" w:hAnsi="Arial" w:cs="Arial"/>
          <w:color w:val="000000" w:themeColor="text1"/>
          <w:sz w:val="20"/>
          <w:szCs w:val="20"/>
        </w:rPr>
        <w:t>If for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example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a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5G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capable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device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is built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for a very specific application and with ‘only a specific URSP rule' configured for that application</w:t>
      </w:r>
      <w:r w:rsidR="00A86FC9" w:rsidRPr="00E00DA9">
        <w:rPr>
          <w:rFonts w:ascii="Arial" w:hAnsi="Arial" w:cs="Arial"/>
          <w:color w:val="000000" w:themeColor="text1"/>
          <w:sz w:val="20"/>
          <w:szCs w:val="20"/>
        </w:rPr>
        <w:t xml:space="preserve"> (for the lifetime of this device)</w:t>
      </w:r>
      <w:r w:rsidR="004A5BCB">
        <w:rPr>
          <w:rFonts w:ascii="Arial" w:hAnsi="Arial" w:cs="Arial"/>
          <w:color w:val="000000" w:themeColor="text1"/>
          <w:sz w:val="20"/>
          <w:szCs w:val="20"/>
        </w:rPr>
        <w:t>, w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e assume that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such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>device do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es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not need SSC mode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s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>3 to be implemented.</w:t>
      </w:r>
    </w:p>
    <w:p w14:paraId="00169939" w14:textId="7E00DEA5" w:rsidR="00CA3987" w:rsidRPr="00E00DA9" w:rsidRDefault="00CA3987" w:rsidP="00E00DA9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1A95CA0" w14:textId="7B897C81" w:rsidR="00CA3987" w:rsidRPr="00E00DA9" w:rsidRDefault="00CA3987" w:rsidP="00E00DA9">
      <w:pPr>
        <w:rPr>
          <w:rFonts w:ascii="Arial" w:hAnsi="Arial" w:cs="Arial"/>
          <w:color w:val="000000" w:themeColor="text1"/>
          <w:sz w:val="20"/>
          <w:szCs w:val="20"/>
        </w:rPr>
      </w:pPr>
      <w:r w:rsidRPr="00E00DA9">
        <w:rPr>
          <w:rFonts w:ascii="Arial" w:hAnsi="Arial" w:cs="Arial"/>
          <w:color w:val="000000" w:themeColor="text1"/>
          <w:sz w:val="20"/>
          <w:szCs w:val="20"/>
        </w:rPr>
        <w:t>Although the mechanism to handle ‘unsupported’ SSC mode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s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is defined in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24.526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, clause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4.2.2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 xml:space="preserve">(CT1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Rel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>-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16</w:t>
      </w:r>
      <w:r w:rsidR="00E00DA9">
        <w:rPr>
          <w:rFonts w:ascii="Arial" w:hAnsi="Arial" w:cs="Arial"/>
          <w:color w:val="000000" w:themeColor="text1"/>
          <w:sz w:val="20"/>
          <w:szCs w:val="20"/>
        </w:rPr>
        <w:t>,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9" w:history="1">
        <w:r w:rsidR="007208B4" w:rsidRPr="00E00DA9">
          <w:rPr>
            <w:rFonts w:ascii="Arial" w:hAnsi="Arial" w:cs="Arial"/>
            <w:color w:val="000000" w:themeColor="text1"/>
            <w:sz w:val="20"/>
            <w:szCs w:val="20"/>
          </w:rPr>
          <w:t>C1-196422</w:t>
        </w:r>
      </w:hyperlink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)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,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>there is no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clear indication </w:t>
      </w:r>
      <w:r w:rsidR="005C044C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 xml:space="preserve">what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SSC modes can be treated as optional for </w:t>
      </w:r>
      <w:r w:rsidR="003E6A26" w:rsidRPr="00E00DA9">
        <w:rPr>
          <w:rFonts w:ascii="Arial" w:hAnsi="Arial" w:cs="Arial"/>
          <w:color w:val="000000" w:themeColor="text1"/>
          <w:sz w:val="20"/>
          <w:szCs w:val="20"/>
        </w:rPr>
        <w:t>Rel 15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3E6A26" w:rsidRPr="00E00DA9">
        <w:rPr>
          <w:rFonts w:ascii="Arial" w:hAnsi="Arial" w:cs="Arial"/>
          <w:color w:val="000000" w:themeColor="text1"/>
          <w:sz w:val="20"/>
          <w:szCs w:val="20"/>
        </w:rPr>
        <w:t xml:space="preserve"> Rel 16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devic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e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s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E81C0E2" w14:textId="71A6CBE5" w:rsidR="00F66976" w:rsidRPr="00DC57AF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530D9B" w:rsidR="00463675" w:rsidRPr="00A35F54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To </w:t>
      </w:r>
      <w:r w:rsidR="00CA3987">
        <w:rPr>
          <w:rFonts w:ascii="Arial" w:hAnsi="Arial" w:cs="Arial"/>
          <w:b/>
          <w:color w:val="FF0000"/>
          <w:sz w:val="20"/>
          <w:szCs w:val="20"/>
        </w:rPr>
        <w:t>SA2</w:t>
      </w:r>
      <w:r w:rsidR="00AD4FED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A35F54">
        <w:rPr>
          <w:rFonts w:ascii="Arial" w:hAnsi="Arial" w:cs="Arial"/>
          <w:b/>
          <w:sz w:val="20"/>
          <w:szCs w:val="20"/>
        </w:rPr>
        <w:t>group.</w:t>
      </w:r>
    </w:p>
    <w:p w14:paraId="75036624" w14:textId="0D0C8B37" w:rsidR="001E1318" w:rsidRPr="00DC57AF" w:rsidRDefault="00463675" w:rsidP="00232209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ACTION: 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 xml:space="preserve">CT6 </w:t>
      </w:r>
      <w:r w:rsidR="00E00DA9">
        <w:rPr>
          <w:rFonts w:ascii="Arial" w:hAnsi="Arial" w:cs="Arial"/>
          <w:color w:val="000000" w:themeColor="text1"/>
          <w:sz w:val="20"/>
          <w:szCs w:val="20"/>
        </w:rPr>
        <w:t>k</w:t>
      </w:r>
      <w:r w:rsidR="00E00DA9" w:rsidRPr="00DC57AF">
        <w:rPr>
          <w:rFonts w:ascii="Arial" w:hAnsi="Arial" w:cs="Arial"/>
          <w:color w:val="000000" w:themeColor="text1"/>
          <w:sz w:val="20"/>
          <w:szCs w:val="20"/>
        </w:rPr>
        <w:t xml:space="preserve">indly 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>asks SA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2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 xml:space="preserve"> to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take the above 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concern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 into consideration and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to</w:t>
      </w:r>
      <w:r w:rsidR="005C044C" w:rsidRPr="00DC57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reply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to</w:t>
      </w:r>
      <w:r w:rsidR="005C044C" w:rsidRPr="00DC57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>the following question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s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1440F905" w14:textId="628BACA9" w:rsidR="005C044C" w:rsidRPr="005C044C" w:rsidRDefault="005C044C" w:rsidP="00A9359F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Is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 </w:t>
      </w:r>
      <w:r w:rsidR="00843681">
        <w:rPr>
          <w:rFonts w:ascii="Arial" w:hAnsi="Arial" w:cs="Arial"/>
          <w:color w:val="000000"/>
          <w:sz w:val="20"/>
          <w:szCs w:val="20"/>
        </w:rPr>
        <w:t>it</w:t>
      </w:r>
      <w:r w:rsidR="00AD4FE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CA3987" w:rsidRPr="00DC57AF">
        <w:rPr>
          <w:rFonts w:ascii="Arial" w:hAnsi="Arial" w:cs="Arial"/>
          <w:color w:val="000000"/>
          <w:sz w:val="20"/>
          <w:szCs w:val="20"/>
        </w:rPr>
        <w:t>correct,</w:t>
      </w:r>
      <w:r>
        <w:rPr>
          <w:rFonts w:ascii="Arial" w:hAnsi="Arial" w:cs="Arial"/>
          <w:color w:val="000000"/>
          <w:sz w:val="20"/>
          <w:szCs w:val="20"/>
        </w:rPr>
        <w:t xml:space="preserve"> if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we </w:t>
      </w:r>
      <w:r w:rsidR="00843681">
        <w:rPr>
          <w:rFonts w:ascii="Arial" w:hAnsi="Arial" w:cs="Arial"/>
          <w:color w:val="000000"/>
          <w:sz w:val="20"/>
          <w:szCs w:val="20"/>
        </w:rPr>
        <w:t>handle</w:t>
      </w:r>
      <w:r>
        <w:rPr>
          <w:rFonts w:ascii="Arial" w:hAnsi="Arial" w:cs="Arial"/>
          <w:color w:val="000000"/>
          <w:sz w:val="20"/>
          <w:szCs w:val="20"/>
        </w:rPr>
        <w:t xml:space="preserve"> SSC modes 2 and 3 </w:t>
      </w:r>
      <w:r w:rsidR="00843681"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s optional?</w:t>
      </w:r>
    </w:p>
    <w:p w14:paraId="0939DFD5" w14:textId="0DD75951" w:rsidR="00463675" w:rsidRPr="005E0522" w:rsidRDefault="00CA3987" w:rsidP="00A9359F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DC57AF">
        <w:rPr>
          <w:rFonts w:ascii="Arial" w:hAnsi="Arial" w:cs="Arial"/>
          <w:color w:val="000000"/>
          <w:sz w:val="20"/>
          <w:szCs w:val="20"/>
        </w:rPr>
        <w:t xml:space="preserve">Is it possible to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modify 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3GPP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TS 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23.501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to explicitly state which </w:t>
      </w:r>
      <w:r w:rsidR="00A52BEB">
        <w:rPr>
          <w:rFonts w:ascii="Arial" w:hAnsi="Arial" w:cs="Arial"/>
          <w:color w:val="000000"/>
          <w:sz w:val="20"/>
          <w:szCs w:val="20"/>
        </w:rPr>
        <w:t>SSC mode</w:t>
      </w:r>
      <w:r w:rsidR="00E679F9">
        <w:rPr>
          <w:rFonts w:ascii="Arial" w:hAnsi="Arial" w:cs="Arial"/>
          <w:color w:val="000000"/>
          <w:sz w:val="20"/>
          <w:szCs w:val="20"/>
        </w:rPr>
        <w:t>s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843681">
        <w:rPr>
          <w:rFonts w:ascii="Arial" w:hAnsi="Arial" w:cs="Arial"/>
          <w:color w:val="000000"/>
          <w:sz w:val="20"/>
          <w:szCs w:val="20"/>
        </w:rPr>
        <w:t>have to</w:t>
      </w:r>
      <w:proofErr w:type="gramEnd"/>
      <w:r w:rsidR="00843681">
        <w:rPr>
          <w:rFonts w:ascii="Arial" w:hAnsi="Arial" w:cs="Arial"/>
          <w:color w:val="000000"/>
          <w:sz w:val="20"/>
          <w:szCs w:val="20"/>
        </w:rPr>
        <w:t xml:space="preserve"> be supported</w:t>
      </w:r>
      <w:r w:rsidRPr="00DC57AF">
        <w:rPr>
          <w:rFonts w:ascii="Arial" w:hAnsi="Arial" w:cs="Arial"/>
          <w:color w:val="000000"/>
          <w:sz w:val="20"/>
          <w:szCs w:val="20"/>
        </w:rPr>
        <w:t>?</w:t>
      </w:r>
    </w:p>
    <w:p w14:paraId="63E313D2" w14:textId="04307CC2" w:rsidR="00843681" w:rsidRPr="00DC57AF" w:rsidRDefault="00843681" w:rsidP="00843681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the support of SSC mode </w:t>
      </w:r>
      <w:r w:rsidR="006F37F5">
        <w:rPr>
          <w:rFonts w:ascii="Arial" w:hAnsi="Arial" w:cs="Arial"/>
          <w:sz w:val="20"/>
          <w:szCs w:val="20"/>
        </w:rPr>
        <w:t xml:space="preserve">2 and/or 3 </w:t>
      </w:r>
      <w:r>
        <w:rPr>
          <w:rFonts w:ascii="Arial" w:hAnsi="Arial" w:cs="Arial"/>
          <w:sz w:val="20"/>
          <w:szCs w:val="20"/>
        </w:rPr>
        <w:t xml:space="preserve">is </w:t>
      </w:r>
      <w:r w:rsidR="006F37F5">
        <w:rPr>
          <w:rFonts w:ascii="Arial" w:hAnsi="Arial" w:cs="Arial"/>
          <w:sz w:val="20"/>
          <w:szCs w:val="20"/>
        </w:rPr>
        <w:t xml:space="preserve">not </w:t>
      </w:r>
      <w:r>
        <w:rPr>
          <w:rFonts w:ascii="Arial" w:hAnsi="Arial" w:cs="Arial"/>
          <w:sz w:val="20"/>
          <w:szCs w:val="20"/>
        </w:rPr>
        <w:t>optional</w:t>
      </w:r>
      <w:r w:rsidR="006F37F5">
        <w:rPr>
          <w:rFonts w:ascii="Arial" w:hAnsi="Arial" w:cs="Arial"/>
          <w:sz w:val="20"/>
          <w:szCs w:val="20"/>
        </w:rPr>
        <w:t xml:space="preserve"> but conditional</w:t>
      </w:r>
      <w:r>
        <w:rPr>
          <w:rFonts w:ascii="Arial" w:hAnsi="Arial" w:cs="Arial"/>
          <w:sz w:val="20"/>
          <w:szCs w:val="20"/>
        </w:rPr>
        <w:t xml:space="preserve">, can you please </w:t>
      </w:r>
      <w:r w:rsidR="006F37F5">
        <w:rPr>
          <w:rFonts w:ascii="Arial" w:hAnsi="Arial" w:cs="Arial"/>
          <w:sz w:val="20"/>
          <w:szCs w:val="20"/>
        </w:rPr>
        <w:t>specify the conditions?</w:t>
      </w:r>
    </w:p>
    <w:p w14:paraId="7B06659B" w14:textId="77777777" w:rsidR="007208B4" w:rsidRPr="007208B4" w:rsidRDefault="007208B4" w:rsidP="007208B4"/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940469D" w:rsidR="0089666F" w:rsidRPr="00F0649B" w:rsidRDefault="00347947" w:rsidP="00734C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7208B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79F1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F0B" w14:textId="77777777" w:rsidR="00753853" w:rsidRDefault="00753853">
      <w:r>
        <w:separator/>
      </w:r>
    </w:p>
  </w:endnote>
  <w:endnote w:type="continuationSeparator" w:id="0">
    <w:p w14:paraId="511ACD9E" w14:textId="77777777" w:rsidR="00753853" w:rsidRDefault="0075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7CBFD" w14:textId="77777777" w:rsidR="00753853" w:rsidRDefault="00753853">
      <w:r>
        <w:separator/>
      </w:r>
    </w:p>
  </w:footnote>
  <w:footnote w:type="continuationSeparator" w:id="0">
    <w:p w14:paraId="76AD170A" w14:textId="77777777" w:rsidR="00753853" w:rsidRDefault="00753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7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5E"/>
    <w:rsid w:val="00005A1D"/>
    <w:rsid w:val="00006166"/>
    <w:rsid w:val="000138DC"/>
    <w:rsid w:val="000143F3"/>
    <w:rsid w:val="0003463F"/>
    <w:rsid w:val="00037BBB"/>
    <w:rsid w:val="00061460"/>
    <w:rsid w:val="0006162D"/>
    <w:rsid w:val="000800B8"/>
    <w:rsid w:val="000941B5"/>
    <w:rsid w:val="000B1AA1"/>
    <w:rsid w:val="000F4E43"/>
    <w:rsid w:val="00101F6A"/>
    <w:rsid w:val="001025BE"/>
    <w:rsid w:val="001608BF"/>
    <w:rsid w:val="0019259D"/>
    <w:rsid w:val="001A4AF7"/>
    <w:rsid w:val="001E1318"/>
    <w:rsid w:val="001E6035"/>
    <w:rsid w:val="001E7A68"/>
    <w:rsid w:val="00203ECB"/>
    <w:rsid w:val="00232209"/>
    <w:rsid w:val="002348AE"/>
    <w:rsid w:val="002379F1"/>
    <w:rsid w:val="002B4D8D"/>
    <w:rsid w:val="002E16A7"/>
    <w:rsid w:val="002E7E84"/>
    <w:rsid w:val="002F2D82"/>
    <w:rsid w:val="002F5590"/>
    <w:rsid w:val="003217CE"/>
    <w:rsid w:val="00347947"/>
    <w:rsid w:val="00354446"/>
    <w:rsid w:val="003663C4"/>
    <w:rsid w:val="00367678"/>
    <w:rsid w:val="003901E1"/>
    <w:rsid w:val="003B008B"/>
    <w:rsid w:val="003C119D"/>
    <w:rsid w:val="003E6A26"/>
    <w:rsid w:val="00401229"/>
    <w:rsid w:val="004234FF"/>
    <w:rsid w:val="00425982"/>
    <w:rsid w:val="00430DB7"/>
    <w:rsid w:val="00430F50"/>
    <w:rsid w:val="00445241"/>
    <w:rsid w:val="00463675"/>
    <w:rsid w:val="00485B71"/>
    <w:rsid w:val="00490A0E"/>
    <w:rsid w:val="00492E31"/>
    <w:rsid w:val="00496155"/>
    <w:rsid w:val="004A5BCB"/>
    <w:rsid w:val="004B43FA"/>
    <w:rsid w:val="004C3F5A"/>
    <w:rsid w:val="004C4DCF"/>
    <w:rsid w:val="00502F38"/>
    <w:rsid w:val="00505C52"/>
    <w:rsid w:val="00507006"/>
    <w:rsid w:val="00513C19"/>
    <w:rsid w:val="00523828"/>
    <w:rsid w:val="00584B08"/>
    <w:rsid w:val="00594FC2"/>
    <w:rsid w:val="00597DF4"/>
    <w:rsid w:val="005C044C"/>
    <w:rsid w:val="005D71A0"/>
    <w:rsid w:val="005E0522"/>
    <w:rsid w:val="006078C0"/>
    <w:rsid w:val="00682C69"/>
    <w:rsid w:val="00687A0B"/>
    <w:rsid w:val="00694E0A"/>
    <w:rsid w:val="006A2FF0"/>
    <w:rsid w:val="006D0B09"/>
    <w:rsid w:val="006E17C7"/>
    <w:rsid w:val="006F37F5"/>
    <w:rsid w:val="00705B45"/>
    <w:rsid w:val="00710C9A"/>
    <w:rsid w:val="007116E4"/>
    <w:rsid w:val="00712E45"/>
    <w:rsid w:val="007208B4"/>
    <w:rsid w:val="00726FC3"/>
    <w:rsid w:val="00734C1D"/>
    <w:rsid w:val="00745E6A"/>
    <w:rsid w:val="00753853"/>
    <w:rsid w:val="0077485D"/>
    <w:rsid w:val="00831C05"/>
    <w:rsid w:val="00843681"/>
    <w:rsid w:val="0089238F"/>
    <w:rsid w:val="0089666F"/>
    <w:rsid w:val="008A6F92"/>
    <w:rsid w:val="008B09CD"/>
    <w:rsid w:val="008E27CB"/>
    <w:rsid w:val="008E431B"/>
    <w:rsid w:val="0090241A"/>
    <w:rsid w:val="00911A9A"/>
    <w:rsid w:val="00923E7C"/>
    <w:rsid w:val="00935E73"/>
    <w:rsid w:val="0097721F"/>
    <w:rsid w:val="009B140C"/>
    <w:rsid w:val="009E1E09"/>
    <w:rsid w:val="009F6E85"/>
    <w:rsid w:val="00A016D0"/>
    <w:rsid w:val="00A03C62"/>
    <w:rsid w:val="00A16DAC"/>
    <w:rsid w:val="00A35F54"/>
    <w:rsid w:val="00A52BEB"/>
    <w:rsid w:val="00A61A00"/>
    <w:rsid w:val="00A7348D"/>
    <w:rsid w:val="00A86FC9"/>
    <w:rsid w:val="00A9359F"/>
    <w:rsid w:val="00AA1613"/>
    <w:rsid w:val="00AB4237"/>
    <w:rsid w:val="00AD4FED"/>
    <w:rsid w:val="00AD51BB"/>
    <w:rsid w:val="00B73326"/>
    <w:rsid w:val="00B74221"/>
    <w:rsid w:val="00B82CF9"/>
    <w:rsid w:val="00C32016"/>
    <w:rsid w:val="00C36429"/>
    <w:rsid w:val="00C76F7E"/>
    <w:rsid w:val="00C9453F"/>
    <w:rsid w:val="00CA2FB0"/>
    <w:rsid w:val="00CA3987"/>
    <w:rsid w:val="00CD7968"/>
    <w:rsid w:val="00CE1A89"/>
    <w:rsid w:val="00D1204E"/>
    <w:rsid w:val="00D53018"/>
    <w:rsid w:val="00D676CD"/>
    <w:rsid w:val="00D94F8E"/>
    <w:rsid w:val="00DC57AF"/>
    <w:rsid w:val="00DC67DC"/>
    <w:rsid w:val="00E00DA9"/>
    <w:rsid w:val="00E16BBB"/>
    <w:rsid w:val="00E20604"/>
    <w:rsid w:val="00E4207B"/>
    <w:rsid w:val="00E679F9"/>
    <w:rsid w:val="00E72B30"/>
    <w:rsid w:val="00EA0F5B"/>
    <w:rsid w:val="00EA19B5"/>
    <w:rsid w:val="00EF5438"/>
    <w:rsid w:val="00F0649B"/>
    <w:rsid w:val="00F16368"/>
    <w:rsid w:val="00F16C83"/>
    <w:rsid w:val="00F17B4D"/>
    <w:rsid w:val="00F20CD7"/>
    <w:rsid w:val="00F25E82"/>
    <w:rsid w:val="00F66976"/>
    <w:rsid w:val="00F832EF"/>
    <w:rsid w:val="00F92AE2"/>
    <w:rsid w:val="00F9363A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  <w:style w:type="character" w:styleId="UnresolvedMention">
    <w:name w:val="Unresolved Mention"/>
    <w:basedOn w:val="DefaultParagraphFont"/>
    <w:uiPriority w:val="99"/>
    <w:semiHidden/>
    <w:unhideWhenUsed/>
    <w:rsid w:val="00597DF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5BE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D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DA9"/>
    <w:rPr>
      <w:rFonts w:ascii="Arial" w:hAnsi="Arial"/>
      <w:b/>
      <w:bCs/>
      <w:lang w:val="en-US" w:eastAsia="en-US"/>
    </w:rPr>
  </w:style>
  <w:style w:type="paragraph" w:styleId="Revision">
    <w:name w:val="Revision"/>
    <w:hidden/>
    <w:uiPriority w:val="99"/>
    <w:semiHidden/>
    <w:rsid w:val="00AD4FE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3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2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06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mayalil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ngppapp/CreateTDoc.aspx?mode=view&amp;contributionUid=C1-1964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2</cp:revision>
  <cp:lastPrinted>2002-04-23T07:10:00Z</cp:lastPrinted>
  <dcterms:created xsi:type="dcterms:W3CDTF">2021-08-25T04:13:00Z</dcterms:created>
  <dcterms:modified xsi:type="dcterms:W3CDTF">2021-08-25T04:13:00Z</dcterms:modified>
</cp:coreProperties>
</file>