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C6C6C" w14:textId="26E98C1F" w:rsidR="00CC58ED" w:rsidRDefault="00CC58ED" w:rsidP="00CC58ED">
      <w:pPr>
        <w:pStyle w:val="CRCoverPage"/>
        <w:tabs>
          <w:tab w:val="right" w:pos="9639"/>
        </w:tabs>
        <w:spacing w:after="0"/>
        <w:rPr>
          <w:b/>
          <w:i/>
          <w:noProof/>
          <w:sz w:val="28"/>
        </w:rPr>
      </w:pPr>
      <w:r>
        <w:rPr>
          <w:b/>
          <w:noProof/>
          <w:sz w:val="24"/>
        </w:rPr>
        <w:t>3GPP TSG-CT WG4 Meeting #99e</w:t>
      </w:r>
      <w:r>
        <w:rPr>
          <w:b/>
          <w:i/>
          <w:noProof/>
          <w:sz w:val="28"/>
        </w:rPr>
        <w:tab/>
      </w:r>
      <w:r>
        <w:rPr>
          <w:b/>
          <w:noProof/>
          <w:sz w:val="24"/>
        </w:rPr>
        <w:t>C4-204</w:t>
      </w:r>
      <w:r w:rsidR="00086E8B">
        <w:rPr>
          <w:b/>
          <w:noProof/>
          <w:sz w:val="24"/>
        </w:rPr>
        <w:t>094</w:t>
      </w:r>
    </w:p>
    <w:p w14:paraId="3D0854A9" w14:textId="77777777" w:rsidR="001E6729" w:rsidRDefault="00CC58ED" w:rsidP="00CC58ED">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14:paraId="03A4A0AE" w14:textId="77777777" w:rsidR="00DD40D2" w:rsidRPr="007B5456" w:rsidRDefault="00DD40D2">
      <w:pPr>
        <w:spacing w:after="120"/>
        <w:ind w:left="1985" w:hanging="1985"/>
        <w:rPr>
          <w:rFonts w:ascii="Arial" w:hAnsi="Arial" w:cs="Arial"/>
          <w:bCs/>
        </w:rPr>
      </w:pPr>
    </w:p>
    <w:p w14:paraId="5DB4D90C"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92F8D">
        <w:rPr>
          <w:rFonts w:ascii="Arial" w:hAnsi="Arial" w:cs="Arial"/>
          <w:b/>
          <w:bCs/>
        </w:rPr>
        <w:t>ERICSSON</w:t>
      </w:r>
    </w:p>
    <w:p w14:paraId="7DF79725" w14:textId="0E539D4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92F8D">
        <w:rPr>
          <w:rFonts w:ascii="Arial" w:hAnsi="Arial" w:cs="Arial"/>
          <w:b/>
          <w:bCs/>
        </w:rPr>
        <w:t xml:space="preserve">Discussion Paper: </w:t>
      </w:r>
      <w:r w:rsidR="0096740D">
        <w:rPr>
          <w:rFonts w:ascii="Arial" w:hAnsi="Arial" w:cs="Arial"/>
          <w:b/>
          <w:bCs/>
        </w:rPr>
        <w:t xml:space="preserve">Evolution of </w:t>
      </w:r>
      <w:r w:rsidR="00892F8D">
        <w:rPr>
          <w:rFonts w:ascii="Arial" w:hAnsi="Arial" w:cs="Arial"/>
          <w:b/>
          <w:bCs/>
        </w:rPr>
        <w:t>UE Parameter Update</w:t>
      </w:r>
      <w:r>
        <w:rPr>
          <w:rFonts w:ascii="Arial" w:hAnsi="Arial" w:cs="Arial"/>
          <w:b/>
          <w:bCs/>
        </w:rPr>
        <w:t xml:space="preserve"> </w:t>
      </w:r>
      <w:r w:rsidR="0096740D">
        <w:rPr>
          <w:rFonts w:ascii="Arial" w:hAnsi="Arial" w:cs="Arial"/>
          <w:b/>
          <w:bCs/>
        </w:rPr>
        <w:t>mechanism</w:t>
      </w:r>
    </w:p>
    <w:p w14:paraId="1E6E54F7" w14:textId="6AFA9FA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86E8B">
        <w:rPr>
          <w:rFonts w:ascii="Arial" w:hAnsi="Arial" w:cs="Arial"/>
          <w:b/>
          <w:bCs/>
        </w:rPr>
        <w:t>6</w:t>
      </w:r>
      <w:r>
        <w:rPr>
          <w:rFonts w:ascii="Arial" w:hAnsi="Arial" w:cs="Arial"/>
          <w:b/>
          <w:bCs/>
        </w:rPr>
        <w:t>.</w:t>
      </w:r>
      <w:r w:rsidR="00086E8B">
        <w:rPr>
          <w:rFonts w:ascii="Arial" w:hAnsi="Arial" w:cs="Arial"/>
          <w:b/>
          <w:bCs/>
        </w:rPr>
        <w:t>1.2</w:t>
      </w:r>
      <w:r w:rsidR="000C0C95">
        <w:rPr>
          <w:rFonts w:ascii="Arial" w:hAnsi="Arial" w:cs="Arial"/>
          <w:b/>
          <w:bCs/>
        </w:rPr>
        <w:t xml:space="preserve"> (SBIProtoc17, Rel-17)</w:t>
      </w:r>
      <w:bookmarkStart w:id="0" w:name="_GoBack"/>
      <w:bookmarkEnd w:id="0"/>
    </w:p>
    <w:p w14:paraId="09BE3836"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17F3719" w14:textId="77777777" w:rsidR="00236D1F" w:rsidRDefault="00236D1F">
      <w:pPr>
        <w:pBdr>
          <w:bottom w:val="single" w:sz="4" w:space="1" w:color="auto"/>
        </w:pBdr>
        <w:rPr>
          <w:rFonts w:ascii="Arial" w:hAnsi="Arial" w:cs="Arial"/>
          <w:b/>
          <w:bCs/>
        </w:rPr>
      </w:pPr>
    </w:p>
    <w:p w14:paraId="68719EDC" w14:textId="77777777" w:rsidR="00236D1F" w:rsidRDefault="00236D1F">
      <w:pPr>
        <w:rPr>
          <w:rFonts w:ascii="Arial" w:hAnsi="Arial" w:cs="Arial"/>
          <w:b/>
          <w:bCs/>
        </w:rPr>
      </w:pPr>
    </w:p>
    <w:p w14:paraId="69E84386" w14:textId="77777777" w:rsidR="00892F8D" w:rsidRDefault="00892F8D" w:rsidP="00892F8D">
      <w:pPr>
        <w:rPr>
          <w:rFonts w:ascii="Arial" w:hAnsi="Arial" w:cs="Arial"/>
          <w:b/>
          <w:bCs/>
        </w:rPr>
      </w:pPr>
      <w:r>
        <w:rPr>
          <w:rFonts w:ascii="Arial" w:hAnsi="Arial" w:cs="Arial"/>
          <w:b/>
          <w:bCs/>
        </w:rPr>
        <w:t>1. INTRODUCTION</w:t>
      </w:r>
    </w:p>
    <w:p w14:paraId="0E735136" w14:textId="77777777" w:rsidR="00892F8D" w:rsidRDefault="00892F8D">
      <w:pPr>
        <w:rPr>
          <w:rFonts w:ascii="Arial" w:hAnsi="Arial" w:cs="Arial"/>
          <w:b/>
          <w:bCs/>
        </w:rPr>
      </w:pPr>
    </w:p>
    <w:p w14:paraId="78FF3CCF" w14:textId="53EAA9A7" w:rsidR="00892F8D" w:rsidRDefault="00892F8D">
      <w:pPr>
        <w:rPr>
          <w:rFonts w:ascii="Arial" w:hAnsi="Arial" w:cs="Arial"/>
        </w:rPr>
      </w:pPr>
      <w:r>
        <w:rPr>
          <w:rFonts w:ascii="Arial" w:hAnsi="Arial" w:cs="Arial"/>
        </w:rPr>
        <w:t>The U</w:t>
      </w:r>
      <w:r w:rsidR="00DF3597">
        <w:rPr>
          <w:rFonts w:ascii="Arial" w:hAnsi="Arial" w:cs="Arial"/>
        </w:rPr>
        <w:t>E</w:t>
      </w:r>
      <w:r>
        <w:rPr>
          <w:rFonts w:ascii="Arial" w:hAnsi="Arial" w:cs="Arial"/>
        </w:rPr>
        <w:t xml:space="preserve"> Parameter Update mechanism, as described by stage-2 in 23.502, assumes that there is a "transparent container" sent by the UDM towards the UE, via the AMF (</w:t>
      </w:r>
      <w:r w:rsidR="00080F10">
        <w:rPr>
          <w:rFonts w:ascii="Arial" w:hAnsi="Arial" w:cs="Arial"/>
        </w:rPr>
        <w:t>after being</w:t>
      </w:r>
      <w:r>
        <w:rPr>
          <w:rFonts w:ascii="Arial" w:hAnsi="Arial" w:cs="Arial"/>
        </w:rPr>
        <w:t xml:space="preserve"> integrity-protected by the AUSF).</w:t>
      </w:r>
    </w:p>
    <w:p w14:paraId="72CCDA3E" w14:textId="77777777" w:rsidR="00080F10" w:rsidRDefault="00080F10">
      <w:pPr>
        <w:rPr>
          <w:rFonts w:ascii="Arial" w:hAnsi="Arial" w:cs="Arial"/>
        </w:rPr>
      </w:pPr>
    </w:p>
    <w:p w14:paraId="37DD5EE8" w14:textId="77777777" w:rsidR="00080F10" w:rsidRDefault="00080F10">
      <w:pPr>
        <w:rPr>
          <w:rFonts w:ascii="Arial" w:hAnsi="Arial" w:cs="Arial"/>
        </w:rPr>
      </w:pPr>
      <w:r>
        <w:rPr>
          <w:rFonts w:ascii="Arial" w:hAnsi="Arial" w:cs="Arial"/>
        </w:rPr>
        <w:t>Excerpt from 3GPP TS 23.502:</w:t>
      </w:r>
    </w:p>
    <w:p w14:paraId="428EB0CA" w14:textId="77777777" w:rsidR="00080F10" w:rsidRDefault="00080F10">
      <w:pPr>
        <w:rPr>
          <w:rFonts w:ascii="Arial" w:hAnsi="Arial" w:cs="Arial"/>
        </w:rPr>
      </w:pPr>
    </w:p>
    <w:p w14:paraId="77210C4C" w14:textId="77777777" w:rsidR="00080F10" w:rsidRDefault="00080F10">
      <w:pPr>
        <w:rPr>
          <w:rFonts w:ascii="Arial" w:hAnsi="Arial" w:cs="Arial"/>
        </w:rPr>
      </w:pPr>
    </w:p>
    <w:p w14:paraId="49E1B46C" w14:textId="77777777" w:rsidR="00080F10" w:rsidRPr="00080F10" w:rsidRDefault="00080F10" w:rsidP="00080F10">
      <w:pPr>
        <w:pStyle w:val="Heading3"/>
        <w:ind w:left="720"/>
        <w:rPr>
          <w:rFonts w:ascii="Arial" w:hAnsi="Arial" w:cs="Arial"/>
          <w:i/>
          <w:iCs/>
          <w:sz w:val="16"/>
          <w:szCs w:val="16"/>
          <w:lang w:eastAsia="es-ES"/>
        </w:rPr>
      </w:pPr>
      <w:bookmarkStart w:id="1" w:name="_Toc20204293"/>
      <w:bookmarkStart w:id="2" w:name="_Toc27894985"/>
      <w:bookmarkStart w:id="3" w:name="_Toc36192066"/>
      <w:bookmarkStart w:id="4" w:name="_Toc45193156"/>
      <w:r w:rsidRPr="00080F10">
        <w:rPr>
          <w:rFonts w:ascii="Arial" w:hAnsi="Arial" w:cs="Arial"/>
          <w:i/>
          <w:iCs/>
          <w:sz w:val="16"/>
          <w:szCs w:val="16"/>
        </w:rPr>
        <w:t>4.20.2    UE Parameters Update via UDM Control Plane Procedure</w:t>
      </w:r>
      <w:bookmarkEnd w:id="1"/>
      <w:bookmarkEnd w:id="2"/>
      <w:bookmarkEnd w:id="3"/>
      <w:bookmarkEnd w:id="4"/>
    </w:p>
    <w:p w14:paraId="72D373F7" w14:textId="77777777" w:rsidR="00080F10" w:rsidRPr="00080F10" w:rsidRDefault="00080F10" w:rsidP="00080F10">
      <w:pPr>
        <w:pStyle w:val="TH"/>
        <w:ind w:left="720"/>
        <w:rPr>
          <w:rFonts w:eastAsia="Calibri"/>
          <w:i/>
          <w:iCs/>
          <w:sz w:val="16"/>
          <w:szCs w:val="16"/>
        </w:rPr>
      </w:pPr>
      <w:r w:rsidRPr="00080F10">
        <w:rPr>
          <w:i/>
          <w:iCs/>
          <w:sz w:val="16"/>
          <w:szCs w:val="16"/>
        </w:rPr>
        <w:fldChar w:fldCharType="begin"/>
      </w:r>
      <w:r w:rsidRPr="00080F10">
        <w:rPr>
          <w:i/>
          <w:iCs/>
          <w:sz w:val="16"/>
          <w:szCs w:val="16"/>
        </w:rPr>
        <w:instrText xml:space="preserve"> INCLUDEPICTURE  "cid:image004.png@01D66A68.4733F9E0" \* MERGEFORMATINET </w:instrText>
      </w:r>
      <w:r w:rsidRPr="00080F10">
        <w:rPr>
          <w:i/>
          <w:iCs/>
          <w:sz w:val="16"/>
          <w:szCs w:val="16"/>
        </w:rPr>
        <w:fldChar w:fldCharType="separate"/>
      </w:r>
      <w:r w:rsidR="004C6660">
        <w:rPr>
          <w:i/>
          <w:iCs/>
          <w:sz w:val="16"/>
          <w:szCs w:val="16"/>
        </w:rPr>
        <w:fldChar w:fldCharType="begin"/>
      </w:r>
      <w:r w:rsidR="004C6660">
        <w:rPr>
          <w:i/>
          <w:iCs/>
          <w:sz w:val="16"/>
          <w:szCs w:val="16"/>
        </w:rPr>
        <w:instrText xml:space="preserve"> INCLUDEPICTURE  "cid:image004.png@01D66A68.4733F9E0" \* MERGEFORMATINET </w:instrText>
      </w:r>
      <w:r w:rsidR="004C6660">
        <w:rPr>
          <w:i/>
          <w:iCs/>
          <w:sz w:val="16"/>
          <w:szCs w:val="16"/>
        </w:rPr>
        <w:fldChar w:fldCharType="separate"/>
      </w:r>
      <w:r w:rsidR="00D00F79">
        <w:rPr>
          <w:i/>
          <w:iCs/>
          <w:sz w:val="16"/>
          <w:szCs w:val="16"/>
        </w:rPr>
        <w:fldChar w:fldCharType="begin"/>
      </w:r>
      <w:r w:rsidR="00D00F79">
        <w:rPr>
          <w:i/>
          <w:iCs/>
          <w:sz w:val="16"/>
          <w:szCs w:val="16"/>
        </w:rPr>
        <w:instrText xml:space="preserve"> INCLUDEPICTURE  "cid:image004.png@01D66A68.4733F9E0" \* MERGEFORMATINET </w:instrText>
      </w:r>
      <w:r w:rsidR="00D00F79">
        <w:rPr>
          <w:i/>
          <w:iCs/>
          <w:sz w:val="16"/>
          <w:szCs w:val="16"/>
        </w:rPr>
        <w:fldChar w:fldCharType="separate"/>
      </w:r>
      <w:r w:rsidR="008452B1">
        <w:rPr>
          <w:i/>
          <w:iCs/>
          <w:sz w:val="16"/>
          <w:szCs w:val="16"/>
        </w:rPr>
        <w:fldChar w:fldCharType="begin"/>
      </w:r>
      <w:r w:rsidR="008452B1">
        <w:rPr>
          <w:i/>
          <w:iCs/>
          <w:sz w:val="16"/>
          <w:szCs w:val="16"/>
        </w:rPr>
        <w:instrText xml:space="preserve"> INCLUDEPICTURE  "cid:image004.png@01D66A68.4733F9E0" \* MERGEFORMATINET </w:instrText>
      </w:r>
      <w:r w:rsidR="008452B1">
        <w:rPr>
          <w:i/>
          <w:iCs/>
          <w:sz w:val="16"/>
          <w:szCs w:val="16"/>
        </w:rPr>
        <w:fldChar w:fldCharType="separate"/>
      </w:r>
      <w:r w:rsidR="009005BC">
        <w:rPr>
          <w:i/>
          <w:iCs/>
          <w:sz w:val="16"/>
          <w:szCs w:val="16"/>
        </w:rPr>
        <w:fldChar w:fldCharType="begin"/>
      </w:r>
      <w:r w:rsidR="009005BC">
        <w:rPr>
          <w:i/>
          <w:iCs/>
          <w:sz w:val="16"/>
          <w:szCs w:val="16"/>
        </w:rPr>
        <w:instrText xml:space="preserve"> INCLUDEPICTURE  "cid:image004.png@01D66A68.4733F9E0" \* MERGEFORMATINET </w:instrText>
      </w:r>
      <w:r w:rsidR="009005BC">
        <w:rPr>
          <w:i/>
          <w:iCs/>
          <w:sz w:val="16"/>
          <w:szCs w:val="16"/>
        </w:rPr>
        <w:fldChar w:fldCharType="separate"/>
      </w:r>
      <w:r w:rsidR="00433771">
        <w:rPr>
          <w:i/>
          <w:iCs/>
          <w:sz w:val="16"/>
          <w:szCs w:val="16"/>
        </w:rPr>
        <w:fldChar w:fldCharType="begin"/>
      </w:r>
      <w:r w:rsidR="00433771">
        <w:rPr>
          <w:i/>
          <w:iCs/>
          <w:sz w:val="16"/>
          <w:szCs w:val="16"/>
        </w:rPr>
        <w:instrText xml:space="preserve"> </w:instrText>
      </w:r>
      <w:r w:rsidR="00433771">
        <w:rPr>
          <w:i/>
          <w:iCs/>
          <w:sz w:val="16"/>
          <w:szCs w:val="16"/>
        </w:rPr>
        <w:instrText>INCLUDEPICTURE  "cid:image004.png@01D66A68.4733F9E0" \* MERGEFORMATINET</w:instrText>
      </w:r>
      <w:r w:rsidR="00433771">
        <w:rPr>
          <w:i/>
          <w:iCs/>
          <w:sz w:val="16"/>
          <w:szCs w:val="16"/>
        </w:rPr>
        <w:instrText xml:space="preserve"> </w:instrText>
      </w:r>
      <w:r w:rsidR="00433771">
        <w:rPr>
          <w:i/>
          <w:iCs/>
          <w:sz w:val="16"/>
          <w:szCs w:val="16"/>
        </w:rPr>
        <w:fldChar w:fldCharType="separate"/>
      </w:r>
      <w:r w:rsidR="00433771">
        <w:rPr>
          <w:i/>
          <w:iCs/>
          <w:sz w:val="16"/>
          <w:szCs w:val="16"/>
        </w:rPr>
        <w:pict w14:anchorId="440F8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85pt;height:231.85pt">
            <v:imagedata r:id="rId11" r:href="rId12"/>
          </v:shape>
        </w:pict>
      </w:r>
      <w:r w:rsidR="00433771">
        <w:rPr>
          <w:i/>
          <w:iCs/>
          <w:sz w:val="16"/>
          <w:szCs w:val="16"/>
        </w:rPr>
        <w:fldChar w:fldCharType="end"/>
      </w:r>
      <w:r w:rsidR="009005BC">
        <w:rPr>
          <w:i/>
          <w:iCs/>
          <w:sz w:val="16"/>
          <w:szCs w:val="16"/>
        </w:rPr>
        <w:fldChar w:fldCharType="end"/>
      </w:r>
      <w:r w:rsidR="008452B1">
        <w:rPr>
          <w:i/>
          <w:iCs/>
          <w:sz w:val="16"/>
          <w:szCs w:val="16"/>
        </w:rPr>
        <w:fldChar w:fldCharType="end"/>
      </w:r>
      <w:r w:rsidR="00D00F79">
        <w:rPr>
          <w:i/>
          <w:iCs/>
          <w:sz w:val="16"/>
          <w:szCs w:val="16"/>
        </w:rPr>
        <w:fldChar w:fldCharType="end"/>
      </w:r>
      <w:r w:rsidR="004C6660">
        <w:rPr>
          <w:i/>
          <w:iCs/>
          <w:sz w:val="16"/>
          <w:szCs w:val="16"/>
        </w:rPr>
        <w:fldChar w:fldCharType="end"/>
      </w:r>
      <w:r w:rsidRPr="00080F10">
        <w:rPr>
          <w:i/>
          <w:iCs/>
          <w:sz w:val="16"/>
          <w:szCs w:val="16"/>
        </w:rPr>
        <w:fldChar w:fldCharType="end"/>
      </w:r>
    </w:p>
    <w:p w14:paraId="3514B7AD" w14:textId="77777777" w:rsidR="00080F10" w:rsidRPr="00080F10" w:rsidRDefault="00080F10" w:rsidP="00080F10">
      <w:pPr>
        <w:pStyle w:val="TF"/>
        <w:ind w:left="720"/>
        <w:rPr>
          <w:i/>
          <w:iCs/>
          <w:sz w:val="16"/>
          <w:szCs w:val="16"/>
          <w:lang w:val="en-US"/>
        </w:rPr>
      </w:pPr>
      <w:r w:rsidRPr="00080F10">
        <w:rPr>
          <w:i/>
          <w:iCs/>
          <w:sz w:val="16"/>
          <w:szCs w:val="16"/>
          <w:lang w:val="en-US"/>
        </w:rPr>
        <w:t>Figure 4.20.2-1: UE Parameters Update via UDM Control Plane Procedure</w:t>
      </w:r>
    </w:p>
    <w:p w14:paraId="76D745E1" w14:textId="77777777" w:rsidR="00080F10" w:rsidRPr="00080F10" w:rsidRDefault="00080F10" w:rsidP="00080F10">
      <w:pPr>
        <w:pStyle w:val="B1"/>
        <w:ind w:left="1287"/>
        <w:rPr>
          <w:rFonts w:cs="Arial"/>
          <w:i/>
          <w:iCs/>
          <w:sz w:val="16"/>
          <w:szCs w:val="16"/>
          <w:lang w:val="en-US"/>
        </w:rPr>
      </w:pPr>
      <w:r w:rsidRPr="00080F10">
        <w:rPr>
          <w:rFonts w:cs="Arial"/>
          <w:i/>
          <w:iCs/>
          <w:sz w:val="16"/>
          <w:szCs w:val="16"/>
          <w:lang w:val="en-US"/>
        </w:rPr>
        <w:t xml:space="preserve">1.   From UDM to the AMF: The UDM notifies the changes of the information related to the UE to the affected AMF by the means of invoking Nudm_SDM_Notification service operation. The Nudm_SDM_Notification service operation contains the UDM Update Data (e.g. "Routing Indicator update data", "Default Configured NSSAI update data") </w:t>
      </w:r>
      <w:r w:rsidRPr="00DF3597">
        <w:rPr>
          <w:rFonts w:cs="Arial"/>
          <w:i/>
          <w:iCs/>
          <w:sz w:val="16"/>
          <w:szCs w:val="16"/>
          <w:highlight w:val="yellow"/>
          <w:lang w:val="en-US"/>
        </w:rPr>
        <w:t>that needs to be delivered transparently to the UE over NAS within the Access and Mobility Subscription data</w:t>
      </w:r>
      <w:r w:rsidRPr="00080F10">
        <w:rPr>
          <w:rFonts w:cs="Arial"/>
          <w:i/>
          <w:iCs/>
          <w:sz w:val="16"/>
          <w:szCs w:val="16"/>
          <w:lang w:val="en-US"/>
        </w:rPr>
        <w:t>. The UDM update data includes:</w:t>
      </w:r>
    </w:p>
    <w:p w14:paraId="3BA0C75E" w14:textId="77777777" w:rsidR="00080F10" w:rsidRPr="00080F10" w:rsidRDefault="00080F10" w:rsidP="00080F10">
      <w:pPr>
        <w:pStyle w:val="B2"/>
        <w:ind w:left="1571"/>
        <w:rPr>
          <w:rFonts w:ascii="Arial" w:hAnsi="Arial" w:cs="Arial"/>
          <w:i/>
          <w:iCs/>
          <w:sz w:val="16"/>
          <w:szCs w:val="16"/>
          <w:lang w:val="en-US"/>
        </w:rPr>
      </w:pPr>
      <w:r w:rsidRPr="00080F10">
        <w:rPr>
          <w:rFonts w:ascii="Arial" w:hAnsi="Arial" w:cs="Arial"/>
          <w:i/>
          <w:iCs/>
          <w:sz w:val="16"/>
          <w:szCs w:val="16"/>
          <w:lang w:val="en-US"/>
        </w:rPr>
        <w:t>-     The updated parameters to be delivered to the UE (e.g. the updated Routing Indicator Data, the Default Configured NSSAI).</w:t>
      </w:r>
    </w:p>
    <w:p w14:paraId="220D3A17" w14:textId="77777777" w:rsidR="00080F10" w:rsidRPr="00080F10" w:rsidRDefault="00080F10" w:rsidP="00080F10">
      <w:pPr>
        <w:pStyle w:val="B2"/>
        <w:ind w:left="1571"/>
        <w:rPr>
          <w:rFonts w:ascii="Arial" w:hAnsi="Arial" w:cs="Arial"/>
          <w:i/>
          <w:iCs/>
          <w:sz w:val="16"/>
          <w:szCs w:val="16"/>
          <w:lang w:val="en-US"/>
        </w:rPr>
      </w:pPr>
      <w:r w:rsidRPr="00080F10">
        <w:rPr>
          <w:rFonts w:ascii="Arial" w:hAnsi="Arial" w:cs="Arial"/>
          <w:i/>
          <w:iCs/>
          <w:sz w:val="16"/>
          <w:szCs w:val="16"/>
          <w:lang w:val="en-US"/>
        </w:rPr>
        <w:t>-     whether the UE needs to send an ack to the UDM.</w:t>
      </w:r>
    </w:p>
    <w:p w14:paraId="707A4F22" w14:textId="77777777" w:rsidR="00080F10" w:rsidRPr="00080F10" w:rsidRDefault="00080F10" w:rsidP="00080F10">
      <w:pPr>
        <w:pStyle w:val="B2"/>
        <w:ind w:left="1571"/>
        <w:rPr>
          <w:rFonts w:ascii="Arial" w:hAnsi="Arial" w:cs="Arial"/>
          <w:i/>
          <w:iCs/>
          <w:sz w:val="16"/>
          <w:szCs w:val="16"/>
          <w:lang w:val="en-US"/>
        </w:rPr>
      </w:pPr>
      <w:r w:rsidRPr="00080F10">
        <w:rPr>
          <w:rFonts w:ascii="Arial" w:hAnsi="Arial" w:cs="Arial"/>
          <w:i/>
          <w:iCs/>
          <w:sz w:val="16"/>
          <w:szCs w:val="16"/>
          <w:lang w:val="en-US"/>
        </w:rPr>
        <w:t xml:space="preserve">-     </w:t>
      </w:r>
      <w:bookmarkStart w:id="5" w:name="_Hlk527400603"/>
      <w:r w:rsidRPr="00080F10">
        <w:rPr>
          <w:rFonts w:ascii="Arial" w:hAnsi="Arial" w:cs="Arial"/>
          <w:i/>
          <w:iCs/>
          <w:sz w:val="16"/>
          <w:szCs w:val="16"/>
          <w:lang w:val="en-US"/>
        </w:rPr>
        <w:t>whether the UE needs to re-register after updating the data</w:t>
      </w:r>
      <w:bookmarkEnd w:id="5"/>
      <w:r w:rsidRPr="00080F10">
        <w:rPr>
          <w:rFonts w:ascii="Arial" w:hAnsi="Arial" w:cs="Arial"/>
          <w:i/>
          <w:iCs/>
          <w:sz w:val="16"/>
          <w:szCs w:val="16"/>
          <w:lang w:val="en-US"/>
        </w:rPr>
        <w:t>.</w:t>
      </w:r>
    </w:p>
    <w:p w14:paraId="1F3AAFD5" w14:textId="77777777" w:rsidR="00080F10" w:rsidRPr="00080F10" w:rsidRDefault="00080F10" w:rsidP="00080F10">
      <w:pPr>
        <w:pStyle w:val="B1"/>
        <w:ind w:left="1287"/>
        <w:rPr>
          <w:rFonts w:cs="Arial"/>
          <w:i/>
          <w:iCs/>
          <w:sz w:val="16"/>
          <w:szCs w:val="16"/>
          <w:lang w:val="en-US"/>
        </w:rPr>
      </w:pPr>
      <w:r w:rsidRPr="00080F10">
        <w:rPr>
          <w:rFonts w:cs="Arial"/>
          <w:i/>
          <w:iCs/>
          <w:sz w:val="16"/>
          <w:szCs w:val="16"/>
          <w:lang w:val="en-US"/>
        </w:rPr>
        <w:t xml:space="preserve">2.   From AMF to the UE: the AMF sends a DL NAS TRANSPORT message to the served UE. The AMF includes in the DL NAS TRANSPORT message the </w:t>
      </w:r>
      <w:r w:rsidRPr="00080F10">
        <w:rPr>
          <w:rFonts w:cs="Arial"/>
          <w:i/>
          <w:iCs/>
          <w:sz w:val="16"/>
          <w:szCs w:val="16"/>
          <w:highlight w:val="yellow"/>
          <w:lang w:val="en-US"/>
        </w:rPr>
        <w:t>transparent container received from the UDM</w:t>
      </w:r>
      <w:r w:rsidRPr="00080F10">
        <w:rPr>
          <w:rFonts w:cs="Arial"/>
          <w:i/>
          <w:iCs/>
          <w:sz w:val="16"/>
          <w:szCs w:val="16"/>
          <w:lang w:val="en-US"/>
        </w:rPr>
        <w:t>. The UE verifies based on mechanisms defined in TS 33.501 [15] that the UDM Update Data is provided by HPLMN, and:</w:t>
      </w:r>
    </w:p>
    <w:p w14:paraId="2978482F" w14:textId="77777777" w:rsidR="00080F10" w:rsidRPr="00080F10" w:rsidRDefault="00080F10" w:rsidP="00080F10">
      <w:pPr>
        <w:pStyle w:val="B2"/>
        <w:ind w:left="1571"/>
        <w:rPr>
          <w:rFonts w:ascii="Arial" w:hAnsi="Arial" w:cs="Arial"/>
          <w:i/>
          <w:iCs/>
          <w:sz w:val="16"/>
          <w:szCs w:val="16"/>
          <w:lang w:val="en-US"/>
        </w:rPr>
      </w:pPr>
      <w:r w:rsidRPr="00080F10">
        <w:rPr>
          <w:rFonts w:ascii="Arial" w:hAnsi="Arial" w:cs="Arial"/>
          <w:i/>
          <w:iCs/>
          <w:sz w:val="16"/>
          <w:szCs w:val="16"/>
          <w:lang w:val="en-US"/>
        </w:rPr>
        <w:t>-     If the security check on the UDM Update Data is successful, as defined in TS 33.501 [15] the UE either stores the information and uses those parameters from that point onwards, or forwards the information to the USIM; and</w:t>
      </w:r>
    </w:p>
    <w:p w14:paraId="067609B2" w14:textId="77777777" w:rsidR="00080F10" w:rsidRPr="00080F10" w:rsidRDefault="00080F10" w:rsidP="00080F10">
      <w:pPr>
        <w:pStyle w:val="B2"/>
        <w:ind w:left="1571"/>
        <w:rPr>
          <w:rFonts w:ascii="Arial" w:hAnsi="Arial" w:cs="Arial"/>
          <w:i/>
          <w:iCs/>
          <w:sz w:val="16"/>
          <w:szCs w:val="16"/>
          <w:lang w:val="en-US"/>
        </w:rPr>
      </w:pPr>
      <w:r w:rsidRPr="00080F10">
        <w:rPr>
          <w:rFonts w:ascii="Arial" w:hAnsi="Arial" w:cs="Arial"/>
          <w:i/>
          <w:iCs/>
          <w:sz w:val="16"/>
          <w:szCs w:val="16"/>
          <w:lang w:val="en-US"/>
        </w:rPr>
        <w:t>-     If the security check on the UDM Update Data fails, the UE discards the contents of the UDM Update Data.</w:t>
      </w:r>
    </w:p>
    <w:p w14:paraId="795EA43D" w14:textId="77777777" w:rsidR="00080F10" w:rsidRPr="00080F10" w:rsidRDefault="00080F10" w:rsidP="00080F10">
      <w:pPr>
        <w:pStyle w:val="B1"/>
        <w:ind w:left="1287"/>
        <w:rPr>
          <w:rFonts w:cs="Arial"/>
          <w:i/>
          <w:iCs/>
          <w:sz w:val="16"/>
          <w:szCs w:val="16"/>
          <w:lang w:val="en-US"/>
        </w:rPr>
      </w:pPr>
      <w:r w:rsidRPr="00080F10">
        <w:rPr>
          <w:rFonts w:cs="Arial"/>
          <w:i/>
          <w:iCs/>
          <w:sz w:val="16"/>
          <w:szCs w:val="16"/>
          <w:lang w:val="en-US"/>
        </w:rPr>
        <w:lastRenderedPageBreak/>
        <w:t>3.   The UE to the AMF: If the UE has verified that the UDM Update Data is provided by HPLMN and the UDM has requested the UE to send an ack to the UDM, the UE sends an UL NAS TRANSPORT message to the serving AMF with a transparent container including the UE acknowledgement.</w:t>
      </w:r>
    </w:p>
    <w:p w14:paraId="3ECFA94D" w14:textId="77777777" w:rsidR="00080F10" w:rsidRPr="00080F10" w:rsidRDefault="00080F10" w:rsidP="00080F10">
      <w:pPr>
        <w:pStyle w:val="B1"/>
        <w:ind w:left="1287"/>
        <w:rPr>
          <w:rFonts w:cs="Arial"/>
          <w:i/>
          <w:iCs/>
          <w:sz w:val="16"/>
          <w:szCs w:val="16"/>
          <w:lang w:val="en-US"/>
        </w:rPr>
      </w:pPr>
      <w:r w:rsidRPr="00080F10">
        <w:rPr>
          <w:rFonts w:cs="Arial"/>
          <w:i/>
          <w:iCs/>
          <w:sz w:val="16"/>
          <w:szCs w:val="16"/>
          <w:lang w:val="en-US"/>
        </w:rPr>
        <w:t xml:space="preserve">4.   The AMF to the UDM: If the AMF receives an UL NAS TRANSPORT message with a </w:t>
      </w:r>
      <w:r w:rsidRPr="00080F10">
        <w:rPr>
          <w:rFonts w:cs="Arial"/>
          <w:i/>
          <w:iCs/>
          <w:sz w:val="16"/>
          <w:szCs w:val="16"/>
          <w:highlight w:val="yellow"/>
          <w:lang w:val="en-US"/>
        </w:rPr>
        <w:t>transparent container</w:t>
      </w:r>
      <w:r w:rsidRPr="00080F10">
        <w:rPr>
          <w:rFonts w:cs="Arial"/>
          <w:i/>
          <w:iCs/>
          <w:sz w:val="16"/>
          <w:szCs w:val="16"/>
          <w:lang w:val="en-US"/>
        </w:rPr>
        <w:t xml:space="preserve"> carrying a UE acknowledgement </w:t>
      </w:r>
      <w:r w:rsidRPr="00080F10">
        <w:rPr>
          <w:rFonts w:cs="Arial"/>
          <w:i/>
          <w:iCs/>
          <w:sz w:val="16"/>
          <w:szCs w:val="16"/>
          <w:highlight w:val="yellow"/>
          <w:lang w:val="en-US"/>
        </w:rPr>
        <w:t>from the UE</w:t>
      </w:r>
      <w:r w:rsidRPr="00080F10">
        <w:rPr>
          <w:rFonts w:cs="Arial"/>
          <w:i/>
          <w:iCs/>
          <w:sz w:val="16"/>
          <w:szCs w:val="16"/>
          <w:lang w:val="en-US"/>
        </w:rPr>
        <w:t xml:space="preserve">, </w:t>
      </w:r>
      <w:r w:rsidRPr="00080F10">
        <w:rPr>
          <w:rFonts w:cs="Arial"/>
          <w:i/>
          <w:iCs/>
          <w:sz w:val="16"/>
          <w:szCs w:val="16"/>
          <w:highlight w:val="yellow"/>
          <w:lang w:val="en-US"/>
        </w:rPr>
        <w:t>the AMF sends a Nudm_SDM_Info request message including the transparent container to the UDM.</w:t>
      </w:r>
    </w:p>
    <w:p w14:paraId="3F9ED39A" w14:textId="77777777" w:rsidR="00080F10" w:rsidRPr="00080F10" w:rsidRDefault="00080F10" w:rsidP="00080F10">
      <w:pPr>
        <w:pStyle w:val="B1"/>
        <w:ind w:left="1287"/>
        <w:rPr>
          <w:rFonts w:cs="Arial"/>
          <w:i/>
          <w:iCs/>
          <w:sz w:val="16"/>
          <w:szCs w:val="16"/>
          <w:lang w:val="en-US"/>
        </w:rPr>
      </w:pPr>
      <w:r w:rsidRPr="00080F10">
        <w:rPr>
          <w:rFonts w:cs="Arial"/>
          <w:i/>
          <w:iCs/>
          <w:sz w:val="16"/>
          <w:szCs w:val="16"/>
          <w:lang w:val="en-US"/>
        </w:rPr>
        <w:t>5.   If the UDM has requested the UE to re-register, the UE waits until it goes back to RRC idle and initiates a Registration procedure as defined in TS 24.501 [25].</w:t>
      </w:r>
    </w:p>
    <w:p w14:paraId="4B28929C" w14:textId="77777777" w:rsidR="00080F10" w:rsidRPr="00080F10" w:rsidRDefault="00080F10">
      <w:pPr>
        <w:rPr>
          <w:rFonts w:ascii="Arial" w:hAnsi="Arial" w:cs="Arial"/>
          <w:lang w:val="en-US"/>
        </w:rPr>
      </w:pPr>
    </w:p>
    <w:p w14:paraId="6E8D5870" w14:textId="77777777" w:rsidR="00892F8D" w:rsidRDefault="00892F8D">
      <w:pPr>
        <w:rPr>
          <w:rFonts w:ascii="Arial" w:hAnsi="Arial" w:cs="Arial"/>
        </w:rPr>
      </w:pPr>
    </w:p>
    <w:p w14:paraId="3F86C4DD" w14:textId="77777777" w:rsidR="004F61DA" w:rsidRDefault="004F61DA">
      <w:pPr>
        <w:rPr>
          <w:rFonts w:ascii="Arial" w:hAnsi="Arial" w:cs="Arial"/>
        </w:rPr>
      </w:pPr>
    </w:p>
    <w:p w14:paraId="303B15A6" w14:textId="44C7C399" w:rsidR="00080F10" w:rsidRDefault="00080F10">
      <w:pPr>
        <w:rPr>
          <w:rFonts w:ascii="Arial" w:hAnsi="Arial" w:cs="Arial"/>
        </w:rPr>
      </w:pPr>
      <w:r>
        <w:rPr>
          <w:rFonts w:ascii="Arial" w:hAnsi="Arial" w:cs="Arial"/>
        </w:rPr>
        <w:t>However, the current design of the SBI APIs done by CT4 in TS 29.503 (UDM) and in TS 29.509 (AUSF) is based on the transport of individual IEs (JSON attributes) containing the different pieces of data th</w:t>
      </w:r>
      <w:r w:rsidR="0096740D">
        <w:rPr>
          <w:rFonts w:ascii="Arial" w:hAnsi="Arial" w:cs="Arial"/>
        </w:rPr>
        <w:t>at</w:t>
      </w:r>
      <w:r>
        <w:rPr>
          <w:rFonts w:ascii="Arial" w:hAnsi="Arial" w:cs="Arial"/>
        </w:rPr>
        <w:t xml:space="preserve"> needs to be integrity-protected and sen</w:t>
      </w:r>
      <w:r w:rsidR="0096740D">
        <w:rPr>
          <w:rFonts w:ascii="Arial" w:hAnsi="Arial" w:cs="Arial"/>
        </w:rPr>
        <w:t>t</w:t>
      </w:r>
      <w:r>
        <w:rPr>
          <w:rFonts w:ascii="Arial" w:hAnsi="Arial" w:cs="Arial"/>
        </w:rPr>
        <w:t xml:space="preserve"> to the AMF</w:t>
      </w:r>
      <w:r w:rsidR="00DF3597">
        <w:rPr>
          <w:rFonts w:ascii="Arial" w:hAnsi="Arial" w:cs="Arial"/>
        </w:rPr>
        <w:t xml:space="preserve">, </w:t>
      </w:r>
      <w:r w:rsidR="00DF3597" w:rsidRPr="00DF3597">
        <w:rPr>
          <w:rFonts w:ascii="Arial" w:hAnsi="Arial" w:cs="Arial"/>
        </w:rPr>
        <w:t>so that the AMF interworks those different pieces of data to the UE parameters update transparent container as specified in TS 24.501 sent from the AMF to the UE</w:t>
      </w:r>
      <w:r w:rsidR="0096740D">
        <w:rPr>
          <w:rFonts w:ascii="Arial" w:hAnsi="Arial" w:cs="Arial"/>
        </w:rPr>
        <w:t>.</w:t>
      </w:r>
    </w:p>
    <w:p w14:paraId="65BA4018" w14:textId="77777777" w:rsidR="00080F10" w:rsidRDefault="00080F10">
      <w:pPr>
        <w:rPr>
          <w:rFonts w:ascii="Arial" w:hAnsi="Arial" w:cs="Arial"/>
        </w:rPr>
      </w:pPr>
    </w:p>
    <w:p w14:paraId="3539BACD" w14:textId="77777777" w:rsidR="00080F10" w:rsidRDefault="00080F10">
      <w:pPr>
        <w:rPr>
          <w:rFonts w:ascii="Arial" w:hAnsi="Arial" w:cs="Arial"/>
        </w:rPr>
      </w:pPr>
      <w:r>
        <w:rPr>
          <w:rFonts w:ascii="Arial" w:hAnsi="Arial" w:cs="Arial"/>
        </w:rPr>
        <w:t>Excerpt from 3GPP TS 29.503:</w:t>
      </w:r>
    </w:p>
    <w:p w14:paraId="02C01B66" w14:textId="77777777" w:rsidR="00080F10" w:rsidRDefault="00080F10">
      <w:pPr>
        <w:rPr>
          <w:rFonts w:ascii="Arial" w:hAnsi="Arial" w:cs="Arial"/>
        </w:rPr>
      </w:pPr>
    </w:p>
    <w:p w14:paraId="1EE7D220" w14:textId="77777777" w:rsidR="00080F10" w:rsidRDefault="00080F10">
      <w:pPr>
        <w:rPr>
          <w:rFonts w:ascii="Arial" w:hAnsi="Arial" w:cs="Arial"/>
        </w:rPr>
      </w:pPr>
    </w:p>
    <w:p w14:paraId="3E74E6B3" w14:textId="77777777" w:rsidR="00080F10" w:rsidRPr="00080F10" w:rsidRDefault="00080F10" w:rsidP="00080F10">
      <w:pPr>
        <w:pStyle w:val="Heading5"/>
        <w:ind w:left="720"/>
        <w:jc w:val="left"/>
        <w:rPr>
          <w:i/>
          <w:iCs/>
          <w:sz w:val="16"/>
          <w:szCs w:val="16"/>
        </w:rPr>
      </w:pPr>
      <w:bookmarkStart w:id="6" w:name="_Toc11338611"/>
      <w:bookmarkStart w:id="7" w:name="_Toc27585263"/>
      <w:bookmarkStart w:id="8" w:name="_Toc36457229"/>
      <w:bookmarkStart w:id="9" w:name="_Toc45028123"/>
      <w:bookmarkStart w:id="10" w:name="_Toc45028958"/>
      <w:r w:rsidRPr="00080F10">
        <w:rPr>
          <w:i/>
          <w:iCs/>
          <w:sz w:val="16"/>
          <w:szCs w:val="16"/>
        </w:rPr>
        <w:t>6.1.6.2.33</w:t>
      </w:r>
      <w:r w:rsidRPr="00080F10">
        <w:rPr>
          <w:i/>
          <w:iCs/>
          <w:sz w:val="16"/>
          <w:szCs w:val="16"/>
        </w:rPr>
        <w:tab/>
        <w:t xml:space="preserve">Type: </w:t>
      </w:r>
      <w:r w:rsidRPr="00080F10">
        <w:rPr>
          <w:rFonts w:hint="eastAsia"/>
          <w:i/>
          <w:iCs/>
          <w:sz w:val="16"/>
          <w:szCs w:val="16"/>
          <w:lang w:eastAsia="zh-CN"/>
        </w:rPr>
        <w:t>Upu</w:t>
      </w:r>
      <w:r w:rsidRPr="00080F10">
        <w:rPr>
          <w:i/>
          <w:iCs/>
          <w:sz w:val="16"/>
          <w:szCs w:val="16"/>
        </w:rPr>
        <w:t>Info</w:t>
      </w:r>
      <w:bookmarkEnd w:id="6"/>
      <w:bookmarkEnd w:id="7"/>
      <w:bookmarkEnd w:id="8"/>
      <w:bookmarkEnd w:id="9"/>
      <w:bookmarkEnd w:id="10"/>
    </w:p>
    <w:p w14:paraId="25C3400A" w14:textId="77777777" w:rsidR="00080F10" w:rsidRPr="00080F10" w:rsidRDefault="00080F10" w:rsidP="00080F10">
      <w:pPr>
        <w:pStyle w:val="TH"/>
        <w:rPr>
          <w:i/>
          <w:iCs/>
          <w:sz w:val="16"/>
          <w:szCs w:val="16"/>
        </w:rPr>
      </w:pPr>
      <w:r w:rsidRPr="00080F10">
        <w:rPr>
          <w:i/>
          <w:iCs/>
          <w:noProof/>
          <w:sz w:val="16"/>
          <w:szCs w:val="16"/>
        </w:rPr>
        <w:t>Table </w:t>
      </w:r>
      <w:r w:rsidRPr="00080F10">
        <w:rPr>
          <w:i/>
          <w:iCs/>
          <w:sz w:val="16"/>
          <w:szCs w:val="16"/>
        </w:rPr>
        <w:t xml:space="preserve">6.1.6.2.33-1: </w:t>
      </w:r>
      <w:r w:rsidRPr="00080F10">
        <w:rPr>
          <w:i/>
          <w:iCs/>
          <w:noProof/>
          <w:sz w:val="16"/>
          <w:szCs w:val="16"/>
        </w:rPr>
        <w:t xml:space="preserve">Definition of type </w:t>
      </w:r>
      <w:r w:rsidRPr="00080F10">
        <w:rPr>
          <w:rFonts w:hint="eastAsia"/>
          <w:i/>
          <w:iCs/>
          <w:sz w:val="16"/>
          <w:szCs w:val="16"/>
          <w:lang w:eastAsia="zh-CN"/>
        </w:rPr>
        <w:t>Upu</w:t>
      </w:r>
      <w:r w:rsidRPr="00080F10">
        <w:rPr>
          <w:i/>
          <w:iCs/>
          <w:sz w:val="16"/>
          <w:szCs w:val="16"/>
        </w:rPr>
        <w:t>Info</w:t>
      </w:r>
    </w:p>
    <w:tbl>
      <w:tblPr>
        <w:tblW w:w="956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80F10" w:rsidRPr="00080F10" w14:paraId="25A5F296" w14:textId="77777777" w:rsidTr="00080F10">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7C7F65" w14:textId="77777777" w:rsidR="00080F10" w:rsidRPr="00080F10" w:rsidRDefault="00080F10" w:rsidP="005B0E1B">
            <w:pPr>
              <w:pStyle w:val="TAH"/>
              <w:rPr>
                <w:i/>
                <w:iCs/>
                <w:sz w:val="16"/>
                <w:szCs w:val="16"/>
              </w:rPr>
            </w:pPr>
            <w:r w:rsidRPr="00080F10">
              <w:rPr>
                <w:i/>
                <w:iCs/>
                <w:sz w:val="16"/>
                <w:szCs w:val="16"/>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3035A3" w14:textId="77777777" w:rsidR="00080F10" w:rsidRPr="00080F10" w:rsidRDefault="00080F10" w:rsidP="005B0E1B">
            <w:pPr>
              <w:pStyle w:val="TAH"/>
              <w:rPr>
                <w:i/>
                <w:iCs/>
                <w:sz w:val="16"/>
                <w:szCs w:val="16"/>
              </w:rPr>
            </w:pPr>
            <w:r w:rsidRPr="00080F10">
              <w:rPr>
                <w:i/>
                <w:iCs/>
                <w:sz w:val="16"/>
                <w:szCs w:val="16"/>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866FED" w14:textId="77777777" w:rsidR="00080F10" w:rsidRPr="00080F10" w:rsidRDefault="00080F10" w:rsidP="005B0E1B">
            <w:pPr>
              <w:pStyle w:val="TAH"/>
              <w:rPr>
                <w:i/>
                <w:iCs/>
                <w:sz w:val="16"/>
                <w:szCs w:val="16"/>
              </w:rPr>
            </w:pPr>
            <w:r w:rsidRPr="00080F10">
              <w:rPr>
                <w:i/>
                <w:iCs/>
                <w:sz w:val="16"/>
                <w:szCs w:val="16"/>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80BC66" w14:textId="77777777" w:rsidR="00080F10" w:rsidRPr="00080F10" w:rsidRDefault="00080F10" w:rsidP="005B0E1B">
            <w:pPr>
              <w:pStyle w:val="TAH"/>
              <w:jc w:val="left"/>
              <w:rPr>
                <w:i/>
                <w:iCs/>
                <w:sz w:val="16"/>
                <w:szCs w:val="16"/>
              </w:rPr>
            </w:pPr>
            <w:r w:rsidRPr="00080F10">
              <w:rPr>
                <w:i/>
                <w:iCs/>
                <w:sz w:val="16"/>
                <w:szCs w:val="16"/>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C88513" w14:textId="77777777" w:rsidR="00080F10" w:rsidRPr="00080F10" w:rsidRDefault="00080F10" w:rsidP="005B0E1B">
            <w:pPr>
              <w:pStyle w:val="TAH"/>
              <w:rPr>
                <w:rFonts w:cs="Arial"/>
                <w:i/>
                <w:iCs/>
                <w:sz w:val="16"/>
                <w:szCs w:val="16"/>
              </w:rPr>
            </w:pPr>
            <w:r w:rsidRPr="00080F10">
              <w:rPr>
                <w:rFonts w:cs="Arial"/>
                <w:i/>
                <w:iCs/>
                <w:sz w:val="16"/>
                <w:szCs w:val="16"/>
              </w:rPr>
              <w:t>Description</w:t>
            </w:r>
          </w:p>
        </w:tc>
      </w:tr>
      <w:tr w:rsidR="00080F10" w:rsidRPr="00080F10" w14:paraId="7C39E26D" w14:textId="77777777" w:rsidTr="00080F10">
        <w:tc>
          <w:tcPr>
            <w:tcW w:w="2090" w:type="dxa"/>
            <w:tcBorders>
              <w:top w:val="single" w:sz="4" w:space="0" w:color="auto"/>
              <w:left w:val="single" w:sz="4" w:space="0" w:color="auto"/>
              <w:bottom w:val="single" w:sz="4" w:space="0" w:color="auto"/>
              <w:right w:val="single" w:sz="4" w:space="0" w:color="auto"/>
            </w:tcBorders>
          </w:tcPr>
          <w:p w14:paraId="6A581F4F" w14:textId="77777777" w:rsidR="00080F10" w:rsidRPr="00080F10" w:rsidRDefault="00080F10" w:rsidP="005B0E1B">
            <w:pPr>
              <w:pStyle w:val="TAL"/>
              <w:rPr>
                <w:i/>
                <w:iCs/>
                <w:sz w:val="16"/>
                <w:szCs w:val="16"/>
              </w:rPr>
            </w:pPr>
            <w:r w:rsidRPr="00DF3597">
              <w:rPr>
                <w:rFonts w:hint="eastAsia"/>
                <w:i/>
                <w:iCs/>
                <w:sz w:val="16"/>
                <w:szCs w:val="16"/>
                <w:highlight w:val="yellow"/>
                <w:lang w:val="es-ES" w:eastAsia="zh-CN"/>
              </w:rPr>
              <w:t>upuData</w:t>
            </w:r>
            <w:r w:rsidRPr="00DF3597">
              <w:rPr>
                <w:i/>
                <w:iCs/>
                <w:sz w:val="16"/>
                <w:szCs w:val="16"/>
                <w:highlight w:val="yellow"/>
              </w:rPr>
              <w:t>List</w:t>
            </w:r>
          </w:p>
        </w:tc>
        <w:tc>
          <w:tcPr>
            <w:tcW w:w="1559" w:type="dxa"/>
            <w:tcBorders>
              <w:top w:val="single" w:sz="4" w:space="0" w:color="auto"/>
              <w:left w:val="single" w:sz="4" w:space="0" w:color="auto"/>
              <w:bottom w:val="single" w:sz="4" w:space="0" w:color="auto"/>
              <w:right w:val="single" w:sz="4" w:space="0" w:color="auto"/>
            </w:tcBorders>
          </w:tcPr>
          <w:p w14:paraId="51B60A17" w14:textId="77777777" w:rsidR="00080F10" w:rsidRPr="00080F10" w:rsidRDefault="00080F10" w:rsidP="005B0E1B">
            <w:pPr>
              <w:pStyle w:val="TAL"/>
              <w:rPr>
                <w:i/>
                <w:iCs/>
                <w:sz w:val="16"/>
                <w:szCs w:val="16"/>
              </w:rPr>
            </w:pPr>
            <w:r w:rsidRPr="00080F10">
              <w:rPr>
                <w:rFonts w:hint="eastAsia"/>
                <w:i/>
                <w:iCs/>
                <w:sz w:val="16"/>
                <w:szCs w:val="16"/>
                <w:highlight w:val="yellow"/>
                <w:lang w:eastAsia="zh-CN"/>
              </w:rPr>
              <w:t>a</w:t>
            </w:r>
            <w:r w:rsidRPr="00080F10">
              <w:rPr>
                <w:i/>
                <w:iCs/>
                <w:sz w:val="16"/>
                <w:szCs w:val="16"/>
                <w:highlight w:val="yellow"/>
              </w:rPr>
              <w:t>rray(</w:t>
            </w:r>
            <w:r w:rsidRPr="00080F10">
              <w:rPr>
                <w:i/>
                <w:iCs/>
                <w:sz w:val="16"/>
                <w:szCs w:val="16"/>
                <w:highlight w:val="yellow"/>
                <w:lang w:val="es-ES"/>
              </w:rPr>
              <w:t>U</w:t>
            </w:r>
            <w:r w:rsidRPr="00080F10">
              <w:rPr>
                <w:rFonts w:hint="eastAsia"/>
                <w:i/>
                <w:iCs/>
                <w:sz w:val="16"/>
                <w:szCs w:val="16"/>
                <w:highlight w:val="yellow"/>
                <w:lang w:val="es-ES" w:eastAsia="zh-CN"/>
              </w:rPr>
              <w:t>puData</w:t>
            </w:r>
            <w:r w:rsidRPr="00080F10">
              <w:rPr>
                <w:i/>
                <w:iCs/>
                <w:sz w:val="16"/>
                <w:szCs w:val="16"/>
                <w:highlight w:val="yellow"/>
              </w:rPr>
              <w:t>)</w:t>
            </w:r>
          </w:p>
        </w:tc>
        <w:tc>
          <w:tcPr>
            <w:tcW w:w="425" w:type="dxa"/>
            <w:tcBorders>
              <w:top w:val="single" w:sz="4" w:space="0" w:color="auto"/>
              <w:left w:val="single" w:sz="4" w:space="0" w:color="auto"/>
              <w:bottom w:val="single" w:sz="4" w:space="0" w:color="auto"/>
              <w:right w:val="single" w:sz="4" w:space="0" w:color="auto"/>
            </w:tcBorders>
          </w:tcPr>
          <w:p w14:paraId="4FADFFE0" w14:textId="77777777" w:rsidR="00080F10" w:rsidRPr="00080F10" w:rsidRDefault="00080F10" w:rsidP="005B0E1B">
            <w:pPr>
              <w:pStyle w:val="TAC"/>
              <w:rPr>
                <w:i/>
                <w:iCs/>
                <w:sz w:val="16"/>
                <w:szCs w:val="16"/>
              </w:rPr>
            </w:pPr>
            <w:r w:rsidRPr="00080F10">
              <w:rPr>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613E2750" w14:textId="77777777" w:rsidR="00080F10" w:rsidRPr="00080F10" w:rsidRDefault="00080F10" w:rsidP="005B0E1B">
            <w:pPr>
              <w:pStyle w:val="TAL"/>
              <w:rPr>
                <w:i/>
                <w:iCs/>
                <w:sz w:val="16"/>
                <w:szCs w:val="16"/>
              </w:rPr>
            </w:pPr>
            <w:r w:rsidRPr="00080F10">
              <w:rPr>
                <w:rFonts w:hint="eastAsia"/>
                <w:i/>
                <w:iCs/>
                <w:sz w:val="16"/>
                <w:szCs w:val="16"/>
                <w:lang w:eastAsia="zh-CN"/>
              </w:rPr>
              <w:t>1</w:t>
            </w:r>
            <w:r w:rsidRPr="00080F10">
              <w:rPr>
                <w:i/>
                <w:iCs/>
                <w:sz w:val="16"/>
                <w:szCs w:val="16"/>
              </w:rPr>
              <w:t>..N</w:t>
            </w:r>
          </w:p>
        </w:tc>
        <w:tc>
          <w:tcPr>
            <w:tcW w:w="4359" w:type="dxa"/>
            <w:tcBorders>
              <w:top w:val="single" w:sz="4" w:space="0" w:color="auto"/>
              <w:left w:val="single" w:sz="4" w:space="0" w:color="auto"/>
              <w:bottom w:val="single" w:sz="4" w:space="0" w:color="auto"/>
              <w:right w:val="single" w:sz="4" w:space="0" w:color="auto"/>
            </w:tcBorders>
          </w:tcPr>
          <w:p w14:paraId="28771A54" w14:textId="77777777" w:rsidR="00080F10" w:rsidRPr="00080F10" w:rsidRDefault="00080F10" w:rsidP="005B0E1B">
            <w:pPr>
              <w:pStyle w:val="TAL"/>
              <w:rPr>
                <w:rFonts w:cs="Arial"/>
                <w:i/>
                <w:iCs/>
                <w:sz w:val="16"/>
                <w:szCs w:val="16"/>
              </w:rPr>
            </w:pPr>
            <w:r w:rsidRPr="00080F10">
              <w:rPr>
                <w:rFonts w:cs="Arial" w:hint="eastAsia"/>
                <w:i/>
                <w:iCs/>
                <w:sz w:val="16"/>
                <w:szCs w:val="16"/>
                <w:lang w:eastAsia="zh-CN"/>
              </w:rPr>
              <w:t>T</w:t>
            </w:r>
            <w:r w:rsidRPr="00080F10">
              <w:rPr>
                <w:rFonts w:cs="Arial"/>
                <w:i/>
                <w:iCs/>
                <w:sz w:val="16"/>
                <w:szCs w:val="16"/>
              </w:rPr>
              <w:t xml:space="preserve">his information defines the </w:t>
            </w:r>
            <w:r w:rsidRPr="00080F10">
              <w:rPr>
                <w:i/>
                <w:iCs/>
                <w:noProof/>
                <w:sz w:val="16"/>
                <w:szCs w:val="16"/>
              </w:rPr>
              <w:t>UE Parameters Update (UPU)</w:t>
            </w:r>
            <w:r w:rsidRPr="00080F10">
              <w:rPr>
                <w:rFonts w:cs="Arial"/>
                <w:i/>
                <w:iCs/>
                <w:sz w:val="16"/>
                <w:szCs w:val="16"/>
              </w:rPr>
              <w:t>.</w:t>
            </w:r>
            <w:r w:rsidRPr="00080F10">
              <w:rPr>
                <w:rFonts w:cs="Arial" w:hint="eastAsia"/>
                <w:i/>
                <w:iCs/>
                <w:sz w:val="16"/>
                <w:szCs w:val="16"/>
                <w:lang w:eastAsia="zh-CN"/>
              </w:rPr>
              <w:t xml:space="preserve"> A</w:t>
            </w:r>
            <w:r w:rsidRPr="00080F10">
              <w:rPr>
                <w:i/>
                <w:iCs/>
                <w:sz w:val="16"/>
                <w:szCs w:val="16"/>
                <w:lang w:eastAsia="zh-CN"/>
              </w:rPr>
              <w:t xml:space="preserve"> secured packed </w:t>
            </w:r>
            <w:r w:rsidRPr="00080F10">
              <w:rPr>
                <w:rFonts w:hint="eastAsia"/>
                <w:i/>
                <w:iCs/>
                <w:sz w:val="16"/>
                <w:szCs w:val="16"/>
                <w:lang w:eastAsia="zh-CN"/>
              </w:rPr>
              <w:t xml:space="preserve">with the </w:t>
            </w:r>
            <w:r w:rsidRPr="00080F10">
              <w:rPr>
                <w:i/>
                <w:iCs/>
                <w:sz w:val="16"/>
                <w:szCs w:val="16"/>
              </w:rPr>
              <w:t>Routing indicator</w:t>
            </w:r>
            <w:r w:rsidRPr="00080F10">
              <w:rPr>
                <w:rFonts w:hint="eastAsia"/>
                <w:i/>
                <w:iCs/>
                <w:sz w:val="16"/>
                <w:szCs w:val="16"/>
                <w:lang w:eastAsia="zh-CN"/>
              </w:rPr>
              <w:t xml:space="preserve"> update data is included and/or the </w:t>
            </w:r>
            <w:r w:rsidRPr="00080F10">
              <w:rPr>
                <w:i/>
                <w:iCs/>
                <w:sz w:val="16"/>
                <w:szCs w:val="16"/>
              </w:rPr>
              <w:t>Default configured NSSAI</w:t>
            </w:r>
            <w:r w:rsidRPr="00080F10">
              <w:rPr>
                <w:rFonts w:hint="eastAsia"/>
                <w:i/>
                <w:iCs/>
                <w:sz w:val="16"/>
                <w:szCs w:val="16"/>
                <w:lang w:eastAsia="zh-CN"/>
              </w:rPr>
              <w:t xml:space="preserve"> update data are included. </w:t>
            </w:r>
          </w:p>
        </w:tc>
      </w:tr>
      <w:tr w:rsidR="00080F10" w:rsidRPr="00080F10" w14:paraId="7460AAA7" w14:textId="77777777" w:rsidTr="00080F10">
        <w:tc>
          <w:tcPr>
            <w:tcW w:w="2090" w:type="dxa"/>
            <w:tcBorders>
              <w:top w:val="single" w:sz="4" w:space="0" w:color="auto"/>
              <w:left w:val="single" w:sz="4" w:space="0" w:color="auto"/>
              <w:bottom w:val="single" w:sz="4" w:space="0" w:color="auto"/>
              <w:right w:val="single" w:sz="4" w:space="0" w:color="auto"/>
            </w:tcBorders>
          </w:tcPr>
          <w:p w14:paraId="53B06E9A" w14:textId="77777777" w:rsidR="00080F10" w:rsidRPr="00DF3597" w:rsidRDefault="00080F10" w:rsidP="005B0E1B">
            <w:pPr>
              <w:pStyle w:val="TAL"/>
              <w:rPr>
                <w:i/>
                <w:iCs/>
                <w:sz w:val="16"/>
                <w:szCs w:val="16"/>
                <w:highlight w:val="yellow"/>
                <w:lang w:val="es-ES"/>
              </w:rPr>
            </w:pPr>
            <w:r w:rsidRPr="00DF3597">
              <w:rPr>
                <w:rFonts w:hint="eastAsia"/>
                <w:i/>
                <w:iCs/>
                <w:sz w:val="16"/>
                <w:szCs w:val="16"/>
                <w:highlight w:val="yellow"/>
                <w:lang w:eastAsia="zh-CN"/>
              </w:rPr>
              <w:t>upuReg</w:t>
            </w:r>
            <w:r w:rsidRPr="00DF3597">
              <w:rPr>
                <w:i/>
                <w:iCs/>
                <w:sz w:val="16"/>
                <w:szCs w:val="16"/>
                <w:highlight w:val="yellow"/>
              </w:rPr>
              <w:t>Ind</w:t>
            </w:r>
          </w:p>
        </w:tc>
        <w:tc>
          <w:tcPr>
            <w:tcW w:w="1559" w:type="dxa"/>
            <w:tcBorders>
              <w:top w:val="single" w:sz="4" w:space="0" w:color="auto"/>
              <w:left w:val="single" w:sz="4" w:space="0" w:color="auto"/>
              <w:bottom w:val="single" w:sz="4" w:space="0" w:color="auto"/>
              <w:right w:val="single" w:sz="4" w:space="0" w:color="auto"/>
            </w:tcBorders>
          </w:tcPr>
          <w:p w14:paraId="328FDF4A" w14:textId="77777777" w:rsidR="00080F10" w:rsidRPr="00DF3597" w:rsidRDefault="00080F10" w:rsidP="005B0E1B">
            <w:pPr>
              <w:pStyle w:val="TAL"/>
              <w:rPr>
                <w:i/>
                <w:iCs/>
                <w:sz w:val="16"/>
                <w:szCs w:val="16"/>
                <w:highlight w:val="yellow"/>
              </w:rPr>
            </w:pPr>
            <w:r w:rsidRPr="00DF3597">
              <w:rPr>
                <w:i/>
                <w:iCs/>
                <w:sz w:val="16"/>
                <w:szCs w:val="16"/>
                <w:highlight w:val="yellow"/>
              </w:rPr>
              <w:t>U</w:t>
            </w:r>
            <w:r w:rsidRPr="00DF3597">
              <w:rPr>
                <w:rFonts w:hint="eastAsia"/>
                <w:i/>
                <w:iCs/>
                <w:sz w:val="16"/>
                <w:szCs w:val="16"/>
                <w:highlight w:val="yellow"/>
                <w:lang w:eastAsia="zh-CN"/>
              </w:rPr>
              <w:t>puReg</w:t>
            </w:r>
            <w:r w:rsidRPr="00DF3597">
              <w:rPr>
                <w:i/>
                <w:iCs/>
                <w:sz w:val="16"/>
                <w:szCs w:val="16"/>
                <w:highlight w:val="yellow"/>
              </w:rPr>
              <w:t>Ind</w:t>
            </w:r>
          </w:p>
        </w:tc>
        <w:tc>
          <w:tcPr>
            <w:tcW w:w="425" w:type="dxa"/>
            <w:tcBorders>
              <w:top w:val="single" w:sz="4" w:space="0" w:color="auto"/>
              <w:left w:val="single" w:sz="4" w:space="0" w:color="auto"/>
              <w:bottom w:val="single" w:sz="4" w:space="0" w:color="auto"/>
              <w:right w:val="single" w:sz="4" w:space="0" w:color="auto"/>
            </w:tcBorders>
          </w:tcPr>
          <w:p w14:paraId="5475EF73" w14:textId="77777777" w:rsidR="00080F10" w:rsidRPr="00080F10" w:rsidRDefault="00080F10" w:rsidP="005B0E1B">
            <w:pPr>
              <w:pStyle w:val="TAC"/>
              <w:rPr>
                <w:i/>
                <w:iCs/>
                <w:sz w:val="16"/>
                <w:szCs w:val="16"/>
                <w:lang w:eastAsia="zh-CN"/>
              </w:rPr>
            </w:pPr>
            <w:r w:rsidRPr="00080F10">
              <w:rPr>
                <w:rFonts w:hint="eastAsia"/>
                <w:i/>
                <w:iCs/>
                <w:sz w:val="16"/>
                <w:szCs w:val="16"/>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6FF940" w14:textId="77777777" w:rsidR="00080F10" w:rsidRPr="00080F10" w:rsidRDefault="00080F10" w:rsidP="005B0E1B">
            <w:pPr>
              <w:pStyle w:val="TAL"/>
              <w:rPr>
                <w:i/>
                <w:iCs/>
                <w:sz w:val="16"/>
                <w:szCs w:val="16"/>
              </w:rPr>
            </w:pPr>
            <w:r w:rsidRPr="00080F10">
              <w:rPr>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21B9EA5D" w14:textId="77777777" w:rsidR="00080F10" w:rsidRPr="00080F10" w:rsidRDefault="00080F10" w:rsidP="005B0E1B">
            <w:pPr>
              <w:pStyle w:val="TAL"/>
              <w:rPr>
                <w:rFonts w:cs="Arial"/>
                <w:i/>
                <w:iCs/>
                <w:sz w:val="16"/>
                <w:szCs w:val="16"/>
              </w:rPr>
            </w:pPr>
            <w:r w:rsidRPr="00080F10">
              <w:rPr>
                <w:rFonts w:cs="Arial"/>
                <w:i/>
                <w:iCs/>
                <w:sz w:val="16"/>
                <w:szCs w:val="16"/>
              </w:rPr>
              <w:t xml:space="preserve">Contains the indication </w:t>
            </w:r>
            <w:r w:rsidRPr="00080F10">
              <w:rPr>
                <w:rFonts w:cs="Arial" w:hint="eastAsia"/>
                <w:i/>
                <w:iCs/>
                <w:sz w:val="16"/>
                <w:szCs w:val="16"/>
                <w:lang w:eastAsia="zh-CN"/>
              </w:rPr>
              <w:t xml:space="preserve">of </w:t>
            </w:r>
            <w:r w:rsidRPr="00080F10">
              <w:rPr>
                <w:rFonts w:cs="Arial"/>
                <w:i/>
                <w:iCs/>
                <w:sz w:val="16"/>
                <w:szCs w:val="16"/>
              </w:rPr>
              <w:t xml:space="preserve">whether the </w:t>
            </w:r>
            <w:r w:rsidRPr="00080F10">
              <w:rPr>
                <w:i/>
                <w:iCs/>
                <w:sz w:val="16"/>
                <w:szCs w:val="16"/>
              </w:rPr>
              <w:t xml:space="preserve">re-registration </w:t>
            </w:r>
            <w:r w:rsidRPr="00080F10">
              <w:rPr>
                <w:rFonts w:hint="eastAsia"/>
                <w:i/>
                <w:iCs/>
                <w:sz w:val="16"/>
                <w:szCs w:val="16"/>
                <w:lang w:eastAsia="zh-CN"/>
              </w:rPr>
              <w:t xml:space="preserve">is </w:t>
            </w:r>
            <w:r w:rsidRPr="00080F10">
              <w:rPr>
                <w:i/>
                <w:iCs/>
                <w:sz w:val="16"/>
                <w:szCs w:val="16"/>
              </w:rPr>
              <w:t>requested</w:t>
            </w:r>
            <w:r w:rsidRPr="00080F10">
              <w:rPr>
                <w:rFonts w:hint="eastAsia"/>
                <w:i/>
                <w:iCs/>
                <w:sz w:val="16"/>
                <w:szCs w:val="16"/>
                <w:lang w:eastAsia="zh-CN"/>
              </w:rPr>
              <w:t>.</w:t>
            </w:r>
          </w:p>
        </w:tc>
      </w:tr>
      <w:tr w:rsidR="00080F10" w:rsidRPr="00080F10" w14:paraId="7A7055A5" w14:textId="77777777" w:rsidTr="00080F10">
        <w:tc>
          <w:tcPr>
            <w:tcW w:w="2090" w:type="dxa"/>
            <w:tcBorders>
              <w:top w:val="single" w:sz="4" w:space="0" w:color="auto"/>
              <w:left w:val="single" w:sz="4" w:space="0" w:color="auto"/>
              <w:bottom w:val="single" w:sz="4" w:space="0" w:color="auto"/>
              <w:right w:val="single" w:sz="4" w:space="0" w:color="auto"/>
            </w:tcBorders>
          </w:tcPr>
          <w:p w14:paraId="3B7FC3B3" w14:textId="77777777" w:rsidR="00080F10" w:rsidRPr="00DF3597" w:rsidRDefault="00080F10" w:rsidP="005B0E1B">
            <w:pPr>
              <w:pStyle w:val="TAL"/>
              <w:rPr>
                <w:i/>
                <w:iCs/>
                <w:sz w:val="16"/>
                <w:szCs w:val="16"/>
                <w:highlight w:val="yellow"/>
                <w:lang w:eastAsia="zh-CN"/>
              </w:rPr>
            </w:pPr>
            <w:r w:rsidRPr="00DF3597">
              <w:rPr>
                <w:rFonts w:hint="eastAsia"/>
                <w:i/>
                <w:iCs/>
                <w:sz w:val="16"/>
                <w:szCs w:val="16"/>
                <w:highlight w:val="yellow"/>
                <w:lang w:eastAsia="zh-CN"/>
              </w:rPr>
              <w:t>upuA</w:t>
            </w:r>
            <w:r w:rsidRPr="00DF3597">
              <w:rPr>
                <w:i/>
                <w:iCs/>
                <w:sz w:val="16"/>
                <w:szCs w:val="16"/>
                <w:highlight w:val="yellow"/>
              </w:rPr>
              <w:t>ckInd</w:t>
            </w:r>
          </w:p>
        </w:tc>
        <w:tc>
          <w:tcPr>
            <w:tcW w:w="1559" w:type="dxa"/>
            <w:tcBorders>
              <w:top w:val="single" w:sz="4" w:space="0" w:color="auto"/>
              <w:left w:val="single" w:sz="4" w:space="0" w:color="auto"/>
              <w:bottom w:val="single" w:sz="4" w:space="0" w:color="auto"/>
              <w:right w:val="single" w:sz="4" w:space="0" w:color="auto"/>
            </w:tcBorders>
          </w:tcPr>
          <w:p w14:paraId="2F838DC2" w14:textId="77777777" w:rsidR="00080F10" w:rsidRPr="00DF3597" w:rsidRDefault="00080F10" w:rsidP="005B0E1B">
            <w:pPr>
              <w:pStyle w:val="TAL"/>
              <w:rPr>
                <w:i/>
                <w:iCs/>
                <w:sz w:val="16"/>
                <w:szCs w:val="16"/>
                <w:highlight w:val="yellow"/>
              </w:rPr>
            </w:pPr>
            <w:r w:rsidRPr="00DF3597">
              <w:rPr>
                <w:i/>
                <w:iCs/>
                <w:sz w:val="16"/>
                <w:szCs w:val="16"/>
                <w:highlight w:val="yellow"/>
              </w:rPr>
              <w:t>U</w:t>
            </w:r>
            <w:r w:rsidRPr="00DF3597">
              <w:rPr>
                <w:rFonts w:hint="eastAsia"/>
                <w:i/>
                <w:iCs/>
                <w:sz w:val="16"/>
                <w:szCs w:val="16"/>
                <w:highlight w:val="yellow"/>
                <w:lang w:eastAsia="zh-CN"/>
              </w:rPr>
              <w:t>pu</w:t>
            </w:r>
            <w:r w:rsidRPr="00DF3597">
              <w:rPr>
                <w:i/>
                <w:iCs/>
                <w:sz w:val="16"/>
                <w:szCs w:val="16"/>
                <w:highlight w:val="yellow"/>
              </w:rPr>
              <w:t>AckInd</w:t>
            </w:r>
          </w:p>
        </w:tc>
        <w:tc>
          <w:tcPr>
            <w:tcW w:w="425" w:type="dxa"/>
            <w:tcBorders>
              <w:top w:val="single" w:sz="4" w:space="0" w:color="auto"/>
              <w:left w:val="single" w:sz="4" w:space="0" w:color="auto"/>
              <w:bottom w:val="single" w:sz="4" w:space="0" w:color="auto"/>
              <w:right w:val="single" w:sz="4" w:space="0" w:color="auto"/>
            </w:tcBorders>
          </w:tcPr>
          <w:p w14:paraId="64E21C3F" w14:textId="77777777" w:rsidR="00080F10" w:rsidRPr="00080F10" w:rsidRDefault="00080F10" w:rsidP="005B0E1B">
            <w:pPr>
              <w:pStyle w:val="TAC"/>
              <w:rPr>
                <w:i/>
                <w:iCs/>
                <w:sz w:val="16"/>
                <w:szCs w:val="16"/>
              </w:rPr>
            </w:pPr>
            <w:r w:rsidRPr="00080F10">
              <w:rPr>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516295BF" w14:textId="77777777" w:rsidR="00080F10" w:rsidRPr="00080F10" w:rsidRDefault="00080F10" w:rsidP="005B0E1B">
            <w:pPr>
              <w:pStyle w:val="TAL"/>
              <w:rPr>
                <w:i/>
                <w:iCs/>
                <w:sz w:val="16"/>
                <w:szCs w:val="16"/>
              </w:rPr>
            </w:pPr>
            <w:r w:rsidRPr="00080F10">
              <w:rPr>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4E1799B3" w14:textId="77777777" w:rsidR="00080F10" w:rsidRPr="00080F10" w:rsidRDefault="00080F10" w:rsidP="005B0E1B">
            <w:pPr>
              <w:pStyle w:val="TAL"/>
              <w:rPr>
                <w:rFonts w:cs="Arial"/>
                <w:i/>
                <w:iCs/>
                <w:sz w:val="16"/>
                <w:szCs w:val="16"/>
              </w:rPr>
            </w:pPr>
            <w:r w:rsidRPr="00080F10">
              <w:rPr>
                <w:rFonts w:cs="Arial"/>
                <w:i/>
                <w:iCs/>
                <w:sz w:val="16"/>
                <w:szCs w:val="16"/>
              </w:rPr>
              <w:t xml:space="preserve">Contains the indication </w:t>
            </w:r>
            <w:r w:rsidRPr="00080F10">
              <w:rPr>
                <w:rFonts w:cs="Arial" w:hint="eastAsia"/>
                <w:i/>
                <w:iCs/>
                <w:sz w:val="16"/>
                <w:szCs w:val="16"/>
                <w:lang w:eastAsia="zh-CN"/>
              </w:rPr>
              <w:t xml:space="preserve">of </w:t>
            </w:r>
            <w:r w:rsidRPr="00080F10">
              <w:rPr>
                <w:rFonts w:cs="Arial"/>
                <w:i/>
                <w:iCs/>
                <w:sz w:val="16"/>
                <w:szCs w:val="16"/>
              </w:rPr>
              <w:t>whether the acknowledgement from UE is needed.</w:t>
            </w:r>
          </w:p>
        </w:tc>
      </w:tr>
      <w:tr w:rsidR="00080F10" w:rsidRPr="00080F10" w14:paraId="714BAE70" w14:textId="77777777" w:rsidTr="00080F10">
        <w:tc>
          <w:tcPr>
            <w:tcW w:w="2090" w:type="dxa"/>
            <w:tcBorders>
              <w:top w:val="single" w:sz="4" w:space="0" w:color="auto"/>
              <w:left w:val="single" w:sz="4" w:space="0" w:color="auto"/>
              <w:bottom w:val="single" w:sz="4" w:space="0" w:color="auto"/>
              <w:right w:val="single" w:sz="4" w:space="0" w:color="auto"/>
            </w:tcBorders>
          </w:tcPr>
          <w:p w14:paraId="4292912E" w14:textId="77777777" w:rsidR="00080F10" w:rsidRPr="00080F10" w:rsidRDefault="00080F10" w:rsidP="005B0E1B">
            <w:pPr>
              <w:pStyle w:val="TAL"/>
              <w:rPr>
                <w:i/>
                <w:iCs/>
                <w:sz w:val="16"/>
                <w:szCs w:val="16"/>
              </w:rPr>
            </w:pPr>
            <w:r w:rsidRPr="00080F10">
              <w:rPr>
                <w:rFonts w:hint="eastAsia"/>
                <w:i/>
                <w:iCs/>
                <w:sz w:val="16"/>
                <w:szCs w:val="16"/>
                <w:lang w:eastAsia="zh-CN"/>
              </w:rPr>
              <w:t>upu</w:t>
            </w:r>
            <w:r w:rsidRPr="00080F10">
              <w:rPr>
                <w:i/>
                <w:iCs/>
                <w:sz w:val="16"/>
                <w:szCs w:val="16"/>
              </w:rPr>
              <w:t>MacIausf</w:t>
            </w:r>
          </w:p>
        </w:tc>
        <w:tc>
          <w:tcPr>
            <w:tcW w:w="1559" w:type="dxa"/>
            <w:tcBorders>
              <w:top w:val="single" w:sz="4" w:space="0" w:color="auto"/>
              <w:left w:val="single" w:sz="4" w:space="0" w:color="auto"/>
              <w:bottom w:val="single" w:sz="4" w:space="0" w:color="auto"/>
              <w:right w:val="single" w:sz="4" w:space="0" w:color="auto"/>
            </w:tcBorders>
          </w:tcPr>
          <w:p w14:paraId="0BD85D78" w14:textId="77777777" w:rsidR="00080F10" w:rsidRPr="00080F10" w:rsidRDefault="00080F10" w:rsidP="005B0E1B">
            <w:pPr>
              <w:pStyle w:val="TAL"/>
              <w:rPr>
                <w:i/>
                <w:iCs/>
                <w:sz w:val="16"/>
                <w:szCs w:val="16"/>
              </w:rPr>
            </w:pPr>
            <w:r w:rsidRPr="00080F10">
              <w:rPr>
                <w:rFonts w:hint="eastAsia"/>
                <w:i/>
                <w:iCs/>
                <w:sz w:val="16"/>
                <w:szCs w:val="16"/>
                <w:lang w:eastAsia="zh-CN"/>
              </w:rPr>
              <w:t>Upu</w:t>
            </w:r>
            <w:r w:rsidRPr="00080F10">
              <w:rPr>
                <w:i/>
                <w:iCs/>
                <w:sz w:val="16"/>
                <w:szCs w:val="16"/>
              </w:rPr>
              <w:t>Mac</w:t>
            </w:r>
          </w:p>
        </w:tc>
        <w:tc>
          <w:tcPr>
            <w:tcW w:w="425" w:type="dxa"/>
            <w:tcBorders>
              <w:top w:val="single" w:sz="4" w:space="0" w:color="auto"/>
              <w:left w:val="single" w:sz="4" w:space="0" w:color="auto"/>
              <w:bottom w:val="single" w:sz="4" w:space="0" w:color="auto"/>
              <w:right w:val="single" w:sz="4" w:space="0" w:color="auto"/>
            </w:tcBorders>
          </w:tcPr>
          <w:p w14:paraId="06866A36" w14:textId="77777777" w:rsidR="00080F10" w:rsidRPr="00080F10" w:rsidRDefault="00080F10" w:rsidP="005B0E1B">
            <w:pPr>
              <w:pStyle w:val="TAC"/>
              <w:rPr>
                <w:i/>
                <w:iCs/>
                <w:sz w:val="16"/>
                <w:szCs w:val="16"/>
              </w:rPr>
            </w:pPr>
            <w:r w:rsidRPr="00080F10">
              <w:rPr>
                <w:rFonts w:hint="eastAsia"/>
                <w:i/>
                <w:iCs/>
                <w:sz w:val="16"/>
                <w:szCs w:val="16"/>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A55422" w14:textId="77777777" w:rsidR="00080F10" w:rsidRPr="00080F10" w:rsidRDefault="00080F10" w:rsidP="005B0E1B">
            <w:pPr>
              <w:pStyle w:val="TAL"/>
              <w:rPr>
                <w:i/>
                <w:iCs/>
                <w:sz w:val="16"/>
                <w:szCs w:val="16"/>
              </w:rPr>
            </w:pPr>
            <w:r w:rsidRPr="00080F10">
              <w:rPr>
                <w:i/>
                <w:iCs/>
                <w:sz w:val="16"/>
                <w:szCs w:val="16"/>
              </w:rPr>
              <w:t>0..1</w:t>
            </w:r>
          </w:p>
        </w:tc>
        <w:tc>
          <w:tcPr>
            <w:tcW w:w="4359" w:type="dxa"/>
            <w:tcBorders>
              <w:top w:val="single" w:sz="4" w:space="0" w:color="auto"/>
              <w:left w:val="single" w:sz="4" w:space="0" w:color="auto"/>
              <w:bottom w:val="single" w:sz="4" w:space="0" w:color="auto"/>
              <w:right w:val="single" w:sz="4" w:space="0" w:color="auto"/>
            </w:tcBorders>
          </w:tcPr>
          <w:p w14:paraId="7A99973B" w14:textId="77777777" w:rsidR="00080F10" w:rsidRPr="00080F10" w:rsidRDefault="00080F10" w:rsidP="005B0E1B">
            <w:pPr>
              <w:pStyle w:val="TAL"/>
              <w:rPr>
                <w:rFonts w:cs="Arial"/>
                <w:i/>
                <w:iCs/>
                <w:sz w:val="16"/>
                <w:szCs w:val="16"/>
                <w:lang w:eastAsia="zh-CN"/>
              </w:rPr>
            </w:pPr>
            <w:r w:rsidRPr="00080F10">
              <w:rPr>
                <w:rFonts w:cs="Arial"/>
                <w:i/>
                <w:iCs/>
                <w:sz w:val="16"/>
                <w:szCs w:val="16"/>
              </w:rPr>
              <w:t xml:space="preserve">Contains the </w:t>
            </w:r>
            <w:r w:rsidRPr="00080F10">
              <w:rPr>
                <w:i/>
                <w:iCs/>
                <w:sz w:val="16"/>
                <w:szCs w:val="16"/>
              </w:rPr>
              <w:t>UPU-MAC-I</w:t>
            </w:r>
            <w:r w:rsidRPr="00080F10">
              <w:rPr>
                <w:i/>
                <w:iCs/>
                <w:sz w:val="16"/>
                <w:szCs w:val="16"/>
                <w:vertAlign w:val="subscript"/>
              </w:rPr>
              <w:t>AUSF</w:t>
            </w:r>
            <w:r w:rsidRPr="00080F10">
              <w:rPr>
                <w:rFonts w:cs="Arial"/>
                <w:i/>
                <w:iCs/>
                <w:sz w:val="16"/>
                <w:szCs w:val="16"/>
              </w:rPr>
              <w:t>.</w:t>
            </w:r>
            <w:r w:rsidRPr="00080F10">
              <w:rPr>
                <w:rFonts w:cs="Arial" w:hint="eastAsia"/>
                <w:i/>
                <w:iCs/>
                <w:sz w:val="16"/>
                <w:szCs w:val="16"/>
                <w:lang w:eastAsia="zh-CN"/>
              </w:rPr>
              <w:t xml:space="preserve"> </w:t>
            </w:r>
            <w:r w:rsidRPr="00080F10">
              <w:rPr>
                <w:rFonts w:cs="Arial"/>
                <w:i/>
                <w:iCs/>
                <w:sz w:val="16"/>
                <w:szCs w:val="16"/>
                <w:lang w:eastAsia="zh-CN"/>
              </w:rPr>
              <w:t xml:space="preserve">Shall be present when </w:t>
            </w:r>
            <w:r w:rsidRPr="00080F10">
              <w:rPr>
                <w:rFonts w:cs="Arial" w:hint="eastAsia"/>
                <w:i/>
                <w:iCs/>
                <w:sz w:val="16"/>
                <w:szCs w:val="16"/>
                <w:lang w:eastAsia="zh-CN"/>
              </w:rPr>
              <w:t>Upu</w:t>
            </w:r>
            <w:r w:rsidRPr="00080F10">
              <w:rPr>
                <w:rFonts w:cs="Arial"/>
                <w:i/>
                <w:iCs/>
                <w:sz w:val="16"/>
                <w:szCs w:val="16"/>
                <w:lang w:eastAsia="zh-CN"/>
              </w:rPr>
              <w:t>Info is sent within AccessAndMobilitySubscriptionData on Nudm, and shall be absent when sent on Nudr.</w:t>
            </w:r>
          </w:p>
        </w:tc>
      </w:tr>
      <w:tr w:rsidR="00080F10" w:rsidRPr="00080F10" w14:paraId="4C7436E6" w14:textId="77777777" w:rsidTr="00080F10">
        <w:tc>
          <w:tcPr>
            <w:tcW w:w="2090" w:type="dxa"/>
            <w:tcBorders>
              <w:top w:val="single" w:sz="4" w:space="0" w:color="auto"/>
              <w:left w:val="single" w:sz="4" w:space="0" w:color="auto"/>
              <w:bottom w:val="single" w:sz="4" w:space="0" w:color="auto"/>
              <w:right w:val="single" w:sz="4" w:space="0" w:color="auto"/>
            </w:tcBorders>
          </w:tcPr>
          <w:p w14:paraId="7F6FF033" w14:textId="77777777" w:rsidR="00080F10" w:rsidRPr="00080F10" w:rsidRDefault="00080F10" w:rsidP="005B0E1B">
            <w:pPr>
              <w:pStyle w:val="TAL"/>
              <w:rPr>
                <w:i/>
                <w:iCs/>
                <w:sz w:val="16"/>
                <w:szCs w:val="16"/>
                <w:lang w:eastAsia="zh-CN"/>
              </w:rPr>
            </w:pPr>
            <w:r w:rsidRPr="00080F10">
              <w:rPr>
                <w:i/>
                <w:iCs/>
                <w:sz w:val="16"/>
                <w:szCs w:val="16"/>
              </w:rPr>
              <w:t>counter</w:t>
            </w:r>
            <w:r w:rsidRPr="00080F10">
              <w:rPr>
                <w:rFonts w:hint="eastAsia"/>
                <w:i/>
                <w:iCs/>
                <w:sz w:val="16"/>
                <w:szCs w:val="16"/>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045EDBED" w14:textId="77777777" w:rsidR="00080F10" w:rsidRPr="00080F10" w:rsidRDefault="00080F10" w:rsidP="005B0E1B">
            <w:pPr>
              <w:pStyle w:val="TAL"/>
              <w:rPr>
                <w:i/>
                <w:iCs/>
                <w:sz w:val="16"/>
                <w:szCs w:val="16"/>
                <w:lang w:eastAsia="zh-CN"/>
              </w:rPr>
            </w:pPr>
            <w:r w:rsidRPr="00080F10">
              <w:rPr>
                <w:i/>
                <w:iCs/>
                <w:sz w:val="16"/>
                <w:szCs w:val="16"/>
              </w:rPr>
              <w:t>Counter</w:t>
            </w:r>
            <w:r w:rsidRPr="00080F10">
              <w:rPr>
                <w:rFonts w:hint="eastAsia"/>
                <w:i/>
                <w:iCs/>
                <w:sz w:val="16"/>
                <w:szCs w:val="16"/>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4627CF44" w14:textId="77777777" w:rsidR="00080F10" w:rsidRPr="00080F10" w:rsidRDefault="00080F10" w:rsidP="005B0E1B">
            <w:pPr>
              <w:pStyle w:val="TAC"/>
              <w:rPr>
                <w:i/>
                <w:iCs/>
                <w:sz w:val="16"/>
                <w:szCs w:val="16"/>
              </w:rPr>
            </w:pPr>
            <w:r w:rsidRPr="00080F10">
              <w:rPr>
                <w:rFonts w:hint="eastAsia"/>
                <w:i/>
                <w:iCs/>
                <w:sz w:val="16"/>
                <w:szCs w:val="16"/>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473814" w14:textId="77777777" w:rsidR="00080F10" w:rsidRPr="00080F10" w:rsidRDefault="00080F10" w:rsidP="005B0E1B">
            <w:pPr>
              <w:pStyle w:val="TAL"/>
              <w:rPr>
                <w:i/>
                <w:iCs/>
                <w:sz w:val="16"/>
                <w:szCs w:val="16"/>
              </w:rPr>
            </w:pPr>
            <w:r w:rsidRPr="00080F10">
              <w:rPr>
                <w:i/>
                <w:iCs/>
                <w:sz w:val="16"/>
                <w:szCs w:val="16"/>
              </w:rPr>
              <w:t>0..1</w:t>
            </w:r>
          </w:p>
          <w:p w14:paraId="473EF89C" w14:textId="77777777" w:rsidR="00080F10" w:rsidRPr="00080F10" w:rsidRDefault="00080F10" w:rsidP="005B0E1B">
            <w:pPr>
              <w:rPr>
                <w:i/>
                <w:iCs/>
                <w:sz w:val="16"/>
                <w:szCs w:val="16"/>
              </w:rPr>
            </w:pPr>
          </w:p>
        </w:tc>
        <w:tc>
          <w:tcPr>
            <w:tcW w:w="4359" w:type="dxa"/>
            <w:tcBorders>
              <w:top w:val="single" w:sz="4" w:space="0" w:color="auto"/>
              <w:left w:val="single" w:sz="4" w:space="0" w:color="auto"/>
              <w:bottom w:val="single" w:sz="4" w:space="0" w:color="auto"/>
              <w:right w:val="single" w:sz="4" w:space="0" w:color="auto"/>
            </w:tcBorders>
          </w:tcPr>
          <w:p w14:paraId="55D44BFE" w14:textId="77777777" w:rsidR="00080F10" w:rsidRPr="00080F10" w:rsidRDefault="00080F10" w:rsidP="005B0E1B">
            <w:pPr>
              <w:pStyle w:val="TAL"/>
              <w:rPr>
                <w:rFonts w:cs="Arial"/>
                <w:i/>
                <w:iCs/>
                <w:sz w:val="16"/>
                <w:szCs w:val="16"/>
                <w:lang w:eastAsia="zh-CN"/>
              </w:rPr>
            </w:pPr>
            <w:r w:rsidRPr="00080F10">
              <w:rPr>
                <w:rFonts w:cs="Arial"/>
                <w:i/>
                <w:iCs/>
                <w:sz w:val="16"/>
                <w:szCs w:val="16"/>
              </w:rPr>
              <w:t xml:space="preserve">Contains the </w:t>
            </w:r>
            <w:r w:rsidRPr="00080F10">
              <w:rPr>
                <w:i/>
                <w:iCs/>
                <w:noProof/>
                <w:sz w:val="16"/>
                <w:szCs w:val="16"/>
              </w:rPr>
              <w:t>Counter</w:t>
            </w:r>
            <w:r w:rsidRPr="00080F10">
              <w:rPr>
                <w:i/>
                <w:iCs/>
                <w:noProof/>
                <w:sz w:val="16"/>
                <w:szCs w:val="16"/>
                <w:vertAlign w:val="subscript"/>
              </w:rPr>
              <w:t>UPU</w:t>
            </w:r>
            <w:r w:rsidRPr="00080F10">
              <w:rPr>
                <w:rFonts w:hint="eastAsia"/>
                <w:i/>
                <w:iCs/>
                <w:noProof/>
                <w:sz w:val="16"/>
                <w:szCs w:val="16"/>
                <w:vertAlign w:val="subscript"/>
                <w:lang w:eastAsia="zh-CN"/>
              </w:rPr>
              <w:t xml:space="preserve">. </w:t>
            </w:r>
            <w:r w:rsidRPr="00080F10">
              <w:rPr>
                <w:rFonts w:cs="Arial"/>
                <w:i/>
                <w:iCs/>
                <w:sz w:val="16"/>
                <w:szCs w:val="16"/>
              </w:rPr>
              <w:t xml:space="preserve">Shall be present when </w:t>
            </w:r>
            <w:r w:rsidRPr="00080F10">
              <w:rPr>
                <w:rFonts w:cs="Arial" w:hint="eastAsia"/>
                <w:i/>
                <w:iCs/>
                <w:sz w:val="16"/>
                <w:szCs w:val="16"/>
                <w:lang w:eastAsia="zh-CN"/>
              </w:rPr>
              <w:t>Upu</w:t>
            </w:r>
            <w:r w:rsidRPr="00080F10">
              <w:rPr>
                <w:rFonts w:cs="Arial"/>
                <w:i/>
                <w:iCs/>
                <w:sz w:val="16"/>
                <w:szCs w:val="16"/>
              </w:rPr>
              <w:t>Info is sent within AccessAndMobilitySubscriptionData on Nudm, and shall be absent when sent on Nudr.</w:t>
            </w:r>
          </w:p>
        </w:tc>
      </w:tr>
      <w:tr w:rsidR="00080F10" w:rsidRPr="00080F10" w14:paraId="738DB8A5" w14:textId="77777777" w:rsidTr="00080F10">
        <w:tc>
          <w:tcPr>
            <w:tcW w:w="2090" w:type="dxa"/>
            <w:tcBorders>
              <w:top w:val="single" w:sz="4" w:space="0" w:color="auto"/>
              <w:left w:val="single" w:sz="4" w:space="0" w:color="auto"/>
              <w:bottom w:val="single" w:sz="4" w:space="0" w:color="auto"/>
              <w:right w:val="single" w:sz="4" w:space="0" w:color="auto"/>
            </w:tcBorders>
          </w:tcPr>
          <w:p w14:paraId="216AF76A" w14:textId="77777777" w:rsidR="00080F10" w:rsidRPr="00080F10" w:rsidRDefault="00080F10" w:rsidP="005B0E1B">
            <w:pPr>
              <w:pStyle w:val="TAL"/>
              <w:rPr>
                <w:i/>
                <w:iCs/>
                <w:sz w:val="16"/>
                <w:szCs w:val="16"/>
              </w:rPr>
            </w:pPr>
            <w:r w:rsidRPr="00080F10">
              <w:rPr>
                <w:i/>
                <w:iCs/>
                <w:sz w:val="16"/>
                <w:szCs w:val="16"/>
              </w:rPr>
              <w:t>provisioningTime</w:t>
            </w:r>
          </w:p>
        </w:tc>
        <w:tc>
          <w:tcPr>
            <w:tcW w:w="1559" w:type="dxa"/>
            <w:tcBorders>
              <w:top w:val="single" w:sz="4" w:space="0" w:color="auto"/>
              <w:left w:val="single" w:sz="4" w:space="0" w:color="auto"/>
              <w:bottom w:val="single" w:sz="4" w:space="0" w:color="auto"/>
              <w:right w:val="single" w:sz="4" w:space="0" w:color="auto"/>
            </w:tcBorders>
          </w:tcPr>
          <w:p w14:paraId="1FA25987" w14:textId="77777777" w:rsidR="00080F10" w:rsidRPr="00080F10" w:rsidRDefault="00080F10" w:rsidP="005B0E1B">
            <w:pPr>
              <w:pStyle w:val="TAL"/>
              <w:rPr>
                <w:i/>
                <w:iCs/>
                <w:sz w:val="16"/>
                <w:szCs w:val="16"/>
              </w:rPr>
            </w:pPr>
            <w:r w:rsidRPr="00080F10">
              <w:rPr>
                <w:i/>
                <w:iCs/>
                <w:sz w:val="16"/>
                <w:szCs w:val="16"/>
              </w:rPr>
              <w:t>DateTime</w:t>
            </w:r>
          </w:p>
        </w:tc>
        <w:tc>
          <w:tcPr>
            <w:tcW w:w="425" w:type="dxa"/>
            <w:tcBorders>
              <w:top w:val="single" w:sz="4" w:space="0" w:color="auto"/>
              <w:left w:val="single" w:sz="4" w:space="0" w:color="auto"/>
              <w:bottom w:val="single" w:sz="4" w:space="0" w:color="auto"/>
              <w:right w:val="single" w:sz="4" w:space="0" w:color="auto"/>
            </w:tcBorders>
          </w:tcPr>
          <w:p w14:paraId="3251567A" w14:textId="77777777" w:rsidR="00080F10" w:rsidRPr="00080F10" w:rsidRDefault="00080F10" w:rsidP="005B0E1B">
            <w:pPr>
              <w:pStyle w:val="TAC"/>
              <w:rPr>
                <w:i/>
                <w:iCs/>
                <w:sz w:val="16"/>
                <w:szCs w:val="16"/>
                <w:lang w:eastAsia="zh-CN"/>
              </w:rPr>
            </w:pPr>
            <w:r w:rsidRPr="00080F10">
              <w:rPr>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756F5644" w14:textId="77777777" w:rsidR="00080F10" w:rsidRPr="00080F10" w:rsidRDefault="00080F10" w:rsidP="005B0E1B">
            <w:pPr>
              <w:pStyle w:val="TAL"/>
              <w:rPr>
                <w:i/>
                <w:iCs/>
                <w:sz w:val="16"/>
                <w:szCs w:val="16"/>
              </w:rPr>
            </w:pPr>
            <w:r w:rsidRPr="00080F10">
              <w:rPr>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4B4D67A3" w14:textId="77777777" w:rsidR="00080F10" w:rsidRPr="00080F10" w:rsidRDefault="00080F10" w:rsidP="005B0E1B">
            <w:pPr>
              <w:pStyle w:val="TAL"/>
              <w:rPr>
                <w:rFonts w:cs="Arial"/>
                <w:i/>
                <w:iCs/>
                <w:sz w:val="16"/>
                <w:szCs w:val="16"/>
                <w:lang w:eastAsia="zh-CN"/>
              </w:rPr>
            </w:pPr>
            <w:r w:rsidRPr="00080F10">
              <w:rPr>
                <w:rFonts w:cs="Arial"/>
                <w:i/>
                <w:iCs/>
                <w:sz w:val="16"/>
                <w:szCs w:val="16"/>
              </w:rPr>
              <w:t>Point in time of provisioning</w:t>
            </w:r>
            <w:r w:rsidRPr="00080F10">
              <w:rPr>
                <w:rFonts w:cs="Arial" w:hint="eastAsia"/>
                <w:i/>
                <w:iCs/>
                <w:sz w:val="16"/>
                <w:szCs w:val="16"/>
                <w:lang w:eastAsia="zh-CN"/>
              </w:rPr>
              <w:t xml:space="preserve"> of UPU by the UDR.</w:t>
            </w:r>
          </w:p>
        </w:tc>
      </w:tr>
    </w:tbl>
    <w:p w14:paraId="1EF18961" w14:textId="77777777" w:rsidR="00080F10" w:rsidRPr="00080F10" w:rsidRDefault="00080F10" w:rsidP="00080F10">
      <w:pPr>
        <w:pStyle w:val="B1"/>
        <w:ind w:left="0" w:firstLine="0"/>
        <w:rPr>
          <w:i/>
          <w:iCs/>
          <w:sz w:val="16"/>
          <w:szCs w:val="16"/>
          <w:lang w:eastAsia="zh-CN"/>
        </w:rPr>
      </w:pPr>
    </w:p>
    <w:p w14:paraId="33301665" w14:textId="77777777" w:rsidR="00080F10" w:rsidRDefault="00080F10">
      <w:pPr>
        <w:rPr>
          <w:rFonts w:ascii="Arial" w:hAnsi="Arial" w:cs="Arial"/>
        </w:rPr>
      </w:pPr>
    </w:p>
    <w:p w14:paraId="56D7F775" w14:textId="77777777" w:rsidR="00080F10" w:rsidRDefault="00080F10" w:rsidP="00080F10">
      <w:pPr>
        <w:rPr>
          <w:rFonts w:ascii="Arial" w:hAnsi="Arial" w:cs="Arial"/>
        </w:rPr>
      </w:pPr>
      <w:r>
        <w:rPr>
          <w:rFonts w:ascii="Arial" w:hAnsi="Arial" w:cs="Arial"/>
        </w:rPr>
        <w:t>Excerpt from 3GPP TS 29.509:</w:t>
      </w:r>
    </w:p>
    <w:p w14:paraId="363D2A62" w14:textId="77777777" w:rsidR="00080F10" w:rsidRDefault="00080F10">
      <w:pPr>
        <w:rPr>
          <w:rFonts w:ascii="Arial" w:hAnsi="Arial" w:cs="Arial"/>
        </w:rPr>
      </w:pPr>
    </w:p>
    <w:p w14:paraId="638FB423" w14:textId="77777777" w:rsidR="00080F10" w:rsidRDefault="00080F10">
      <w:pPr>
        <w:rPr>
          <w:rFonts w:ascii="Arial" w:hAnsi="Arial" w:cs="Arial"/>
        </w:rPr>
      </w:pPr>
    </w:p>
    <w:p w14:paraId="1AFE87F2" w14:textId="77777777" w:rsidR="00080F10" w:rsidRPr="00080F10" w:rsidRDefault="00080F10" w:rsidP="00080F10">
      <w:pPr>
        <w:pStyle w:val="Heading5"/>
        <w:ind w:left="720"/>
        <w:jc w:val="left"/>
        <w:rPr>
          <w:i/>
          <w:iCs/>
          <w:sz w:val="16"/>
          <w:szCs w:val="16"/>
          <w:lang w:val="en-US"/>
        </w:rPr>
      </w:pPr>
      <w:bookmarkStart w:id="11" w:name="_Toc25270796"/>
      <w:bookmarkStart w:id="12" w:name="_Toc34310453"/>
      <w:bookmarkStart w:id="13" w:name="_Toc36464975"/>
      <w:r w:rsidRPr="00080F10">
        <w:rPr>
          <w:i/>
          <w:iCs/>
          <w:sz w:val="16"/>
          <w:szCs w:val="16"/>
        </w:rPr>
        <w:t>6.3.6.2.4</w:t>
      </w:r>
      <w:r w:rsidRPr="00080F10">
        <w:rPr>
          <w:i/>
          <w:iCs/>
          <w:sz w:val="16"/>
          <w:szCs w:val="16"/>
        </w:rPr>
        <w:tab/>
        <w:t xml:space="preserve">Type: </w:t>
      </w:r>
      <w:r w:rsidRPr="00080F10">
        <w:rPr>
          <w:i/>
          <w:iCs/>
          <w:sz w:val="16"/>
          <w:szCs w:val="16"/>
          <w:lang w:val="en-US"/>
        </w:rPr>
        <w:t>U</w:t>
      </w:r>
      <w:r w:rsidRPr="00080F10">
        <w:rPr>
          <w:rFonts w:hint="eastAsia"/>
          <w:i/>
          <w:iCs/>
          <w:sz w:val="16"/>
          <w:szCs w:val="16"/>
          <w:lang w:val="en-US" w:eastAsia="zh-CN"/>
        </w:rPr>
        <w:t>puData</w:t>
      </w:r>
      <w:bookmarkEnd w:id="11"/>
      <w:bookmarkEnd w:id="12"/>
      <w:bookmarkEnd w:id="13"/>
    </w:p>
    <w:p w14:paraId="31B2119A" w14:textId="77777777" w:rsidR="00080F10" w:rsidRPr="00080F10" w:rsidRDefault="00080F10" w:rsidP="00080F10">
      <w:pPr>
        <w:pStyle w:val="TH"/>
        <w:ind w:left="720"/>
        <w:rPr>
          <w:i/>
          <w:iCs/>
          <w:sz w:val="16"/>
          <w:szCs w:val="16"/>
        </w:rPr>
      </w:pPr>
      <w:r w:rsidRPr="00080F10">
        <w:rPr>
          <w:i/>
          <w:iCs/>
          <w:noProof/>
          <w:sz w:val="16"/>
          <w:szCs w:val="16"/>
        </w:rPr>
        <w:t>Table </w:t>
      </w:r>
      <w:r w:rsidRPr="00080F10">
        <w:rPr>
          <w:i/>
          <w:iCs/>
          <w:sz w:val="16"/>
          <w:szCs w:val="16"/>
        </w:rPr>
        <w:t>6.</w:t>
      </w:r>
      <w:r w:rsidRPr="00080F10">
        <w:rPr>
          <w:i/>
          <w:iCs/>
          <w:sz w:val="16"/>
          <w:szCs w:val="16"/>
          <w:lang w:eastAsia="zh-CN"/>
        </w:rPr>
        <w:t>3</w:t>
      </w:r>
      <w:r w:rsidRPr="00080F10">
        <w:rPr>
          <w:i/>
          <w:iCs/>
          <w:sz w:val="16"/>
          <w:szCs w:val="16"/>
        </w:rPr>
        <w:t xml:space="preserve">.6.2.4-1: </w:t>
      </w:r>
      <w:r w:rsidRPr="00080F10">
        <w:rPr>
          <w:i/>
          <w:iCs/>
          <w:noProof/>
          <w:sz w:val="16"/>
          <w:szCs w:val="16"/>
        </w:rPr>
        <w:t xml:space="preserve">Definition of type </w:t>
      </w:r>
      <w:r w:rsidRPr="00080F10">
        <w:rPr>
          <w:i/>
          <w:iCs/>
          <w:sz w:val="16"/>
          <w:szCs w:val="16"/>
          <w:lang w:val="en-US"/>
        </w:rPr>
        <w:t>U</w:t>
      </w:r>
      <w:r w:rsidRPr="00080F10">
        <w:rPr>
          <w:rFonts w:hint="eastAsia"/>
          <w:i/>
          <w:iCs/>
          <w:sz w:val="16"/>
          <w:szCs w:val="16"/>
          <w:lang w:val="en-US" w:eastAsia="zh-CN"/>
        </w:rPr>
        <w:t>puData</w:t>
      </w:r>
    </w:p>
    <w:tbl>
      <w:tblPr>
        <w:tblW w:w="956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80F10" w:rsidRPr="00080F10" w14:paraId="1DD54D69" w14:textId="77777777" w:rsidTr="00080F10">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5A0DC0" w14:textId="77777777" w:rsidR="00080F10" w:rsidRPr="00080F10" w:rsidRDefault="00080F10" w:rsidP="005B0E1B">
            <w:pPr>
              <w:pStyle w:val="TAH"/>
              <w:rPr>
                <w:i/>
                <w:iCs/>
                <w:sz w:val="16"/>
                <w:szCs w:val="16"/>
              </w:rPr>
            </w:pPr>
            <w:r w:rsidRPr="00080F10">
              <w:rPr>
                <w:i/>
                <w:iCs/>
                <w:sz w:val="16"/>
                <w:szCs w:val="16"/>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CE3931" w14:textId="77777777" w:rsidR="00080F10" w:rsidRPr="00080F10" w:rsidRDefault="00080F10" w:rsidP="005B0E1B">
            <w:pPr>
              <w:pStyle w:val="TAH"/>
              <w:rPr>
                <w:i/>
                <w:iCs/>
                <w:sz w:val="16"/>
                <w:szCs w:val="16"/>
              </w:rPr>
            </w:pPr>
            <w:r w:rsidRPr="00080F10">
              <w:rPr>
                <w:i/>
                <w:iCs/>
                <w:sz w:val="16"/>
                <w:szCs w:val="16"/>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500B7" w14:textId="77777777" w:rsidR="00080F10" w:rsidRPr="00080F10" w:rsidRDefault="00080F10" w:rsidP="005B0E1B">
            <w:pPr>
              <w:pStyle w:val="TAH"/>
              <w:rPr>
                <w:i/>
                <w:iCs/>
                <w:sz w:val="16"/>
                <w:szCs w:val="16"/>
              </w:rPr>
            </w:pPr>
            <w:r w:rsidRPr="00080F10">
              <w:rPr>
                <w:i/>
                <w:iCs/>
                <w:sz w:val="16"/>
                <w:szCs w:val="16"/>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A94651" w14:textId="77777777" w:rsidR="00080F10" w:rsidRPr="00080F10" w:rsidRDefault="00080F10" w:rsidP="005B0E1B">
            <w:pPr>
              <w:pStyle w:val="TAH"/>
              <w:jc w:val="left"/>
              <w:rPr>
                <w:i/>
                <w:iCs/>
                <w:sz w:val="16"/>
                <w:szCs w:val="16"/>
              </w:rPr>
            </w:pPr>
            <w:r w:rsidRPr="00080F10">
              <w:rPr>
                <w:i/>
                <w:iCs/>
                <w:sz w:val="16"/>
                <w:szCs w:val="16"/>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FB8977" w14:textId="77777777" w:rsidR="00080F10" w:rsidRPr="00080F10" w:rsidRDefault="00080F10" w:rsidP="005B0E1B">
            <w:pPr>
              <w:pStyle w:val="TAH"/>
              <w:rPr>
                <w:rFonts w:cs="Arial"/>
                <w:i/>
                <w:iCs/>
                <w:sz w:val="16"/>
                <w:szCs w:val="16"/>
              </w:rPr>
            </w:pPr>
            <w:r w:rsidRPr="00080F10">
              <w:rPr>
                <w:rFonts w:cs="Arial"/>
                <w:i/>
                <w:iCs/>
                <w:sz w:val="16"/>
                <w:szCs w:val="16"/>
              </w:rPr>
              <w:t>Description</w:t>
            </w:r>
          </w:p>
        </w:tc>
      </w:tr>
      <w:tr w:rsidR="00080F10" w:rsidRPr="00080F10" w14:paraId="1380AE4E" w14:textId="77777777" w:rsidTr="00080F10">
        <w:tc>
          <w:tcPr>
            <w:tcW w:w="2090" w:type="dxa"/>
            <w:tcBorders>
              <w:top w:val="single" w:sz="4" w:space="0" w:color="auto"/>
              <w:left w:val="single" w:sz="4" w:space="0" w:color="auto"/>
              <w:bottom w:val="single" w:sz="4" w:space="0" w:color="auto"/>
              <w:right w:val="single" w:sz="4" w:space="0" w:color="auto"/>
            </w:tcBorders>
          </w:tcPr>
          <w:p w14:paraId="1B076AF2" w14:textId="77777777" w:rsidR="00080F10" w:rsidRPr="00DF3597" w:rsidRDefault="00080F10" w:rsidP="005B0E1B">
            <w:pPr>
              <w:pStyle w:val="TAL"/>
              <w:rPr>
                <w:i/>
                <w:iCs/>
                <w:sz w:val="16"/>
                <w:szCs w:val="16"/>
                <w:highlight w:val="yellow"/>
                <w:lang w:eastAsia="zh-CN"/>
              </w:rPr>
            </w:pPr>
            <w:r w:rsidRPr="00DF3597">
              <w:rPr>
                <w:rFonts w:hint="eastAsia"/>
                <w:i/>
                <w:iCs/>
                <w:sz w:val="16"/>
                <w:szCs w:val="16"/>
                <w:highlight w:val="yellow"/>
                <w:lang w:eastAsia="zh-CN"/>
              </w:rPr>
              <w:t>s</w:t>
            </w:r>
            <w:r w:rsidRPr="00DF3597">
              <w:rPr>
                <w:i/>
                <w:iCs/>
                <w:sz w:val="16"/>
                <w:szCs w:val="16"/>
                <w:highlight w:val="yellow"/>
              </w:rPr>
              <w:t>ecPacket</w:t>
            </w:r>
          </w:p>
        </w:tc>
        <w:tc>
          <w:tcPr>
            <w:tcW w:w="1559" w:type="dxa"/>
            <w:tcBorders>
              <w:top w:val="single" w:sz="4" w:space="0" w:color="auto"/>
              <w:left w:val="single" w:sz="4" w:space="0" w:color="auto"/>
              <w:bottom w:val="single" w:sz="4" w:space="0" w:color="auto"/>
              <w:right w:val="single" w:sz="4" w:space="0" w:color="auto"/>
            </w:tcBorders>
          </w:tcPr>
          <w:p w14:paraId="069E896E" w14:textId="77777777" w:rsidR="00080F10" w:rsidRPr="00DF3597" w:rsidRDefault="00080F10" w:rsidP="005B0E1B">
            <w:pPr>
              <w:pStyle w:val="TAL"/>
              <w:rPr>
                <w:i/>
                <w:iCs/>
                <w:sz w:val="16"/>
                <w:szCs w:val="16"/>
                <w:highlight w:val="yellow"/>
              </w:rPr>
            </w:pPr>
            <w:r w:rsidRPr="00DF3597">
              <w:rPr>
                <w:i/>
                <w:iCs/>
                <w:sz w:val="16"/>
                <w:szCs w:val="16"/>
                <w:highlight w:val="yellow"/>
              </w:rPr>
              <w:t>SecuredPacket</w:t>
            </w:r>
          </w:p>
        </w:tc>
        <w:tc>
          <w:tcPr>
            <w:tcW w:w="425" w:type="dxa"/>
            <w:tcBorders>
              <w:top w:val="single" w:sz="4" w:space="0" w:color="auto"/>
              <w:left w:val="single" w:sz="4" w:space="0" w:color="auto"/>
              <w:bottom w:val="single" w:sz="4" w:space="0" w:color="auto"/>
              <w:right w:val="single" w:sz="4" w:space="0" w:color="auto"/>
            </w:tcBorders>
          </w:tcPr>
          <w:p w14:paraId="0B0AE754" w14:textId="77777777" w:rsidR="00080F10" w:rsidRPr="00080F10" w:rsidRDefault="00080F10" w:rsidP="005B0E1B">
            <w:pPr>
              <w:pStyle w:val="TAC"/>
              <w:rPr>
                <w:i/>
                <w:iCs/>
                <w:sz w:val="16"/>
                <w:szCs w:val="16"/>
              </w:rPr>
            </w:pPr>
            <w:r w:rsidRPr="00080F10">
              <w:rPr>
                <w:i/>
                <w:iCs/>
                <w:sz w:val="16"/>
                <w:szCs w:val="16"/>
              </w:rPr>
              <w:t>C</w:t>
            </w:r>
          </w:p>
        </w:tc>
        <w:tc>
          <w:tcPr>
            <w:tcW w:w="1134" w:type="dxa"/>
            <w:tcBorders>
              <w:top w:val="single" w:sz="4" w:space="0" w:color="auto"/>
              <w:left w:val="single" w:sz="4" w:space="0" w:color="auto"/>
              <w:bottom w:val="single" w:sz="4" w:space="0" w:color="auto"/>
              <w:right w:val="single" w:sz="4" w:space="0" w:color="auto"/>
            </w:tcBorders>
          </w:tcPr>
          <w:p w14:paraId="3C5934FE" w14:textId="77777777" w:rsidR="00080F10" w:rsidRPr="00080F10" w:rsidRDefault="00080F10" w:rsidP="005B0E1B">
            <w:pPr>
              <w:pStyle w:val="TAL"/>
              <w:rPr>
                <w:i/>
                <w:iCs/>
                <w:sz w:val="16"/>
                <w:szCs w:val="16"/>
                <w:lang w:eastAsia="zh-CN"/>
              </w:rPr>
            </w:pPr>
            <w:r w:rsidRPr="00080F10">
              <w:rPr>
                <w:rFonts w:hint="eastAsia"/>
                <w:i/>
                <w:iCs/>
                <w:sz w:val="16"/>
                <w:szCs w:val="16"/>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52C5F2" w14:textId="77777777" w:rsidR="00080F10" w:rsidRPr="00080F10" w:rsidRDefault="00080F10" w:rsidP="005B0E1B">
            <w:pPr>
              <w:pStyle w:val="TAL"/>
              <w:rPr>
                <w:rFonts w:cs="Arial"/>
                <w:i/>
                <w:iCs/>
                <w:sz w:val="16"/>
                <w:szCs w:val="16"/>
                <w:lang w:eastAsia="zh-CN"/>
              </w:rPr>
            </w:pPr>
            <w:r w:rsidRPr="00080F10">
              <w:rPr>
                <w:rFonts w:cs="Arial" w:hint="eastAsia"/>
                <w:i/>
                <w:iCs/>
                <w:sz w:val="16"/>
                <w:szCs w:val="16"/>
                <w:lang w:eastAsia="zh-CN"/>
              </w:rPr>
              <w:t>P</w:t>
            </w:r>
            <w:r w:rsidRPr="00080F10">
              <w:rPr>
                <w:rFonts w:cs="Arial"/>
                <w:i/>
                <w:iCs/>
                <w:sz w:val="16"/>
                <w:szCs w:val="16"/>
              </w:rPr>
              <w:t>resent</w:t>
            </w:r>
            <w:r w:rsidRPr="00080F10">
              <w:rPr>
                <w:rFonts w:cs="Arial" w:hint="eastAsia"/>
                <w:i/>
                <w:iCs/>
                <w:sz w:val="16"/>
                <w:szCs w:val="16"/>
                <w:lang w:eastAsia="zh-CN"/>
              </w:rPr>
              <w:t>s</w:t>
            </w:r>
            <w:r w:rsidRPr="00080F10">
              <w:rPr>
                <w:rFonts w:cs="Arial"/>
                <w:i/>
                <w:iCs/>
                <w:sz w:val="16"/>
                <w:szCs w:val="16"/>
              </w:rPr>
              <w:t xml:space="preserve"> </w:t>
            </w:r>
            <w:r w:rsidRPr="00080F10">
              <w:rPr>
                <w:rFonts w:cs="Arial" w:hint="eastAsia"/>
                <w:i/>
                <w:iCs/>
                <w:sz w:val="16"/>
                <w:szCs w:val="16"/>
                <w:lang w:eastAsia="zh-CN"/>
              </w:rPr>
              <w:t>i</w:t>
            </w:r>
            <w:r w:rsidRPr="00080F10">
              <w:rPr>
                <w:rFonts w:hint="eastAsia"/>
                <w:i/>
                <w:iCs/>
                <w:sz w:val="16"/>
                <w:szCs w:val="16"/>
                <w:lang w:eastAsia="zh-CN"/>
              </w:rPr>
              <w:t>f</w:t>
            </w:r>
            <w:r w:rsidRPr="00080F10">
              <w:rPr>
                <w:rFonts w:cs="Arial" w:hint="eastAsia"/>
                <w:i/>
                <w:iCs/>
                <w:sz w:val="16"/>
                <w:szCs w:val="16"/>
                <w:lang w:eastAsia="zh-CN"/>
              </w:rPr>
              <w:t xml:space="preserve"> the </w:t>
            </w:r>
            <w:r w:rsidRPr="00080F10">
              <w:rPr>
                <w:i/>
                <w:iCs/>
                <w:sz w:val="16"/>
                <w:szCs w:val="16"/>
              </w:rPr>
              <w:t>Routing indicator update data</w:t>
            </w:r>
            <w:r w:rsidRPr="00080F10">
              <w:rPr>
                <w:rFonts w:hint="eastAsia"/>
                <w:i/>
                <w:iCs/>
                <w:sz w:val="16"/>
                <w:szCs w:val="16"/>
                <w:lang w:eastAsia="zh-CN"/>
              </w:rPr>
              <w:t xml:space="preserve"> is required to be updated, and contains </w:t>
            </w:r>
            <w:r w:rsidRPr="00080F10">
              <w:rPr>
                <w:rFonts w:cs="Arial" w:hint="eastAsia"/>
                <w:i/>
                <w:iCs/>
                <w:sz w:val="16"/>
                <w:szCs w:val="16"/>
                <w:lang w:eastAsia="zh-CN"/>
              </w:rPr>
              <w:t xml:space="preserve">a </w:t>
            </w:r>
            <w:r w:rsidRPr="00080F10">
              <w:rPr>
                <w:rFonts w:cs="Arial"/>
                <w:i/>
                <w:iCs/>
                <w:sz w:val="16"/>
                <w:szCs w:val="16"/>
              </w:rPr>
              <w:t>s</w:t>
            </w:r>
            <w:r w:rsidRPr="00080F10">
              <w:rPr>
                <w:rFonts w:cs="Arial" w:hint="eastAsia"/>
                <w:i/>
                <w:iCs/>
                <w:sz w:val="16"/>
                <w:szCs w:val="16"/>
              </w:rPr>
              <w:t>ecured packet</w:t>
            </w:r>
            <w:r w:rsidRPr="00080F10">
              <w:rPr>
                <w:rFonts w:cs="Arial"/>
                <w:i/>
                <w:iCs/>
                <w:sz w:val="16"/>
                <w:szCs w:val="16"/>
              </w:rPr>
              <w:t xml:space="preserve"> </w:t>
            </w:r>
            <w:r w:rsidRPr="00080F10">
              <w:rPr>
                <w:rFonts w:cs="Arial" w:hint="eastAsia"/>
                <w:i/>
                <w:iCs/>
                <w:sz w:val="16"/>
                <w:szCs w:val="16"/>
                <w:lang w:eastAsia="zh-CN"/>
              </w:rPr>
              <w:t>with</w:t>
            </w:r>
            <w:r w:rsidRPr="00080F10">
              <w:rPr>
                <w:rFonts w:cs="Arial"/>
                <w:i/>
                <w:iCs/>
                <w:sz w:val="16"/>
                <w:szCs w:val="16"/>
              </w:rPr>
              <w:t xml:space="preserve"> </w:t>
            </w:r>
            <w:r w:rsidRPr="00080F10">
              <w:rPr>
                <w:rFonts w:hint="eastAsia"/>
                <w:i/>
                <w:iCs/>
                <w:sz w:val="16"/>
                <w:szCs w:val="16"/>
                <w:lang w:eastAsia="zh-CN"/>
              </w:rPr>
              <w:t xml:space="preserve">the </w:t>
            </w:r>
            <w:r w:rsidRPr="00080F10">
              <w:rPr>
                <w:i/>
                <w:iCs/>
                <w:sz w:val="16"/>
                <w:szCs w:val="16"/>
              </w:rPr>
              <w:t>Routing indicator</w:t>
            </w:r>
            <w:r w:rsidRPr="00080F10">
              <w:rPr>
                <w:rFonts w:hint="eastAsia"/>
                <w:i/>
                <w:iCs/>
                <w:sz w:val="16"/>
                <w:szCs w:val="16"/>
                <w:lang w:eastAsia="zh-CN"/>
              </w:rPr>
              <w:t xml:space="preserve"> to be updated.</w:t>
            </w:r>
          </w:p>
        </w:tc>
      </w:tr>
      <w:tr w:rsidR="00080F10" w:rsidRPr="00080F10" w14:paraId="5529682A" w14:textId="77777777" w:rsidTr="00080F10">
        <w:tc>
          <w:tcPr>
            <w:tcW w:w="2090" w:type="dxa"/>
            <w:tcBorders>
              <w:top w:val="single" w:sz="4" w:space="0" w:color="auto"/>
              <w:left w:val="single" w:sz="4" w:space="0" w:color="auto"/>
              <w:bottom w:val="single" w:sz="4" w:space="0" w:color="auto"/>
              <w:right w:val="single" w:sz="4" w:space="0" w:color="auto"/>
            </w:tcBorders>
          </w:tcPr>
          <w:p w14:paraId="4AABB490" w14:textId="77777777" w:rsidR="00080F10" w:rsidRPr="0096740D" w:rsidRDefault="00080F10" w:rsidP="005B0E1B">
            <w:pPr>
              <w:pStyle w:val="TAL"/>
              <w:rPr>
                <w:i/>
                <w:iCs/>
                <w:sz w:val="16"/>
                <w:szCs w:val="16"/>
                <w:highlight w:val="yellow"/>
                <w:lang w:eastAsia="zh-CN"/>
              </w:rPr>
            </w:pPr>
            <w:r w:rsidRPr="0096740D">
              <w:rPr>
                <w:rFonts w:hint="eastAsia"/>
                <w:i/>
                <w:iCs/>
                <w:sz w:val="16"/>
                <w:szCs w:val="16"/>
                <w:highlight w:val="yellow"/>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383AC411" w14:textId="77777777" w:rsidR="00080F10" w:rsidRPr="0096740D" w:rsidRDefault="00080F10" w:rsidP="005B0E1B">
            <w:pPr>
              <w:pStyle w:val="TAL"/>
              <w:rPr>
                <w:i/>
                <w:iCs/>
                <w:sz w:val="16"/>
                <w:szCs w:val="16"/>
                <w:highlight w:val="yellow"/>
                <w:lang w:eastAsia="zh-CN"/>
              </w:rPr>
            </w:pPr>
            <w:r w:rsidRPr="0096740D">
              <w:rPr>
                <w:i/>
                <w:iCs/>
                <w:sz w:val="16"/>
                <w:szCs w:val="16"/>
                <w:highlight w:val="yellow"/>
                <w:lang w:eastAsia="zh-CN"/>
              </w:rPr>
              <w:t>a</w:t>
            </w:r>
            <w:r w:rsidRPr="0096740D">
              <w:rPr>
                <w:i/>
                <w:iCs/>
                <w:sz w:val="16"/>
                <w:szCs w:val="16"/>
                <w:highlight w:val="yellow"/>
              </w:rPr>
              <w:t>rray</w:t>
            </w:r>
            <w:r w:rsidRPr="0096740D">
              <w:rPr>
                <w:i/>
                <w:iCs/>
                <w:sz w:val="16"/>
                <w:szCs w:val="16"/>
                <w:highlight w:val="yellow"/>
                <w:lang w:eastAsia="zh-CN"/>
              </w:rPr>
              <w:t>(</w:t>
            </w:r>
            <w:r w:rsidRPr="0096740D">
              <w:rPr>
                <w:i/>
                <w:iCs/>
                <w:sz w:val="16"/>
                <w:szCs w:val="16"/>
                <w:highlight w:val="yellow"/>
              </w:rPr>
              <w:t>Snssai</w:t>
            </w:r>
            <w:r w:rsidRPr="0096740D">
              <w:rPr>
                <w:i/>
                <w:iCs/>
                <w:sz w:val="16"/>
                <w:szCs w:val="16"/>
                <w:highlight w:val="yellow"/>
                <w:lang w:eastAsia="zh-CN"/>
              </w:rPr>
              <w:t>)</w:t>
            </w:r>
          </w:p>
        </w:tc>
        <w:tc>
          <w:tcPr>
            <w:tcW w:w="425" w:type="dxa"/>
            <w:tcBorders>
              <w:top w:val="single" w:sz="4" w:space="0" w:color="auto"/>
              <w:left w:val="single" w:sz="4" w:space="0" w:color="auto"/>
              <w:bottom w:val="single" w:sz="4" w:space="0" w:color="auto"/>
              <w:right w:val="single" w:sz="4" w:space="0" w:color="auto"/>
            </w:tcBorders>
          </w:tcPr>
          <w:p w14:paraId="41808C27" w14:textId="77777777" w:rsidR="00080F10" w:rsidRPr="00080F10" w:rsidRDefault="00080F10" w:rsidP="005B0E1B">
            <w:pPr>
              <w:pStyle w:val="TAC"/>
              <w:rPr>
                <w:i/>
                <w:iCs/>
                <w:sz w:val="16"/>
                <w:szCs w:val="16"/>
              </w:rPr>
            </w:pPr>
            <w:r w:rsidRPr="00080F10">
              <w:rPr>
                <w:i/>
                <w:iCs/>
                <w:sz w:val="16"/>
                <w:szCs w:val="16"/>
              </w:rPr>
              <w:t>C</w:t>
            </w:r>
          </w:p>
        </w:tc>
        <w:tc>
          <w:tcPr>
            <w:tcW w:w="1134" w:type="dxa"/>
            <w:tcBorders>
              <w:top w:val="single" w:sz="4" w:space="0" w:color="auto"/>
              <w:left w:val="single" w:sz="4" w:space="0" w:color="auto"/>
              <w:bottom w:val="single" w:sz="4" w:space="0" w:color="auto"/>
              <w:right w:val="single" w:sz="4" w:space="0" w:color="auto"/>
            </w:tcBorders>
          </w:tcPr>
          <w:p w14:paraId="7B8D950C" w14:textId="77777777" w:rsidR="00080F10" w:rsidRPr="00080F10" w:rsidRDefault="00080F10" w:rsidP="005B0E1B">
            <w:pPr>
              <w:pStyle w:val="TAL"/>
              <w:rPr>
                <w:i/>
                <w:iCs/>
                <w:sz w:val="16"/>
                <w:szCs w:val="16"/>
              </w:rPr>
            </w:pPr>
            <w:r w:rsidRPr="00080F10">
              <w:rPr>
                <w:i/>
                <w:iCs/>
                <w:sz w:val="16"/>
                <w:szCs w:val="16"/>
              </w:rPr>
              <w:t>0..N</w:t>
            </w:r>
          </w:p>
        </w:tc>
        <w:tc>
          <w:tcPr>
            <w:tcW w:w="4359" w:type="dxa"/>
            <w:tcBorders>
              <w:top w:val="single" w:sz="4" w:space="0" w:color="auto"/>
              <w:left w:val="single" w:sz="4" w:space="0" w:color="auto"/>
              <w:bottom w:val="single" w:sz="4" w:space="0" w:color="auto"/>
              <w:right w:val="single" w:sz="4" w:space="0" w:color="auto"/>
            </w:tcBorders>
          </w:tcPr>
          <w:p w14:paraId="019BE83F" w14:textId="77777777" w:rsidR="00080F10" w:rsidRPr="00080F10" w:rsidRDefault="00080F10" w:rsidP="005B0E1B">
            <w:pPr>
              <w:pStyle w:val="TAL"/>
              <w:rPr>
                <w:rFonts w:cs="Arial"/>
                <w:i/>
                <w:iCs/>
                <w:sz w:val="16"/>
                <w:szCs w:val="16"/>
              </w:rPr>
            </w:pPr>
            <w:r w:rsidRPr="00080F10">
              <w:rPr>
                <w:rFonts w:cs="Arial" w:hint="eastAsia"/>
                <w:i/>
                <w:iCs/>
                <w:sz w:val="16"/>
                <w:szCs w:val="16"/>
                <w:lang w:eastAsia="zh-CN"/>
              </w:rPr>
              <w:t>P</w:t>
            </w:r>
            <w:r w:rsidRPr="00080F10">
              <w:rPr>
                <w:rFonts w:cs="Arial"/>
                <w:i/>
                <w:iCs/>
                <w:sz w:val="16"/>
                <w:szCs w:val="16"/>
              </w:rPr>
              <w:t>resent</w:t>
            </w:r>
            <w:r w:rsidRPr="00080F10">
              <w:rPr>
                <w:rFonts w:cs="Arial" w:hint="eastAsia"/>
                <w:i/>
                <w:iCs/>
                <w:sz w:val="16"/>
                <w:szCs w:val="16"/>
                <w:lang w:eastAsia="zh-CN"/>
              </w:rPr>
              <w:t>s</w:t>
            </w:r>
            <w:r w:rsidRPr="00080F10">
              <w:rPr>
                <w:rFonts w:cs="Arial"/>
                <w:i/>
                <w:iCs/>
                <w:sz w:val="16"/>
                <w:szCs w:val="16"/>
              </w:rPr>
              <w:t xml:space="preserve"> </w:t>
            </w:r>
            <w:r w:rsidRPr="00080F10">
              <w:rPr>
                <w:rFonts w:cs="Arial" w:hint="eastAsia"/>
                <w:i/>
                <w:iCs/>
                <w:sz w:val="16"/>
                <w:szCs w:val="16"/>
                <w:lang w:eastAsia="zh-CN"/>
              </w:rPr>
              <w:t>i</w:t>
            </w:r>
            <w:r w:rsidRPr="00080F10">
              <w:rPr>
                <w:rFonts w:hint="eastAsia"/>
                <w:i/>
                <w:iCs/>
                <w:sz w:val="16"/>
                <w:szCs w:val="16"/>
                <w:lang w:eastAsia="zh-CN"/>
              </w:rPr>
              <w:t>f</w:t>
            </w:r>
            <w:r w:rsidRPr="00080F10">
              <w:rPr>
                <w:rFonts w:cs="Arial" w:hint="eastAsia"/>
                <w:i/>
                <w:iCs/>
                <w:sz w:val="16"/>
                <w:szCs w:val="16"/>
                <w:lang w:eastAsia="zh-CN"/>
              </w:rPr>
              <w:t xml:space="preserve"> </w:t>
            </w:r>
            <w:r w:rsidRPr="00080F10">
              <w:rPr>
                <w:rFonts w:hint="eastAsia"/>
                <w:i/>
                <w:iCs/>
                <w:sz w:val="16"/>
                <w:szCs w:val="16"/>
                <w:lang w:eastAsia="zh-CN"/>
              </w:rPr>
              <w:t xml:space="preserve">the </w:t>
            </w:r>
            <w:r w:rsidRPr="00080F10">
              <w:rPr>
                <w:i/>
                <w:iCs/>
                <w:sz w:val="16"/>
                <w:szCs w:val="16"/>
              </w:rPr>
              <w:t>Default configured NSSAI</w:t>
            </w:r>
            <w:r w:rsidRPr="00080F10">
              <w:rPr>
                <w:rFonts w:hint="eastAsia"/>
                <w:i/>
                <w:iCs/>
                <w:sz w:val="16"/>
                <w:szCs w:val="16"/>
                <w:lang w:eastAsia="zh-CN"/>
              </w:rPr>
              <w:t xml:space="preserve"> is required to be updated, and contains the </w:t>
            </w:r>
            <w:r w:rsidRPr="00080F10">
              <w:rPr>
                <w:i/>
                <w:iCs/>
                <w:sz w:val="16"/>
                <w:szCs w:val="16"/>
              </w:rPr>
              <w:t>Default configured NSSAI</w:t>
            </w:r>
            <w:r w:rsidRPr="00080F10">
              <w:rPr>
                <w:rFonts w:hint="eastAsia"/>
                <w:i/>
                <w:iCs/>
                <w:sz w:val="16"/>
                <w:szCs w:val="16"/>
                <w:lang w:eastAsia="zh-CN"/>
              </w:rPr>
              <w:t xml:space="preserve"> to be updated.</w:t>
            </w:r>
          </w:p>
        </w:tc>
      </w:tr>
      <w:tr w:rsidR="00080F10" w:rsidRPr="00080F10" w14:paraId="16D1DC23" w14:textId="77777777" w:rsidTr="00080F10">
        <w:tc>
          <w:tcPr>
            <w:tcW w:w="2090" w:type="dxa"/>
            <w:tcBorders>
              <w:top w:val="single" w:sz="4" w:space="0" w:color="auto"/>
              <w:left w:val="single" w:sz="4" w:space="0" w:color="auto"/>
              <w:bottom w:val="single" w:sz="4" w:space="0" w:color="auto"/>
              <w:right w:val="single" w:sz="4" w:space="0" w:color="auto"/>
            </w:tcBorders>
          </w:tcPr>
          <w:p w14:paraId="308E04B4" w14:textId="77777777" w:rsidR="00080F10" w:rsidRPr="00DF3597" w:rsidRDefault="00080F10" w:rsidP="005B0E1B">
            <w:pPr>
              <w:pStyle w:val="TAL"/>
              <w:rPr>
                <w:i/>
                <w:iCs/>
                <w:sz w:val="16"/>
                <w:szCs w:val="16"/>
                <w:lang w:eastAsia="zh-CN"/>
              </w:rPr>
            </w:pPr>
            <w:r w:rsidRPr="00DF3597">
              <w:rPr>
                <w:i/>
                <w:iCs/>
                <w:noProof/>
                <w:sz w:val="16"/>
                <w:szCs w:val="16"/>
              </w:rPr>
              <w:t>RoutingId</w:t>
            </w:r>
          </w:p>
        </w:tc>
        <w:tc>
          <w:tcPr>
            <w:tcW w:w="1559" w:type="dxa"/>
            <w:tcBorders>
              <w:top w:val="single" w:sz="4" w:space="0" w:color="auto"/>
              <w:left w:val="single" w:sz="4" w:space="0" w:color="auto"/>
              <w:bottom w:val="single" w:sz="4" w:space="0" w:color="auto"/>
              <w:right w:val="single" w:sz="4" w:space="0" w:color="auto"/>
            </w:tcBorders>
          </w:tcPr>
          <w:p w14:paraId="53572C7B" w14:textId="77777777" w:rsidR="00080F10" w:rsidRPr="00DF3597" w:rsidRDefault="00080F10" w:rsidP="005B0E1B">
            <w:pPr>
              <w:pStyle w:val="TAL"/>
              <w:rPr>
                <w:i/>
                <w:iCs/>
                <w:sz w:val="16"/>
                <w:szCs w:val="16"/>
                <w:lang w:eastAsia="zh-CN"/>
              </w:rPr>
            </w:pPr>
            <w:r w:rsidRPr="00DF3597">
              <w:rPr>
                <w:i/>
                <w:iCs/>
                <w:sz w:val="16"/>
                <w:szCs w:val="16"/>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52524246" w14:textId="77777777" w:rsidR="00080F10" w:rsidRPr="00080F10" w:rsidRDefault="00080F10" w:rsidP="005B0E1B">
            <w:pPr>
              <w:pStyle w:val="TAC"/>
              <w:rPr>
                <w:i/>
                <w:iCs/>
                <w:sz w:val="16"/>
                <w:szCs w:val="16"/>
              </w:rPr>
            </w:pPr>
            <w:r w:rsidRPr="00080F10">
              <w:rPr>
                <w:i/>
                <w:iCs/>
                <w:sz w:val="16"/>
                <w:szCs w:val="16"/>
              </w:rPr>
              <w:t>C</w:t>
            </w:r>
          </w:p>
        </w:tc>
        <w:tc>
          <w:tcPr>
            <w:tcW w:w="1134" w:type="dxa"/>
            <w:tcBorders>
              <w:top w:val="single" w:sz="4" w:space="0" w:color="auto"/>
              <w:left w:val="single" w:sz="4" w:space="0" w:color="auto"/>
              <w:bottom w:val="single" w:sz="4" w:space="0" w:color="auto"/>
              <w:right w:val="single" w:sz="4" w:space="0" w:color="auto"/>
            </w:tcBorders>
          </w:tcPr>
          <w:p w14:paraId="38C55E3B" w14:textId="77777777" w:rsidR="00080F10" w:rsidRPr="00080F10" w:rsidRDefault="00080F10" w:rsidP="005B0E1B">
            <w:pPr>
              <w:pStyle w:val="TAL"/>
              <w:rPr>
                <w:i/>
                <w:iCs/>
                <w:sz w:val="16"/>
                <w:szCs w:val="16"/>
              </w:rPr>
            </w:pPr>
            <w:r w:rsidRPr="00080F10">
              <w:rPr>
                <w:i/>
                <w:iCs/>
                <w:sz w:val="16"/>
                <w:szCs w:val="16"/>
              </w:rPr>
              <w:t>0..1</w:t>
            </w:r>
          </w:p>
        </w:tc>
        <w:tc>
          <w:tcPr>
            <w:tcW w:w="4359" w:type="dxa"/>
            <w:tcBorders>
              <w:top w:val="single" w:sz="4" w:space="0" w:color="auto"/>
              <w:left w:val="single" w:sz="4" w:space="0" w:color="auto"/>
              <w:bottom w:val="single" w:sz="4" w:space="0" w:color="auto"/>
              <w:right w:val="single" w:sz="4" w:space="0" w:color="auto"/>
            </w:tcBorders>
          </w:tcPr>
          <w:p w14:paraId="06BCDF5E" w14:textId="77777777" w:rsidR="00080F10" w:rsidRPr="00080F10" w:rsidRDefault="00080F10" w:rsidP="005B0E1B">
            <w:pPr>
              <w:pStyle w:val="TAL"/>
              <w:rPr>
                <w:rFonts w:cs="Arial"/>
                <w:i/>
                <w:iCs/>
                <w:sz w:val="16"/>
                <w:szCs w:val="16"/>
                <w:lang w:eastAsia="zh-CN"/>
              </w:rPr>
            </w:pPr>
            <w:r w:rsidRPr="00080F10">
              <w:rPr>
                <w:rFonts w:cs="Arial"/>
                <w:i/>
                <w:iCs/>
                <w:sz w:val="16"/>
                <w:szCs w:val="16"/>
                <w:lang w:eastAsia="zh-CN"/>
              </w:rPr>
              <w:t>May be present when sent from UDR to UDM. The UDM shall make use of Nspaf services (see 3GPP TS 29.544 [22] to encapsulate the routing id in a secured packet which is then conveyed to the AUSF and AMF.</w:t>
            </w:r>
          </w:p>
        </w:tc>
      </w:tr>
    </w:tbl>
    <w:p w14:paraId="0BF6ED08" w14:textId="77777777" w:rsidR="00080F10" w:rsidRPr="00544965" w:rsidRDefault="00080F10" w:rsidP="00080F10">
      <w:pPr>
        <w:rPr>
          <w:lang w:val="en-US"/>
        </w:rPr>
      </w:pPr>
    </w:p>
    <w:p w14:paraId="1AEFF5DE" w14:textId="77777777" w:rsidR="00080F10" w:rsidRDefault="00080F10">
      <w:pPr>
        <w:rPr>
          <w:rFonts w:ascii="Arial" w:hAnsi="Arial" w:cs="Arial"/>
        </w:rPr>
      </w:pPr>
    </w:p>
    <w:p w14:paraId="02B814B4" w14:textId="77777777" w:rsidR="00892F8D" w:rsidRDefault="00892F8D">
      <w:pPr>
        <w:rPr>
          <w:rFonts w:ascii="Arial" w:hAnsi="Arial" w:cs="Arial"/>
        </w:rPr>
      </w:pPr>
    </w:p>
    <w:p w14:paraId="6AFEE2B4" w14:textId="77777777" w:rsidR="00892F8D" w:rsidRDefault="00892F8D">
      <w:pPr>
        <w:rPr>
          <w:rFonts w:ascii="Arial" w:hAnsi="Arial" w:cs="Arial"/>
          <w:b/>
          <w:bCs/>
        </w:rPr>
      </w:pPr>
      <w:r>
        <w:rPr>
          <w:rFonts w:ascii="Arial" w:hAnsi="Arial" w:cs="Arial"/>
          <w:b/>
          <w:bCs/>
        </w:rPr>
        <w:t>2. DISCUSSION</w:t>
      </w:r>
    </w:p>
    <w:p w14:paraId="4F4BFEC4" w14:textId="77777777" w:rsidR="00892F8D" w:rsidRDefault="00892F8D">
      <w:pPr>
        <w:rPr>
          <w:rFonts w:ascii="Arial" w:hAnsi="Arial" w:cs="Arial"/>
          <w:b/>
          <w:bCs/>
        </w:rPr>
      </w:pPr>
    </w:p>
    <w:p w14:paraId="31797AD9" w14:textId="77777777" w:rsidR="004F61DA" w:rsidRDefault="004F61DA" w:rsidP="00892F8D">
      <w:pPr>
        <w:rPr>
          <w:rFonts w:ascii="Arial" w:hAnsi="Arial" w:cs="Arial"/>
        </w:rPr>
      </w:pPr>
      <w:r>
        <w:rPr>
          <w:rFonts w:ascii="Arial" w:hAnsi="Arial" w:cs="Arial"/>
        </w:rPr>
        <w:t>The current design of the CT4 APIs implies that, if new UE parameters need to be added in the future, there is a need to update UDM, AUSF and, maybe most importantly, AMF (which may be located in a V-PLMN).</w:t>
      </w:r>
    </w:p>
    <w:p w14:paraId="1C6AA1EA" w14:textId="77777777" w:rsidR="004F61DA" w:rsidRDefault="004F61DA" w:rsidP="00892F8D">
      <w:pPr>
        <w:rPr>
          <w:rFonts w:ascii="Arial" w:hAnsi="Arial" w:cs="Arial"/>
        </w:rPr>
      </w:pPr>
    </w:p>
    <w:p w14:paraId="41D241A2" w14:textId="3130F924" w:rsidR="00892F8D" w:rsidRDefault="004F61DA" w:rsidP="00892F8D">
      <w:pPr>
        <w:rPr>
          <w:rFonts w:ascii="Arial" w:hAnsi="Arial" w:cs="Arial"/>
        </w:rPr>
      </w:pPr>
      <w:r>
        <w:rPr>
          <w:rFonts w:ascii="Arial" w:hAnsi="Arial" w:cs="Arial"/>
        </w:rPr>
        <w:t>This approach defeats the concept of a "transparent container" that can accommodate a seamless extension when new parameters ne</w:t>
      </w:r>
      <w:r w:rsidR="00A74917">
        <w:rPr>
          <w:rFonts w:ascii="Arial" w:hAnsi="Arial" w:cs="Arial"/>
        </w:rPr>
        <w:t>ed</w:t>
      </w:r>
      <w:r>
        <w:rPr>
          <w:rFonts w:ascii="Arial" w:hAnsi="Arial" w:cs="Arial"/>
        </w:rPr>
        <w:t xml:space="preserve"> to be included in the U</w:t>
      </w:r>
      <w:r w:rsidR="00DF3597">
        <w:rPr>
          <w:rFonts w:ascii="Arial" w:hAnsi="Arial" w:cs="Arial"/>
        </w:rPr>
        <w:t>E</w:t>
      </w:r>
      <w:r>
        <w:rPr>
          <w:rFonts w:ascii="Arial" w:hAnsi="Arial" w:cs="Arial"/>
        </w:rPr>
        <w:t xml:space="preserve"> Parameter Update mechanism between the HPLMN and the UE</w:t>
      </w:r>
      <w:r w:rsidR="00DF3597">
        <w:rPr>
          <w:rFonts w:ascii="Arial" w:hAnsi="Arial" w:cs="Arial"/>
        </w:rPr>
        <w:t xml:space="preserve">. </w:t>
      </w:r>
      <w:r w:rsidR="00DF3597" w:rsidRPr="00DF3597">
        <w:rPr>
          <w:rFonts w:ascii="Arial" w:hAnsi="Arial" w:cs="Arial"/>
        </w:rPr>
        <w:t>The UE Parameter Update mechanism</w:t>
      </w:r>
      <w:r w:rsidR="00DF3597">
        <w:rPr>
          <w:rFonts w:ascii="Arial" w:hAnsi="Arial" w:cs="Arial"/>
        </w:rPr>
        <w:t>,</w:t>
      </w:r>
      <w:r w:rsidR="00DF3597" w:rsidRPr="00DF3597">
        <w:rPr>
          <w:rFonts w:ascii="Arial" w:hAnsi="Arial" w:cs="Arial"/>
        </w:rPr>
        <w:t xml:space="preserve"> as currently defined</w:t>
      </w:r>
      <w:r w:rsidR="00DF3597">
        <w:rPr>
          <w:rFonts w:ascii="Arial" w:hAnsi="Arial" w:cs="Arial"/>
        </w:rPr>
        <w:t>,</w:t>
      </w:r>
      <w:r>
        <w:rPr>
          <w:rFonts w:ascii="Arial" w:hAnsi="Arial" w:cs="Arial"/>
        </w:rPr>
        <w:t xml:space="preserve"> </w:t>
      </w:r>
      <w:r w:rsidR="00DF3597">
        <w:rPr>
          <w:rFonts w:ascii="Arial" w:hAnsi="Arial" w:cs="Arial"/>
        </w:rPr>
        <w:t xml:space="preserve">will </w:t>
      </w:r>
      <w:r>
        <w:rPr>
          <w:rFonts w:ascii="Arial" w:hAnsi="Arial" w:cs="Arial"/>
        </w:rPr>
        <w:t>requir</w:t>
      </w:r>
      <w:r w:rsidR="00DF3597">
        <w:rPr>
          <w:rFonts w:ascii="Arial" w:hAnsi="Arial" w:cs="Arial"/>
        </w:rPr>
        <w:t>e</w:t>
      </w:r>
      <w:r>
        <w:rPr>
          <w:rFonts w:ascii="Arial" w:hAnsi="Arial" w:cs="Arial"/>
        </w:rPr>
        <w:t xml:space="preserve"> that the AMF in the V-PLMN is upgraded so </w:t>
      </w:r>
      <w:r w:rsidR="00DF3597">
        <w:rPr>
          <w:rFonts w:ascii="Arial" w:hAnsi="Arial" w:cs="Arial"/>
        </w:rPr>
        <w:t xml:space="preserve">the AMF </w:t>
      </w:r>
      <w:r>
        <w:rPr>
          <w:rFonts w:ascii="Arial" w:hAnsi="Arial" w:cs="Arial"/>
        </w:rPr>
        <w:t xml:space="preserve">understands and </w:t>
      </w:r>
      <w:r w:rsidR="00DF3597">
        <w:rPr>
          <w:rFonts w:ascii="Arial" w:hAnsi="Arial" w:cs="Arial"/>
        </w:rPr>
        <w:t>interworks</w:t>
      </w:r>
      <w:r>
        <w:rPr>
          <w:rFonts w:ascii="Arial" w:hAnsi="Arial" w:cs="Arial"/>
        </w:rPr>
        <w:t xml:space="preserve"> appropriately </w:t>
      </w:r>
      <w:r w:rsidR="00DF3597">
        <w:rPr>
          <w:rFonts w:ascii="Arial" w:hAnsi="Arial" w:cs="Arial"/>
        </w:rPr>
        <w:t xml:space="preserve">any </w:t>
      </w:r>
      <w:r>
        <w:rPr>
          <w:rFonts w:ascii="Arial" w:hAnsi="Arial" w:cs="Arial"/>
        </w:rPr>
        <w:t>new parameters</w:t>
      </w:r>
      <w:r w:rsidR="00DF3597">
        <w:rPr>
          <w:rFonts w:ascii="Arial" w:hAnsi="Arial" w:cs="Arial"/>
        </w:rPr>
        <w:t xml:space="preserve"> </w:t>
      </w:r>
      <w:r w:rsidR="00DF3597" w:rsidRPr="00DF3597">
        <w:rPr>
          <w:rFonts w:ascii="Arial" w:hAnsi="Arial" w:cs="Arial"/>
        </w:rPr>
        <w:t xml:space="preserve">between a JSON attribute </w:t>
      </w:r>
      <w:r w:rsidR="00DF3597" w:rsidRPr="00DF3597">
        <w:rPr>
          <w:rFonts w:ascii="Arial" w:hAnsi="Arial" w:cs="Arial"/>
        </w:rPr>
        <w:lastRenderedPageBreak/>
        <w:t>(received from the UDM) and a field in the UE parameters update transparent container as specified in TS 24.501</w:t>
      </w:r>
      <w:r>
        <w:rPr>
          <w:rFonts w:ascii="Arial" w:hAnsi="Arial" w:cs="Arial"/>
        </w:rPr>
        <w:t>.</w:t>
      </w:r>
    </w:p>
    <w:p w14:paraId="3A2CC376" w14:textId="77777777" w:rsidR="004F61DA" w:rsidRDefault="004F61DA" w:rsidP="00892F8D">
      <w:pPr>
        <w:rPr>
          <w:rFonts w:ascii="Arial" w:hAnsi="Arial" w:cs="Arial"/>
        </w:rPr>
      </w:pPr>
    </w:p>
    <w:p w14:paraId="62535703" w14:textId="4D8592E0" w:rsidR="004F61DA" w:rsidRDefault="004F61DA" w:rsidP="00892F8D">
      <w:pPr>
        <w:rPr>
          <w:rFonts w:ascii="Arial" w:hAnsi="Arial" w:cs="Arial"/>
        </w:rPr>
      </w:pPr>
      <w:r>
        <w:rPr>
          <w:rFonts w:ascii="Arial" w:hAnsi="Arial" w:cs="Arial"/>
        </w:rPr>
        <w:t xml:space="preserve">The authors of this paper would like to get feedback from CT4 companies with regard on the current limitations of the </w:t>
      </w:r>
      <w:r w:rsidR="00DF3597">
        <w:rPr>
          <w:rFonts w:ascii="Arial" w:hAnsi="Arial" w:cs="Arial"/>
        </w:rPr>
        <w:t>UE</w:t>
      </w:r>
      <w:r>
        <w:rPr>
          <w:rFonts w:ascii="Arial" w:hAnsi="Arial" w:cs="Arial"/>
        </w:rPr>
        <w:t xml:space="preserve"> Parameter Update mechanism, and especially from operators point of view, whether the current mechanism is worth being enhanced to support a proper transparent </w:t>
      </w:r>
      <w:r w:rsidR="00DF3597">
        <w:rPr>
          <w:rFonts w:ascii="Arial" w:hAnsi="Arial" w:cs="Arial"/>
        </w:rPr>
        <w:t xml:space="preserve">AMF </w:t>
      </w:r>
      <w:r>
        <w:rPr>
          <w:rFonts w:ascii="Arial" w:hAnsi="Arial" w:cs="Arial"/>
        </w:rPr>
        <w:t>handling of the parameters to be updated in the UE.</w:t>
      </w:r>
    </w:p>
    <w:p w14:paraId="323E036E" w14:textId="77777777" w:rsidR="004F61DA" w:rsidRDefault="004F61DA" w:rsidP="00892F8D">
      <w:pPr>
        <w:rPr>
          <w:rFonts w:ascii="Arial" w:hAnsi="Arial" w:cs="Arial"/>
        </w:rPr>
      </w:pPr>
    </w:p>
    <w:p w14:paraId="101657AC" w14:textId="77777777" w:rsidR="00892F8D" w:rsidRPr="00892F8D" w:rsidRDefault="00892F8D">
      <w:pPr>
        <w:rPr>
          <w:rFonts w:ascii="Arial" w:hAnsi="Arial" w:cs="Arial"/>
        </w:rPr>
      </w:pPr>
    </w:p>
    <w:p w14:paraId="442E2A9D" w14:textId="77777777" w:rsidR="00892F8D" w:rsidRDefault="00892F8D" w:rsidP="00892F8D">
      <w:pPr>
        <w:rPr>
          <w:rFonts w:ascii="Arial" w:hAnsi="Arial" w:cs="Arial"/>
          <w:b/>
          <w:bCs/>
        </w:rPr>
      </w:pPr>
      <w:r>
        <w:rPr>
          <w:rFonts w:ascii="Arial" w:hAnsi="Arial" w:cs="Arial"/>
          <w:b/>
          <w:bCs/>
        </w:rPr>
        <w:t>3. CONCLUSION</w:t>
      </w:r>
    </w:p>
    <w:p w14:paraId="3A25ADAA" w14:textId="77777777" w:rsidR="00892F8D" w:rsidRPr="00892F8D" w:rsidRDefault="00892F8D" w:rsidP="00892F8D">
      <w:pPr>
        <w:rPr>
          <w:rFonts w:ascii="Arial" w:hAnsi="Arial" w:cs="Arial"/>
        </w:rPr>
      </w:pPr>
    </w:p>
    <w:p w14:paraId="52842A6C" w14:textId="65F94360" w:rsidR="00892F8D" w:rsidRDefault="004F61DA" w:rsidP="00892F8D">
      <w:pPr>
        <w:rPr>
          <w:rFonts w:ascii="Arial" w:hAnsi="Arial" w:cs="Arial"/>
        </w:rPr>
      </w:pPr>
      <w:r>
        <w:rPr>
          <w:rFonts w:ascii="Arial" w:hAnsi="Arial" w:cs="Arial"/>
        </w:rPr>
        <w:t>Based on the feedback received, Ericsson volunteers to pursue alternative solutions that overcome the limitations expressed before</w:t>
      </w:r>
      <w:r w:rsidR="00DF3597">
        <w:rPr>
          <w:rFonts w:ascii="Arial" w:hAnsi="Arial" w:cs="Arial"/>
        </w:rPr>
        <w:t>, if needed</w:t>
      </w:r>
      <w:r>
        <w:rPr>
          <w:rFonts w:ascii="Arial" w:hAnsi="Arial" w:cs="Arial"/>
        </w:rPr>
        <w:t>.</w:t>
      </w:r>
    </w:p>
    <w:p w14:paraId="335C5F01" w14:textId="77777777" w:rsidR="00892F8D" w:rsidRDefault="00892F8D" w:rsidP="00892F8D">
      <w:pPr>
        <w:rPr>
          <w:rFonts w:ascii="Arial" w:hAnsi="Arial" w:cs="Arial"/>
          <w:b/>
          <w:bCs/>
        </w:rPr>
      </w:pPr>
    </w:p>
    <w:p w14:paraId="79B5872C" w14:textId="77777777" w:rsidR="00892F8D" w:rsidRPr="00892F8D" w:rsidRDefault="00892F8D">
      <w:pPr>
        <w:rPr>
          <w:rFonts w:ascii="Arial" w:hAnsi="Arial" w:cs="Arial"/>
        </w:rPr>
      </w:pPr>
    </w:p>
    <w:sectPr w:rsidR="00892F8D" w:rsidRPr="00892F8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1D933" w14:textId="77777777" w:rsidR="00433771" w:rsidRDefault="00433771">
      <w:r>
        <w:separator/>
      </w:r>
    </w:p>
  </w:endnote>
  <w:endnote w:type="continuationSeparator" w:id="0">
    <w:p w14:paraId="653D27C3" w14:textId="77777777" w:rsidR="00433771" w:rsidRDefault="00433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0AA3B" w14:textId="77777777" w:rsidR="00433771" w:rsidRDefault="00433771">
      <w:r>
        <w:separator/>
      </w:r>
    </w:p>
  </w:footnote>
  <w:footnote w:type="continuationSeparator" w:id="0">
    <w:p w14:paraId="0DDB1F4E" w14:textId="77777777" w:rsidR="00433771" w:rsidRDefault="004337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2191A"/>
    <w:rsid w:val="00030CD4"/>
    <w:rsid w:val="00046686"/>
    <w:rsid w:val="00046FDD"/>
    <w:rsid w:val="00054884"/>
    <w:rsid w:val="00057E1E"/>
    <w:rsid w:val="00072A7C"/>
    <w:rsid w:val="000775E7"/>
    <w:rsid w:val="0007775C"/>
    <w:rsid w:val="00080F10"/>
    <w:rsid w:val="00086E8B"/>
    <w:rsid w:val="000967F4"/>
    <w:rsid w:val="000C0C95"/>
    <w:rsid w:val="000E0429"/>
    <w:rsid w:val="000F6E51"/>
    <w:rsid w:val="00102A24"/>
    <w:rsid w:val="0013259C"/>
    <w:rsid w:val="00135831"/>
    <w:rsid w:val="001376A6"/>
    <w:rsid w:val="0014413C"/>
    <w:rsid w:val="00166A1B"/>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47B8"/>
    <w:rsid w:val="002E397B"/>
    <w:rsid w:val="002E3AE2"/>
    <w:rsid w:val="002F7CCB"/>
    <w:rsid w:val="00313F3E"/>
    <w:rsid w:val="00320536"/>
    <w:rsid w:val="00325E33"/>
    <w:rsid w:val="003275E6"/>
    <w:rsid w:val="00354553"/>
    <w:rsid w:val="00392C87"/>
    <w:rsid w:val="003A67E1"/>
    <w:rsid w:val="003D4593"/>
    <w:rsid w:val="003E2C8B"/>
    <w:rsid w:val="003E710B"/>
    <w:rsid w:val="003F1C0E"/>
    <w:rsid w:val="004008D7"/>
    <w:rsid w:val="0040145D"/>
    <w:rsid w:val="00411339"/>
    <w:rsid w:val="004131BD"/>
    <w:rsid w:val="00416CEA"/>
    <w:rsid w:val="00421AFD"/>
    <w:rsid w:val="00432048"/>
    <w:rsid w:val="00433771"/>
    <w:rsid w:val="004518DB"/>
    <w:rsid w:val="00477EBC"/>
    <w:rsid w:val="004A0A73"/>
    <w:rsid w:val="004A661C"/>
    <w:rsid w:val="004C4C9B"/>
    <w:rsid w:val="004C6660"/>
    <w:rsid w:val="004D2FA0"/>
    <w:rsid w:val="004E1010"/>
    <w:rsid w:val="004F61DA"/>
    <w:rsid w:val="0050202A"/>
    <w:rsid w:val="0052032E"/>
    <w:rsid w:val="00544D8F"/>
    <w:rsid w:val="00553BDE"/>
    <w:rsid w:val="00562495"/>
    <w:rsid w:val="00577727"/>
    <w:rsid w:val="005777AF"/>
    <w:rsid w:val="00586562"/>
    <w:rsid w:val="00593DC4"/>
    <w:rsid w:val="0059529B"/>
    <w:rsid w:val="005A3249"/>
    <w:rsid w:val="005A6ABC"/>
    <w:rsid w:val="005C0CC6"/>
    <w:rsid w:val="005C0FFC"/>
    <w:rsid w:val="005C3F71"/>
    <w:rsid w:val="005C7352"/>
    <w:rsid w:val="005D1F7E"/>
    <w:rsid w:val="005E7235"/>
    <w:rsid w:val="005F4B34"/>
    <w:rsid w:val="00616E18"/>
    <w:rsid w:val="00623AED"/>
    <w:rsid w:val="00632157"/>
    <w:rsid w:val="00633971"/>
    <w:rsid w:val="0064121E"/>
    <w:rsid w:val="00660354"/>
    <w:rsid w:val="00665B9B"/>
    <w:rsid w:val="006D3D54"/>
    <w:rsid w:val="006E1A49"/>
    <w:rsid w:val="006F1B00"/>
    <w:rsid w:val="006F4B7A"/>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452B1"/>
    <w:rsid w:val="00850CD4"/>
    <w:rsid w:val="00854A49"/>
    <w:rsid w:val="00892F8D"/>
    <w:rsid w:val="008A06BE"/>
    <w:rsid w:val="008A56FD"/>
    <w:rsid w:val="008D3DA6"/>
    <w:rsid w:val="008F7444"/>
    <w:rsid w:val="009005BC"/>
    <w:rsid w:val="0091399A"/>
    <w:rsid w:val="00926791"/>
    <w:rsid w:val="00940736"/>
    <w:rsid w:val="00950CF7"/>
    <w:rsid w:val="00960A44"/>
    <w:rsid w:val="0096740D"/>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61169"/>
    <w:rsid w:val="00A63024"/>
    <w:rsid w:val="00A74917"/>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D00F79"/>
    <w:rsid w:val="00D145EC"/>
    <w:rsid w:val="00D43C0B"/>
    <w:rsid w:val="00D44A74"/>
    <w:rsid w:val="00D57CD2"/>
    <w:rsid w:val="00D57E66"/>
    <w:rsid w:val="00D73350"/>
    <w:rsid w:val="00D82231"/>
    <w:rsid w:val="00D8756E"/>
    <w:rsid w:val="00D938DD"/>
    <w:rsid w:val="00D974EA"/>
    <w:rsid w:val="00DC0F52"/>
    <w:rsid w:val="00DC4726"/>
    <w:rsid w:val="00DD40D2"/>
    <w:rsid w:val="00DE5BBF"/>
    <w:rsid w:val="00DF3597"/>
    <w:rsid w:val="00E03A99"/>
    <w:rsid w:val="00E041CD"/>
    <w:rsid w:val="00E1463F"/>
    <w:rsid w:val="00E363A9"/>
    <w:rsid w:val="00E413E0"/>
    <w:rsid w:val="00E53AE3"/>
    <w:rsid w:val="00E5574A"/>
    <w:rsid w:val="00E64FB2"/>
    <w:rsid w:val="00E81E2C"/>
    <w:rsid w:val="00EB5D2F"/>
    <w:rsid w:val="00EC10EC"/>
    <w:rsid w:val="00ED6080"/>
    <w:rsid w:val="00EE0176"/>
    <w:rsid w:val="00EF0942"/>
    <w:rsid w:val="00EF291F"/>
    <w:rsid w:val="00F0218C"/>
    <w:rsid w:val="00F0393B"/>
    <w:rsid w:val="00F313DD"/>
    <w:rsid w:val="00F378BE"/>
    <w:rsid w:val="00F43120"/>
    <w:rsid w:val="00F763A4"/>
    <w:rsid w:val="00F81CF2"/>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AF00F8"/>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B1Char">
    <w:name w:val="B1 Char"/>
    <w:link w:val="B1"/>
    <w:locked/>
    <w:rsid w:val="00080F10"/>
    <w:rPr>
      <w:rFonts w:ascii="Arial" w:hAnsi="Arial"/>
      <w:lang w:eastAsia="en-US"/>
    </w:rPr>
  </w:style>
  <w:style w:type="character" w:customStyle="1" w:styleId="THChar">
    <w:name w:val="TH Char"/>
    <w:link w:val="TH"/>
    <w:qFormat/>
    <w:locked/>
    <w:rsid w:val="00080F10"/>
    <w:rPr>
      <w:rFonts w:ascii="Arial" w:hAnsi="Arial" w:cs="Arial"/>
      <w:b/>
      <w:bCs/>
      <w:color w:val="000000"/>
      <w:lang w:eastAsia="ja-JP"/>
    </w:rPr>
  </w:style>
  <w:style w:type="paragraph" w:customStyle="1" w:styleId="TH">
    <w:name w:val="TH"/>
    <w:basedOn w:val="Normal"/>
    <w:link w:val="THChar"/>
    <w:qFormat/>
    <w:rsid w:val="00080F10"/>
    <w:pPr>
      <w:keepNext/>
      <w:overflowPunct w:val="0"/>
      <w:autoSpaceDE w:val="0"/>
      <w:autoSpaceDN w:val="0"/>
      <w:spacing w:before="60" w:after="180"/>
      <w:jc w:val="center"/>
    </w:pPr>
    <w:rPr>
      <w:rFonts w:ascii="Arial" w:hAnsi="Arial" w:cs="Arial"/>
      <w:b/>
      <w:bCs/>
      <w:color w:val="000000"/>
      <w:lang w:eastAsia="ja-JP"/>
    </w:rPr>
  </w:style>
  <w:style w:type="character" w:customStyle="1" w:styleId="TFChar">
    <w:name w:val="TF Char"/>
    <w:link w:val="TF"/>
    <w:locked/>
    <w:rsid w:val="00080F10"/>
    <w:rPr>
      <w:rFonts w:ascii="Arial" w:hAnsi="Arial" w:cs="Arial"/>
      <w:b/>
      <w:bCs/>
      <w:color w:val="000000"/>
      <w:lang w:eastAsia="ja-JP"/>
    </w:rPr>
  </w:style>
  <w:style w:type="paragraph" w:customStyle="1" w:styleId="TF">
    <w:name w:val="TF"/>
    <w:basedOn w:val="Normal"/>
    <w:link w:val="TFChar"/>
    <w:rsid w:val="00080F10"/>
    <w:pPr>
      <w:overflowPunct w:val="0"/>
      <w:autoSpaceDE w:val="0"/>
      <w:autoSpaceDN w:val="0"/>
      <w:spacing w:after="240"/>
      <w:jc w:val="center"/>
    </w:pPr>
    <w:rPr>
      <w:rFonts w:ascii="Arial" w:hAnsi="Arial" w:cs="Arial"/>
      <w:b/>
      <w:bCs/>
      <w:color w:val="000000"/>
      <w:lang w:eastAsia="ja-JP"/>
    </w:rPr>
  </w:style>
  <w:style w:type="character" w:customStyle="1" w:styleId="B2Char">
    <w:name w:val="B2 Char"/>
    <w:link w:val="B2"/>
    <w:locked/>
    <w:rsid w:val="00080F10"/>
    <w:rPr>
      <w:color w:val="000000"/>
      <w:lang w:eastAsia="ja-JP"/>
    </w:rPr>
  </w:style>
  <w:style w:type="paragraph" w:customStyle="1" w:styleId="B2">
    <w:name w:val="B2"/>
    <w:basedOn w:val="Normal"/>
    <w:link w:val="B2Char"/>
    <w:rsid w:val="00080F10"/>
    <w:pPr>
      <w:overflowPunct w:val="0"/>
      <w:autoSpaceDE w:val="0"/>
      <w:autoSpaceDN w:val="0"/>
      <w:spacing w:after="180"/>
      <w:ind w:left="851" w:hanging="284"/>
    </w:pPr>
    <w:rPr>
      <w:color w:val="000000"/>
      <w:lang w:eastAsia="ja-JP"/>
    </w:rPr>
  </w:style>
  <w:style w:type="paragraph" w:customStyle="1" w:styleId="TAL">
    <w:name w:val="TAL"/>
    <w:basedOn w:val="Normal"/>
    <w:link w:val="TALChar"/>
    <w:qFormat/>
    <w:rsid w:val="00080F10"/>
    <w:pPr>
      <w:keepNext/>
      <w:keepLines/>
    </w:pPr>
    <w:rPr>
      <w:rFonts w:ascii="Arial" w:hAnsi="Arial"/>
      <w:sz w:val="18"/>
    </w:rPr>
  </w:style>
  <w:style w:type="paragraph" w:customStyle="1" w:styleId="TAH">
    <w:name w:val="TAH"/>
    <w:basedOn w:val="TAC"/>
    <w:link w:val="TAHChar"/>
    <w:qFormat/>
    <w:rsid w:val="00080F10"/>
    <w:rPr>
      <w:b/>
    </w:rPr>
  </w:style>
  <w:style w:type="paragraph" w:customStyle="1" w:styleId="TAC">
    <w:name w:val="TAC"/>
    <w:basedOn w:val="TAL"/>
    <w:link w:val="TACChar"/>
    <w:rsid w:val="00080F10"/>
    <w:pPr>
      <w:jc w:val="center"/>
    </w:pPr>
  </w:style>
  <w:style w:type="character" w:customStyle="1" w:styleId="TALChar">
    <w:name w:val="TAL Char"/>
    <w:link w:val="TAL"/>
    <w:qFormat/>
    <w:locked/>
    <w:rsid w:val="00080F10"/>
    <w:rPr>
      <w:rFonts w:ascii="Arial" w:hAnsi="Arial"/>
      <w:sz w:val="18"/>
      <w:lang w:eastAsia="en-US"/>
    </w:rPr>
  </w:style>
  <w:style w:type="character" w:customStyle="1" w:styleId="TAHChar">
    <w:name w:val="TAH Char"/>
    <w:link w:val="TAH"/>
    <w:qFormat/>
    <w:locked/>
    <w:rsid w:val="00080F10"/>
    <w:rPr>
      <w:rFonts w:ascii="Arial" w:hAnsi="Arial"/>
      <w:b/>
      <w:sz w:val="18"/>
      <w:lang w:eastAsia="en-US"/>
    </w:rPr>
  </w:style>
  <w:style w:type="character" w:customStyle="1" w:styleId="TACChar">
    <w:name w:val="TAC Char"/>
    <w:link w:val="TAC"/>
    <w:rsid w:val="00080F10"/>
    <w:rPr>
      <w:rFonts w:ascii="Arial" w:hAnsi="Arial"/>
      <w:sz w:val="18"/>
      <w:lang w:eastAsia="en-US"/>
    </w:rPr>
  </w:style>
  <w:style w:type="paragraph" w:styleId="BalloonText">
    <w:name w:val="Balloon Text"/>
    <w:basedOn w:val="Normal"/>
    <w:link w:val="BalloonTextChar"/>
    <w:semiHidden/>
    <w:unhideWhenUsed/>
    <w:rsid w:val="00DF3597"/>
    <w:rPr>
      <w:rFonts w:ascii="Segoe UI" w:hAnsi="Segoe UI" w:cs="Segoe UI"/>
      <w:sz w:val="18"/>
      <w:szCs w:val="18"/>
    </w:rPr>
  </w:style>
  <w:style w:type="character" w:customStyle="1" w:styleId="BalloonTextChar">
    <w:name w:val="Balloon Text Char"/>
    <w:link w:val="BalloonText"/>
    <w:semiHidden/>
    <w:rsid w:val="00DF3597"/>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788220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cid:image004.png@01D66A68.4733F9E0"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CA344C-A85F-49B4-97CB-0193A6286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5AB48C-7CF5-472D-A298-2A1155555F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A07F57-62E0-4018-9FAA-CEE253A1F0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1005</Words>
  <Characters>5530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Jesus de Gregorio</cp:lastModifiedBy>
  <cp:revision>7</cp:revision>
  <cp:lastPrinted>2001-04-23T09:30:00Z</cp:lastPrinted>
  <dcterms:created xsi:type="dcterms:W3CDTF">2020-08-04T13:45:00Z</dcterms:created>
  <dcterms:modified xsi:type="dcterms:W3CDTF">2020-08-07T13:36:00Z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