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58ED" w:rsidRDefault="00CC58ED" w:rsidP="00CC58E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GoBack"/>
      <w:bookmarkEnd w:id="0"/>
      <w:r>
        <w:rPr>
          <w:b/>
          <w:sz w:val="24"/>
        </w:rPr>
        <w:t>3GPP TSG-CT WG4 Meeting #99e</w:t>
      </w:r>
      <w:r>
        <w:rPr>
          <w:b/>
          <w:i/>
          <w:sz w:val="28"/>
        </w:rPr>
        <w:tab/>
      </w:r>
      <w:r>
        <w:rPr>
          <w:b/>
          <w:sz w:val="24"/>
        </w:rPr>
        <w:t>C4-204</w:t>
      </w:r>
      <w:r w:rsidR="00110B03">
        <w:rPr>
          <w:b/>
          <w:sz w:val="24"/>
        </w:rPr>
        <w:t>073</w:t>
      </w:r>
    </w:p>
    <w:p w:rsidR="001E6729" w:rsidRDefault="00CC58ED" w:rsidP="00CC58ED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E-Meeting,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2020</w:t>
      </w:r>
    </w:p>
    <w:p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940217">
        <w:rPr>
          <w:rFonts w:ascii="Arial" w:hAnsi="Arial" w:cs="Arial"/>
          <w:b/>
          <w:bCs/>
        </w:rPr>
        <w:t>Huawei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40217">
        <w:rPr>
          <w:rFonts w:ascii="Arial" w:hAnsi="Arial" w:cs="Arial"/>
          <w:b/>
          <w:bCs/>
        </w:rPr>
        <w:t>Discussion paper on UE IP address allocation</w:t>
      </w:r>
      <w:r>
        <w:rPr>
          <w:rFonts w:ascii="Arial" w:hAnsi="Arial" w:cs="Arial"/>
          <w:b/>
          <w:bCs/>
        </w:rPr>
        <w:t xml:space="preserve"> </w:t>
      </w:r>
      <w:r w:rsidR="001503E6">
        <w:rPr>
          <w:rFonts w:ascii="Arial" w:hAnsi="Arial" w:cs="Arial"/>
          <w:b/>
          <w:bCs/>
        </w:rPr>
        <w:t>alternatives</w:t>
      </w:r>
    </w:p>
    <w:p w:rsidR="00236D1F" w:rsidRDefault="00185E5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7.3.1 (</w:t>
      </w:r>
      <w:r w:rsidRPr="00185E5B">
        <w:rPr>
          <w:rFonts w:ascii="Arial" w:hAnsi="Arial" w:cs="Arial"/>
          <w:b/>
          <w:bCs/>
        </w:rPr>
        <w:t>CUPS, N4, PFCP</w:t>
      </w:r>
      <w:r>
        <w:rPr>
          <w:rFonts w:ascii="Arial" w:hAnsi="Arial" w:cs="Arial"/>
          <w:b/>
          <w:bCs/>
        </w:rPr>
        <w:t xml:space="preserve"> – TEI16</w:t>
      </w:r>
      <w:r w:rsidR="00DD0155">
        <w:rPr>
          <w:rFonts w:ascii="Arial" w:hAnsi="Arial" w:cs="Arial"/>
          <w:b/>
          <w:bCs/>
        </w:rPr>
        <w:t>, CUPS</w:t>
      </w:r>
      <w:r>
        <w:rPr>
          <w:rFonts w:ascii="Arial" w:hAnsi="Arial" w:cs="Arial"/>
          <w:b/>
          <w:bCs/>
        </w:rPr>
        <w:t>)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185E5B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1. Introduction</w:t>
      </w:r>
    </w:p>
    <w:p w:rsidR="00185E5B" w:rsidRDefault="00185E5B">
      <w:pPr>
        <w:rPr>
          <w:bCs/>
        </w:rPr>
      </w:pPr>
    </w:p>
    <w:p w:rsidR="00185E5B" w:rsidRDefault="003F53B3">
      <w:pPr>
        <w:rPr>
          <w:bCs/>
        </w:rPr>
      </w:pPr>
      <w:r>
        <w:rPr>
          <w:bCs/>
        </w:rPr>
        <w:t xml:space="preserve">CT4#98e has discussed </w:t>
      </w:r>
      <w:r w:rsidRPr="00485F11">
        <w:rPr>
          <w:rFonts w:cs="Arial"/>
          <w:color w:val="000000"/>
        </w:rPr>
        <w:t>CR 29.244 0448 Rel-16 UE IP address Allocation</w:t>
      </w:r>
      <w:r>
        <w:rPr>
          <w:bCs/>
        </w:rPr>
        <w:t xml:space="preserve"> in </w:t>
      </w:r>
      <w:r w:rsidRPr="003F53B3">
        <w:rPr>
          <w:bCs/>
        </w:rPr>
        <w:t>C4-203240</w:t>
      </w:r>
      <w:r>
        <w:rPr>
          <w:bCs/>
        </w:rPr>
        <w:t>. The discussion yielded three alternatives. It was agreed that the matter requires further consideration, but shall be treated as an essential correction to Rel-16.</w:t>
      </w:r>
      <w:r w:rsidR="006A5256">
        <w:rPr>
          <w:bCs/>
        </w:rPr>
        <w:t xml:space="preserve"> This paper explains rationale behind the </w:t>
      </w:r>
      <w:r w:rsidR="00867E03">
        <w:rPr>
          <w:bCs/>
        </w:rPr>
        <w:t xml:space="preserve">proposal to utilize </w:t>
      </w:r>
      <w:r w:rsidR="006A5256">
        <w:rPr>
          <w:bCs/>
        </w:rPr>
        <w:t xml:space="preserve">Heartbeat </w:t>
      </w:r>
      <w:r w:rsidR="00867E03">
        <w:rPr>
          <w:bCs/>
        </w:rPr>
        <w:t xml:space="preserve">mechanism for the </w:t>
      </w:r>
      <w:r w:rsidR="00867E03" w:rsidRPr="00867E03">
        <w:rPr>
          <w:bCs/>
        </w:rPr>
        <w:t>UE IP address allocation</w:t>
      </w:r>
      <w:r w:rsidR="00867E03">
        <w:rPr>
          <w:bCs/>
        </w:rPr>
        <w:t xml:space="preserve"> by an UPF.</w:t>
      </w:r>
      <w:r w:rsidR="005143F1">
        <w:rPr>
          <w:bCs/>
        </w:rPr>
        <w:t xml:space="preserve"> </w:t>
      </w:r>
    </w:p>
    <w:p w:rsidR="00185E5B" w:rsidRDefault="00185E5B">
      <w:pPr>
        <w:rPr>
          <w:bCs/>
        </w:rPr>
      </w:pPr>
    </w:p>
    <w:p w:rsidR="00185E5B" w:rsidRDefault="00185E5B" w:rsidP="00185E5B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2. Discussion</w:t>
      </w:r>
    </w:p>
    <w:p w:rsidR="00185E5B" w:rsidRDefault="00185E5B" w:rsidP="00185E5B">
      <w:pPr>
        <w:rPr>
          <w:bCs/>
        </w:rPr>
      </w:pPr>
    </w:p>
    <w:p w:rsidR="00DD13DF" w:rsidRDefault="00DD13DF" w:rsidP="00DD13DF">
      <w:r>
        <w:t>Quotes from TS 29.244:</w:t>
      </w:r>
    </w:p>
    <w:p w:rsidR="00DD13DF" w:rsidRDefault="00DD13DF" w:rsidP="00DD13DF">
      <w:pPr>
        <w:numPr>
          <w:ilvl w:val="0"/>
          <w:numId w:val="4"/>
        </w:numPr>
      </w:pPr>
      <w:r>
        <w:t xml:space="preserve">Clause 5.8.1: "a </w:t>
      </w:r>
      <w:r w:rsidRPr="00441CD0">
        <w:t xml:space="preserve">PFCP Association shall be set up between the CP function and the UP function prior to establishing PFCP sessions on that UP function. </w:t>
      </w:r>
      <w:r w:rsidRPr="00DD13DF">
        <w:rPr>
          <w:highlight w:val="yellow"/>
        </w:rPr>
        <w:t>Only one PFCP association shall be setup between a given pair of CP and UP functions, even if the CP and/or UP function exposes multiple IP addresses</w:t>
      </w:r>
      <w:r w:rsidRPr="00441CD0">
        <w:t>. A single PFCP association may also be setup between a SMF set and a UPF</w:t>
      </w:r>
      <w:r>
        <w:t>"</w:t>
      </w:r>
      <w:r w:rsidRPr="00441CD0">
        <w:t>.</w:t>
      </w:r>
    </w:p>
    <w:p w:rsidR="00DD13DF" w:rsidRPr="00AB5029" w:rsidRDefault="00DD13DF" w:rsidP="00DD13DF">
      <w:pPr>
        <w:numPr>
          <w:ilvl w:val="0"/>
          <w:numId w:val="4"/>
        </w:numPr>
      </w:pPr>
      <w:r>
        <w:t xml:space="preserve">Clause </w:t>
      </w:r>
      <w:r w:rsidRPr="00441CD0">
        <w:rPr>
          <w:lang w:eastAsia="zh-CN"/>
        </w:rPr>
        <w:t>6.2.6.1</w:t>
      </w:r>
      <w:r>
        <w:rPr>
          <w:lang w:eastAsia="zh-CN"/>
        </w:rPr>
        <w:t>: "</w:t>
      </w:r>
      <w:r>
        <w:rPr>
          <w:rFonts w:eastAsia="SimSun"/>
          <w:lang w:val="en-US"/>
        </w:rPr>
        <w:t xml:space="preserve">PFCP </w:t>
      </w:r>
      <w:r w:rsidRPr="00441CD0">
        <w:t xml:space="preserve">Association </w:t>
      </w:r>
      <w:r w:rsidRPr="00AB5029">
        <w:t xml:space="preserve">Setup </w:t>
      </w:r>
      <w:r w:rsidRPr="00AB5029">
        <w:rPr>
          <w:rFonts w:eastAsia="SimSun"/>
          <w:lang w:val="en-US"/>
        </w:rPr>
        <w:t>is a node level procedure</w:t>
      </w:r>
      <w:r w:rsidRPr="00AB5029">
        <w:rPr>
          <w:lang w:eastAsia="zh-CN"/>
        </w:rPr>
        <w:t>".</w:t>
      </w:r>
    </w:p>
    <w:p w:rsidR="00962420" w:rsidRPr="00AB5029" w:rsidRDefault="00962420" w:rsidP="00962420">
      <w:pPr>
        <w:numPr>
          <w:ilvl w:val="0"/>
          <w:numId w:val="4"/>
        </w:numPr>
      </w:pPr>
      <w:r w:rsidRPr="00AB5029">
        <w:rPr>
          <w:lang w:eastAsia="zh-CN"/>
        </w:rPr>
        <w:t>Clause 6.2.2.1: "PFCP Heartbeat is a PFCP entity level procedure".</w:t>
      </w:r>
    </w:p>
    <w:p w:rsidR="00DD13DF" w:rsidRDefault="00DD13DF" w:rsidP="00185E5B">
      <w:pPr>
        <w:rPr>
          <w:rFonts w:eastAsia="SimSun"/>
          <w:lang w:val="en-US"/>
        </w:rPr>
      </w:pPr>
    </w:p>
    <w:p w:rsidR="00DD13DF" w:rsidRDefault="00DD13DF" w:rsidP="00185E5B">
      <w:pPr>
        <w:rPr>
          <w:rFonts w:eastAsia="SimSun"/>
          <w:lang w:val="en-US"/>
        </w:rPr>
      </w:pPr>
      <w:r w:rsidRPr="00EA5A92">
        <w:rPr>
          <w:rFonts w:eastAsia="SimSun"/>
          <w:lang w:val="en-US"/>
        </w:rPr>
        <w:t xml:space="preserve">Therefore, PFCP association </w:t>
      </w:r>
      <w:r w:rsidR="00962420" w:rsidRPr="00EA5A92">
        <w:rPr>
          <w:rFonts w:eastAsia="SimSun"/>
          <w:lang w:val="en-US"/>
        </w:rPr>
        <w:t xml:space="preserve">procedure exchanges </w:t>
      </w:r>
      <w:r w:rsidR="00FC399C" w:rsidRPr="00EA5A92">
        <w:rPr>
          <w:rFonts w:eastAsia="SimSun"/>
          <w:lang w:val="en-US"/>
        </w:rPr>
        <w:t xml:space="preserve">information at a </w:t>
      </w:r>
      <w:r w:rsidRPr="00EA5A92">
        <w:rPr>
          <w:rFonts w:eastAsia="SimSun"/>
          <w:lang w:val="en-US"/>
        </w:rPr>
        <w:t>node level</w:t>
      </w:r>
      <w:r w:rsidR="00962420" w:rsidRPr="00EA5A92">
        <w:rPr>
          <w:rFonts w:eastAsia="SimSun"/>
          <w:lang w:val="en-US"/>
        </w:rPr>
        <w:t xml:space="preserve"> </w:t>
      </w:r>
      <w:r w:rsidR="00FC399C" w:rsidRPr="00EA5A92">
        <w:rPr>
          <w:rFonts w:eastAsia="SimSun"/>
          <w:lang w:val="en-US"/>
        </w:rPr>
        <w:t>granularity</w:t>
      </w:r>
      <w:r w:rsidR="00962420" w:rsidRPr="00EA5A92">
        <w:rPr>
          <w:rFonts w:eastAsia="SimSun"/>
          <w:lang w:val="en-US"/>
        </w:rPr>
        <w:t xml:space="preserve">, but the </w:t>
      </w:r>
      <w:r w:rsidR="00AB5029" w:rsidRPr="00EA5A92">
        <w:rPr>
          <w:rFonts w:eastAsia="SimSun"/>
          <w:lang w:val="en-US"/>
        </w:rPr>
        <w:t>communication</w:t>
      </w:r>
      <w:r w:rsidR="00962420" w:rsidRPr="00EA5A92">
        <w:rPr>
          <w:rFonts w:eastAsia="SimSun"/>
          <w:lang w:val="en-US"/>
        </w:rPr>
        <w:t xml:space="preserve"> happens on a particular path, which is a pair of IP addresses and port numbers</w:t>
      </w:r>
      <w:r w:rsidR="00F530D1" w:rsidRPr="00EA5A92">
        <w:rPr>
          <w:rFonts w:eastAsia="SimSun"/>
          <w:lang w:val="en-US"/>
        </w:rPr>
        <w:t>, i.e. with a PFCP entity granularity</w:t>
      </w:r>
      <w:r w:rsidR="00962420" w:rsidRPr="00EA5A92">
        <w:rPr>
          <w:rFonts w:eastAsia="SimSun"/>
          <w:lang w:val="en-US"/>
        </w:rPr>
        <w:t xml:space="preserve">. That's the reason </w:t>
      </w:r>
      <w:r w:rsidR="00962420" w:rsidRPr="00EA5A92">
        <w:rPr>
          <w:rFonts w:eastAsia="SimSun"/>
          <w:lang w:eastAsia="zh-CN"/>
        </w:rPr>
        <w:t xml:space="preserve">PFCP Heartbeat procedure </w:t>
      </w:r>
      <w:r w:rsidR="00FC399C" w:rsidRPr="00EA5A92">
        <w:rPr>
          <w:rFonts w:eastAsia="SimSun"/>
          <w:lang w:eastAsia="zh-CN"/>
        </w:rPr>
        <w:t xml:space="preserve">is used to check the health of the whole node level </w:t>
      </w:r>
      <w:r w:rsidR="00962420" w:rsidRPr="00EA5A92">
        <w:rPr>
          <w:rFonts w:eastAsia="SimSun"/>
          <w:lang w:val="en-US"/>
        </w:rPr>
        <w:t xml:space="preserve">PFCP association, because </w:t>
      </w:r>
      <w:r w:rsidR="00FC399C" w:rsidRPr="00EA5A92">
        <w:rPr>
          <w:rFonts w:eastAsia="SimSun"/>
          <w:lang w:val="en-US"/>
        </w:rPr>
        <w:t>Heartbeat has</w:t>
      </w:r>
      <w:r w:rsidR="00962420" w:rsidRPr="00EA5A92">
        <w:rPr>
          <w:rFonts w:eastAsia="SimSun"/>
          <w:lang w:val="en-US"/>
        </w:rPr>
        <w:t xml:space="preserve"> a path</w:t>
      </w:r>
      <w:r w:rsidR="00975810" w:rsidRPr="00EA5A92">
        <w:rPr>
          <w:rFonts w:eastAsia="SimSun"/>
          <w:lang w:val="en-US"/>
        </w:rPr>
        <w:t xml:space="preserve"> / PFCP entity</w:t>
      </w:r>
      <w:r w:rsidR="00AB5029" w:rsidRPr="00EA5A92">
        <w:rPr>
          <w:rFonts w:eastAsia="SimSun"/>
          <w:lang w:val="en-US"/>
        </w:rPr>
        <w:t xml:space="preserve"> </w:t>
      </w:r>
      <w:r w:rsidR="00FC399C" w:rsidRPr="00EA5A92">
        <w:rPr>
          <w:rFonts w:eastAsia="SimSun"/>
          <w:lang w:val="en-US"/>
        </w:rPr>
        <w:t>granularity</w:t>
      </w:r>
      <w:r w:rsidR="00962420" w:rsidRPr="00EA5A92">
        <w:rPr>
          <w:rFonts w:eastAsia="SimSun"/>
          <w:lang w:val="en-US"/>
        </w:rPr>
        <w:t>.</w:t>
      </w:r>
    </w:p>
    <w:p w:rsidR="00AB5029" w:rsidRDefault="00AB5029" w:rsidP="00185E5B">
      <w:pPr>
        <w:rPr>
          <w:rFonts w:eastAsia="SimSun"/>
          <w:lang w:val="en-US"/>
        </w:rPr>
      </w:pPr>
    </w:p>
    <w:p w:rsidR="00AB5029" w:rsidRDefault="00D81E5A" w:rsidP="00185E5B">
      <w:r>
        <w:t xml:space="preserve">A </w:t>
      </w:r>
      <w:r w:rsidR="00FC399C" w:rsidRPr="00441CD0">
        <w:t xml:space="preserve">PFCP session </w:t>
      </w:r>
      <w:r w:rsidR="00FC399C">
        <w:t>on the other hand is established between particular processing units</w:t>
      </w:r>
      <w:r w:rsidR="00FB0DAC">
        <w:t>, e.g. between SMF-unit-1 and UPF-unit-1</w:t>
      </w:r>
      <w:r w:rsidR="00FC399C">
        <w:t xml:space="preserve">. </w:t>
      </w:r>
      <w:r w:rsidR="00AB5029">
        <w:rPr>
          <w:rFonts w:eastAsia="SimSun"/>
          <w:lang w:val="en-US"/>
        </w:rPr>
        <w:t>When any kind of distributed architecture is used</w:t>
      </w:r>
      <w:r w:rsidR="00FC399C">
        <w:rPr>
          <w:rFonts w:eastAsia="SimSun"/>
          <w:lang w:val="en-US"/>
        </w:rPr>
        <w:t xml:space="preserve"> (hardware based, virtualized or cloud), there are multiple processing units within the same </w:t>
      </w:r>
      <w:r w:rsidR="00FC399C" w:rsidRPr="00DD13DF">
        <w:rPr>
          <w:rFonts w:eastAsia="SimSun"/>
          <w:lang w:val="en-US"/>
        </w:rPr>
        <w:t>PFCP</w:t>
      </w:r>
      <w:r w:rsidR="00FC399C">
        <w:rPr>
          <w:rFonts w:eastAsia="SimSun"/>
          <w:lang w:val="en-US"/>
        </w:rPr>
        <w:t xml:space="preserve"> entity and even more </w:t>
      </w:r>
      <w:r w:rsidR="003842B6">
        <w:rPr>
          <w:rFonts w:eastAsia="SimSun"/>
          <w:lang w:val="en-US"/>
        </w:rPr>
        <w:t xml:space="preserve">processing units </w:t>
      </w:r>
      <w:r w:rsidR="00FC399C">
        <w:rPr>
          <w:rFonts w:eastAsia="SimSun"/>
          <w:lang w:val="en-US"/>
        </w:rPr>
        <w:t xml:space="preserve">within the </w:t>
      </w:r>
      <w:r w:rsidR="003842B6">
        <w:rPr>
          <w:rFonts w:eastAsia="SimSun"/>
          <w:lang w:val="en-US"/>
        </w:rPr>
        <w:t>given</w:t>
      </w:r>
      <w:r w:rsidR="00FC399C">
        <w:rPr>
          <w:rFonts w:eastAsia="SimSun"/>
          <w:lang w:val="en-US"/>
        </w:rPr>
        <w:t xml:space="preserve"> node.</w:t>
      </w:r>
      <w:r w:rsidR="003842B6">
        <w:rPr>
          <w:rFonts w:eastAsia="SimSun"/>
          <w:lang w:val="en-US"/>
        </w:rPr>
        <w:t xml:space="preserve"> Therefore, </w:t>
      </w:r>
      <w:r w:rsidR="003842B6" w:rsidRPr="00441CD0">
        <w:t>PFCP session</w:t>
      </w:r>
      <w:r w:rsidR="003842B6">
        <w:t xml:space="preserve"> has a processing unit granularity</w:t>
      </w:r>
      <w:r w:rsidR="00F34BEC">
        <w:t>, which is determined by SEID IE</w:t>
      </w:r>
      <w:r w:rsidR="003842B6">
        <w:t xml:space="preserve">. In order to fully utilize the benefits of a distributed architecture, each processing unit is doing its job independently from other processing units. Of course, for resiliency reasons there is always a backup unit, but that's irrelevant for the discussion at hand. Now, in an UPF, UE IP address is allocated by a processing unit from its own UE IP address pool. </w:t>
      </w:r>
      <w:r w:rsidR="003E0C19">
        <w:t xml:space="preserve">Currently, these processing units do not exchange </w:t>
      </w:r>
      <w:r w:rsidR="00FB0DAC">
        <w:t>info on the number of available</w:t>
      </w:r>
      <w:r w:rsidR="003E0C19">
        <w:t xml:space="preserve"> </w:t>
      </w:r>
      <w:r w:rsidR="00FB0DAC">
        <w:t xml:space="preserve">UE </w:t>
      </w:r>
      <w:r w:rsidR="003E0C19">
        <w:t>IP addresses</w:t>
      </w:r>
      <w:r w:rsidR="00F0620A">
        <w:t>, which should be maintained</w:t>
      </w:r>
      <w:r w:rsidR="00FB0DAC">
        <w:t>.</w:t>
      </w:r>
    </w:p>
    <w:p w:rsidR="003842B6" w:rsidRDefault="003842B6" w:rsidP="00185E5B"/>
    <w:p w:rsidR="00B369BE" w:rsidRDefault="003842B6" w:rsidP="00185E5B">
      <w:r>
        <w:t>Let's say,</w:t>
      </w:r>
      <w:r w:rsidR="00FB0DAC">
        <w:t xml:space="preserve"> SMF-unit-1 sends </w:t>
      </w:r>
      <w:r w:rsidR="00FB0DAC" w:rsidRPr="003E0C19">
        <w:t>PFCP Session Establishment</w:t>
      </w:r>
      <w:r w:rsidR="00FB0DAC">
        <w:t xml:space="preserve"> Request message to UPF</w:t>
      </w:r>
      <w:r w:rsidR="00F34BEC">
        <w:t>. An i</w:t>
      </w:r>
      <w:r w:rsidR="00451005">
        <w:t>mplementation specific load-balancing functionality will deliver the message to an</w:t>
      </w:r>
      <w:r w:rsidR="00FB0DAC">
        <w:t xml:space="preserve"> UPF-unit</w:t>
      </w:r>
      <w:r w:rsidR="00451005">
        <w:t xml:space="preserve">, which </w:t>
      </w:r>
      <w:r w:rsidR="00CF17AD">
        <w:t xml:space="preserve">is the best position to </w:t>
      </w:r>
      <w:r w:rsidR="007E63CE">
        <w:t>satisf</w:t>
      </w:r>
      <w:r w:rsidR="00CF17AD">
        <w:t>y</w:t>
      </w:r>
      <w:r w:rsidR="00451005">
        <w:t xml:space="preserve"> the unit selection criteria. Let's say, </w:t>
      </w:r>
      <w:r w:rsidR="007E63CE">
        <w:t>load-balancer selects</w:t>
      </w:r>
      <w:r w:rsidR="00451005">
        <w:t xml:space="preserve"> UPF-unit</w:t>
      </w:r>
      <w:r w:rsidR="00FB0DAC">
        <w:t>-</w:t>
      </w:r>
      <w:r w:rsidR="003E0C19">
        <w:t>1</w:t>
      </w:r>
      <w:r w:rsidR="00FB0DAC">
        <w:t xml:space="preserve">. </w:t>
      </w:r>
      <w:r w:rsidR="00451005">
        <w:t xml:space="preserve">UPF-unit-1 will send the </w:t>
      </w:r>
      <w:r w:rsidR="000A3D33" w:rsidRPr="003E0C19">
        <w:t>PFCP Session Establishment</w:t>
      </w:r>
      <w:r w:rsidR="000A3D33">
        <w:t xml:space="preserve"> R</w:t>
      </w:r>
      <w:r w:rsidR="00451005">
        <w:t>esponse message directly to SMF-unit-1</w:t>
      </w:r>
      <w:r w:rsidR="00D81E5A">
        <w:t xml:space="preserve"> (the message will contain UPF-unit-1's SEID to enable direct communication between the peers)</w:t>
      </w:r>
      <w:r w:rsidR="00451005">
        <w:t>. The problem</w:t>
      </w:r>
      <w:r w:rsidR="007E63CE">
        <w:t xml:space="preserve"> however</w:t>
      </w:r>
      <w:r w:rsidR="00451005">
        <w:t xml:space="preserve"> is</w:t>
      </w:r>
      <w:r w:rsidR="007E63CE">
        <w:t xml:space="preserve"> this. </w:t>
      </w:r>
      <w:r w:rsidR="00FB0DAC">
        <w:t>UPF-unit-1</w:t>
      </w:r>
      <w:r w:rsidR="003E0C19">
        <w:t xml:space="preserve"> has no way know</w:t>
      </w:r>
      <w:r w:rsidR="007E63CE">
        <w:t xml:space="preserve">ing what </w:t>
      </w:r>
      <w:r w:rsidR="003E0C19">
        <w:t xml:space="preserve">the actual UE IP address allocation capacity </w:t>
      </w:r>
      <w:r w:rsidR="007E63CE">
        <w:t xml:space="preserve">is </w:t>
      </w:r>
      <w:r w:rsidR="003E0C19">
        <w:t xml:space="preserve">in </w:t>
      </w:r>
      <w:r w:rsidR="00FB0DAC">
        <w:t>UPF-unit-</w:t>
      </w:r>
      <w:r w:rsidR="003E0C19">
        <w:t xml:space="preserve">2, </w:t>
      </w:r>
      <w:r w:rsidR="00FB0DAC">
        <w:t>UPF-unit-</w:t>
      </w:r>
      <w:r w:rsidR="003E0C19">
        <w:t>3 and for forth.</w:t>
      </w:r>
      <w:r w:rsidR="00FB0DAC">
        <w:t xml:space="preserve"> Therefore, the response message may contain only UPF-unit-1's </w:t>
      </w:r>
      <w:r w:rsidR="006D22E8" w:rsidRPr="006D22E8">
        <w:rPr>
          <w:b/>
        </w:rPr>
        <w:t>own</w:t>
      </w:r>
      <w:r w:rsidR="006D22E8">
        <w:t xml:space="preserve"> </w:t>
      </w:r>
      <w:r w:rsidR="00FB0DAC">
        <w:t xml:space="preserve">capacity info, which </w:t>
      </w:r>
      <w:r w:rsidR="006D22E8">
        <w:t>obviously will</w:t>
      </w:r>
      <w:r w:rsidR="00FB0DAC">
        <w:t xml:space="preserve"> be misleading the SMF. </w:t>
      </w:r>
      <w:r w:rsidR="00B4749F">
        <w:t xml:space="preserve">The </w:t>
      </w:r>
      <w:r w:rsidR="00EA5A92">
        <w:t>below</w:t>
      </w:r>
      <w:r w:rsidR="00B4749F">
        <w:t xml:space="preserve"> figure</w:t>
      </w:r>
      <w:r w:rsidR="00EA5A92">
        <w:t xml:space="preserve"> illustrates the scenario.</w:t>
      </w:r>
    </w:p>
    <w:p w:rsidR="00EA5A92" w:rsidRDefault="00FD7033" w:rsidP="00185E5B">
      <w:r>
        <w:rPr>
          <w:noProof/>
          <w:lang w:val="en-US"/>
        </w:rPr>
        <w:pict>
          <v:group id="_x0000_s1047" style="position:absolute;margin-left:23.5pt;margin-top:9.15pt;width:458.5pt;height:136.5pt;z-index:1" coordorigin="1490,13030" coordsize="9170,2730">
            <v:group id="_x0000_s1044" style="position:absolute;left:1490;top:13060;width:4440;height:2680" coordorigin="1490,13060" coordsize="4440,2680">
              <v:roundrect id="_x0000_s1033" style="position:absolute;left:1490;top:13060;width:4440;height:2680" arcsize="10923f" fillcolor="#5b9bd5" strokecolor="#f2f2f2" strokeweight="3pt">
                <v:shadow on="t" type="perspective" color="#1f4d78" opacity=".5" offset="1pt" offset2="-1pt"/>
              </v:roundre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6" type="#_x0000_t202" style="position:absolute;left:3950;top:14110;width:830;height:580">
                <v:textbox style="mso-next-textbox:#_x0000_s1026">
                  <w:txbxContent>
                    <w:p w:rsidR="00EA5A92" w:rsidRPr="00EA5A92" w:rsidRDefault="00EA5A92" w:rsidP="00C55578">
                      <w:pPr>
                        <w:shd w:val="clear" w:color="auto" w:fill="D9E2F3"/>
                        <w:jc w:val="center"/>
                        <w:rPr>
                          <w:sz w:val="18"/>
                          <w:szCs w:val="18"/>
                        </w:rPr>
                      </w:pPr>
                      <w:r w:rsidRPr="00EA5A92">
                        <w:rPr>
                          <w:sz w:val="18"/>
                          <w:szCs w:val="18"/>
                        </w:rPr>
                        <w:t>SMF-unit-1</w:t>
                      </w:r>
                    </w:p>
                  </w:txbxContent>
                </v:textbox>
              </v:shape>
              <v:shape id="_x0000_s1034" type="#_x0000_t202" style="position:absolute;left:2760;top:15060;width:830;height:580">
                <v:textbox style="mso-next-textbox:#_x0000_s1034">
                  <w:txbxContent>
                    <w:p w:rsidR="00210688" w:rsidRPr="00EA5A92" w:rsidRDefault="003917B9" w:rsidP="00C55578">
                      <w:pPr>
                        <w:shd w:val="clear" w:color="auto" w:fill="D9E2F3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SMF-unit-3</w:t>
                      </w:r>
                    </w:p>
                  </w:txbxContent>
                </v:textbox>
              </v:shape>
              <v:shape id="_x0000_s1035" type="#_x0000_t202" style="position:absolute;left:2240;top:13180;width:830;height:580">
                <v:textbox style="mso-next-textbox:#_x0000_s1035">
                  <w:txbxContent>
                    <w:p w:rsidR="00210688" w:rsidRPr="00EA5A92" w:rsidRDefault="003917B9" w:rsidP="00C55578">
                      <w:pPr>
                        <w:shd w:val="clear" w:color="auto" w:fill="D9E2F3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SMF-unit-2</w:t>
                      </w:r>
                    </w:p>
                  </w:txbxContent>
                </v:textbox>
              </v:shape>
              <v:shape id="_x0000_s1037" type="#_x0000_t202" style="position:absolute;left:1800;top:14100;width:970;height:580" fillcolor="#5b9bd5" strokecolor="#5b9bd5" strokeweight="3pt">
                <v:fill r:id="rId8" o:title="5%" color2="#5b9bd5" recolor="t" type="pattern"/>
                <v:stroke endcap="round"/>
                <v:shadow on="t" type="perspective" color="#1f4d78" opacity=".5" offset="1pt" offset2="-1pt"/>
                <v:textbox style="mso-next-textbox:#_x0000_s1037">
                  <w:txbxContent>
                    <w:p w:rsidR="00FC2520" w:rsidRPr="00C55578" w:rsidRDefault="00FC2520" w:rsidP="00C55578">
                      <w:pPr>
                        <w:shd w:val="clear" w:color="auto" w:fill="5B9BD5"/>
                        <w:jc w:val="center"/>
                        <w:rPr>
                          <w:b/>
                          <w:color w:val="FFFFFF"/>
                          <w:sz w:val="24"/>
                          <w:szCs w:val="24"/>
                        </w:rPr>
                      </w:pPr>
                      <w:r w:rsidRPr="00C55578">
                        <w:rPr>
                          <w:b/>
                          <w:color w:val="FFFFFF"/>
                          <w:sz w:val="24"/>
                          <w:szCs w:val="24"/>
                        </w:rPr>
                        <w:t>SMF</w:t>
                      </w:r>
                    </w:p>
                  </w:txbxContent>
                </v:textbox>
              </v:shape>
            </v:group>
            <v:roundrect id="_x0000_s1032" style="position:absolute;left:6400;top:13030;width:4260;height:2730" arcsize="10923f" fillcolor="#70ad47" strokecolor="#f2f2f2" strokeweight="3pt">
              <v:shadow on="t" type="perspective" color="#375623" opacity=".5" offset="1pt" offset2="-1pt"/>
            </v:roundrect>
            <v:shape id="_x0000_s1027" type="#_x0000_t202" style="position:absolute;left:6780;top:13230;width:940;height:580">
              <v:textbox style="mso-next-textbox:#_x0000_s1027">
                <w:txbxContent>
                  <w:p w:rsidR="00EA5A92" w:rsidRPr="00EA5A92" w:rsidRDefault="00EA5A92" w:rsidP="00C55578">
                    <w:pPr>
                      <w:shd w:val="clear" w:color="auto" w:fill="E2EFD9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Load-balancer</w:t>
                    </w:r>
                  </w:p>
                </w:txbxContent>
              </v:textbox>
            </v:shape>
            <v:shape id="_x0000_s1028" type="#_x0000_t202" style="position:absolute;left:8320;top:13410;width:830;height:580">
              <v:textbox style="mso-next-textbox:#_x0000_s1028">
                <w:txbxContent>
                  <w:p w:rsidR="00EA5A92" w:rsidRPr="00EA5A92" w:rsidRDefault="00EA5A92" w:rsidP="00C55578">
                    <w:pPr>
                      <w:shd w:val="clear" w:color="auto" w:fill="E2EFD9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UPF-unit-2</w:t>
                    </w:r>
                  </w:p>
                </w:txbxContent>
              </v:textbox>
            </v:shape>
            <v:shape id="_x0000_s1029" type="#_x0000_t202" style="position:absolute;left:7960;top:14350;width:830;height:580">
              <v:textbox style="mso-next-textbox:#_x0000_s1029">
                <w:txbxContent>
                  <w:p w:rsidR="00EA5A92" w:rsidRPr="00EA5A92" w:rsidRDefault="00EA5A92" w:rsidP="00C55578">
                    <w:pPr>
                      <w:shd w:val="clear" w:color="auto" w:fill="E2EFD9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UPF-unit-3</w:t>
                    </w:r>
                  </w:p>
                </w:txbxContent>
              </v:textbox>
            </v:shape>
            <v:shape id="_x0000_s1030" type="#_x0000_t202" style="position:absolute;left:6770;top:14990;width:830;height:580">
              <v:textbox style="mso-next-textbox:#_x0000_s1030">
                <w:txbxContent>
                  <w:p w:rsidR="00EA5A92" w:rsidRPr="00EA5A92" w:rsidRDefault="00EA5A92" w:rsidP="00C55578">
                    <w:pPr>
                      <w:shd w:val="clear" w:color="auto" w:fill="E2EFD9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UPF-unit-1</w:t>
                    </w:r>
                  </w:p>
                </w:txbxContent>
              </v:textbox>
            </v:shape>
            <v:shape id="_x0000_s1031" type="#_x0000_t202" style="position:absolute;left:9410;top:14950;width:830;height:580" fillcolor="#70ad47" strokecolor="#f2f2f2" strokeweight="0">
              <v:fill r:id="rId8" o:title="5%" color2="#70ad47" recolor="t" type="pattern"/>
              <v:stroke dashstyle="1 1" endcap="round"/>
              <v:shadow on="t" type="perspective" color="#375623" opacity=".5" offset="1pt" offset2="-1pt"/>
              <v:textbox style="mso-next-textbox:#_x0000_s1031">
                <w:txbxContent>
                  <w:p w:rsidR="00210688" w:rsidRPr="00C55578" w:rsidRDefault="00210688" w:rsidP="00C55578">
                    <w:pPr>
                      <w:shd w:val="clear" w:color="auto" w:fill="70AD47"/>
                      <w:jc w:val="center"/>
                      <w:rPr>
                        <w:b/>
                        <w:color w:val="FFFFFF"/>
                        <w:sz w:val="24"/>
                        <w:szCs w:val="24"/>
                      </w:rPr>
                    </w:pPr>
                    <w:r w:rsidRPr="00C55578">
                      <w:rPr>
                        <w:b/>
                        <w:color w:val="FFFFFF"/>
                        <w:sz w:val="24"/>
                        <w:szCs w:val="24"/>
                      </w:rPr>
                      <w:t>UPF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8" type="#_x0000_t32" style="position:absolute;left:7180;top:13830;width:10;height:1150" o:connectortype="straight">
              <v:stroke endarrow="block"/>
            </v:shape>
            <v:shape id="_x0000_s1036" type="#_x0000_t32" style="position:absolute;left:4770;top:13570;width:1990;height:880;flip:y" o:connectortype="straight">
              <v:stroke endarrow="block"/>
            </v:shape>
            <v:shape id="_x0000_s1039" type="#_x0000_t32" style="position:absolute;left:4790;top:14640;width:1960;height:700;flip:x y" o:connectortype="straight">
              <v:stroke endarrow="block"/>
            </v:shape>
          </v:group>
        </w:pict>
      </w:r>
    </w:p>
    <w:p w:rsidR="00EA5A92" w:rsidRDefault="00EA5A92" w:rsidP="00185E5B"/>
    <w:p w:rsidR="00EA5A92" w:rsidRDefault="00EA5A92" w:rsidP="00185E5B"/>
    <w:p w:rsidR="00EA5A92" w:rsidRDefault="00EA5A92" w:rsidP="00185E5B"/>
    <w:p w:rsidR="00EA5A92" w:rsidRDefault="00EA5A92" w:rsidP="00185E5B"/>
    <w:p w:rsidR="00EA5A92" w:rsidRDefault="00EA5A92" w:rsidP="00185E5B"/>
    <w:p w:rsidR="00EA5A92" w:rsidRDefault="00EA5A92" w:rsidP="00185E5B"/>
    <w:p w:rsidR="00B369BE" w:rsidRDefault="00B369BE" w:rsidP="00185E5B"/>
    <w:p w:rsidR="00EA5A92" w:rsidRDefault="00EA5A92" w:rsidP="00185E5B"/>
    <w:p w:rsidR="00EA5A92" w:rsidRDefault="00EA5A92" w:rsidP="00185E5B"/>
    <w:p w:rsidR="00EA5A92" w:rsidRDefault="00EA5A92" w:rsidP="00185E5B"/>
    <w:p w:rsidR="00EA5A92" w:rsidRDefault="00EA5A92" w:rsidP="00185E5B"/>
    <w:p w:rsidR="00455E99" w:rsidRDefault="00451005" w:rsidP="00185E5B">
      <w:r>
        <w:t>Hence, w</w:t>
      </w:r>
      <w:r w:rsidR="001D58FA">
        <w:t xml:space="preserve">ith the proposal to utilize </w:t>
      </w:r>
      <w:r w:rsidR="001D58FA" w:rsidRPr="003E0C19">
        <w:t xml:space="preserve">PFCP </w:t>
      </w:r>
      <w:r w:rsidR="00B369BE">
        <w:t>session messages</w:t>
      </w:r>
      <w:r w:rsidR="001D58FA">
        <w:t xml:space="preserve">, there </w:t>
      </w:r>
      <w:r w:rsidR="00B369BE">
        <w:t>is no</w:t>
      </w:r>
      <w:r w:rsidR="001D58FA">
        <w:t xml:space="preserve"> </w:t>
      </w:r>
      <w:r w:rsidR="00455E99">
        <w:t xml:space="preserve">straightforward </w:t>
      </w:r>
      <w:r w:rsidR="001D58FA">
        <w:t xml:space="preserve">way for conveying a </w:t>
      </w:r>
      <w:r w:rsidR="001D58FA" w:rsidRPr="006D22E8">
        <w:rPr>
          <w:b/>
        </w:rPr>
        <w:t>node</w:t>
      </w:r>
      <w:r w:rsidR="001D58FA">
        <w:t xml:space="preserve"> level capacity info to the peer SMF</w:t>
      </w:r>
      <w:r w:rsidR="00B369BE">
        <w:t xml:space="preserve">, unless new </w:t>
      </w:r>
      <w:r w:rsidR="000975E9">
        <w:t>functionality is added</w:t>
      </w:r>
      <w:r w:rsidR="00455E99">
        <w:t xml:space="preserve"> to PFCP spec</w:t>
      </w:r>
      <w:r w:rsidR="000975E9">
        <w:t xml:space="preserve">. One way for achieving this goal would be adding new </w:t>
      </w:r>
      <w:r w:rsidR="00B369BE">
        <w:t>central unit, e.g</w:t>
      </w:r>
      <w:r w:rsidR="00455E99">
        <w:t>. UPF-unit-Central:</w:t>
      </w:r>
    </w:p>
    <w:p w:rsidR="00455E99" w:rsidRDefault="00B369BE" w:rsidP="00455E99">
      <w:pPr>
        <w:numPr>
          <w:ilvl w:val="0"/>
          <w:numId w:val="6"/>
        </w:numPr>
      </w:pPr>
      <w:r>
        <w:t xml:space="preserve">This new UPF-unit-Central will need to intercept each </w:t>
      </w:r>
      <w:r w:rsidRPr="003E0C19">
        <w:t>PFCP Session Establishment</w:t>
      </w:r>
      <w:r>
        <w:t xml:space="preserve"> Response message from </w:t>
      </w:r>
      <w:r w:rsidR="001B4539">
        <w:t xml:space="preserve">UPF-unit-1, UPF-unit-2 etc. </w:t>
      </w:r>
      <w:r>
        <w:t xml:space="preserve">and replace </w:t>
      </w:r>
      <w:r w:rsidR="001B4539">
        <w:t>the unit capacity value with the overall node value</w:t>
      </w:r>
      <w:r w:rsidR="001D58FA">
        <w:t>.</w:t>
      </w:r>
    </w:p>
    <w:p w:rsidR="00F62883" w:rsidRDefault="000975E9" w:rsidP="00455E99">
      <w:pPr>
        <w:numPr>
          <w:ilvl w:val="0"/>
          <w:numId w:val="6"/>
        </w:numPr>
      </w:pPr>
      <w:r>
        <w:t xml:space="preserve">Another way would be setting up </w:t>
      </w:r>
      <w:r w:rsidR="00B20E82">
        <w:t>a common, node-wide</w:t>
      </w:r>
      <w:r>
        <w:t xml:space="preserve"> </w:t>
      </w:r>
      <w:r w:rsidR="00455E99">
        <w:t xml:space="preserve">UE IP address </w:t>
      </w:r>
      <w:r>
        <w:t>capacity repository and mandating</w:t>
      </w:r>
      <w:r w:rsidR="00455E99">
        <w:t xml:space="preserve"> all</w:t>
      </w:r>
      <w:r>
        <w:t xml:space="preserve"> UPF-units to fetching </w:t>
      </w:r>
      <w:r w:rsidR="00B20E82">
        <w:t xml:space="preserve">the </w:t>
      </w:r>
      <w:r>
        <w:t xml:space="preserve">info before sending the </w:t>
      </w:r>
      <w:r w:rsidR="00455E99" w:rsidRPr="003E0C19">
        <w:t>PFCP Session Establishment</w:t>
      </w:r>
      <w:r w:rsidR="00455E99">
        <w:t xml:space="preserve"> R</w:t>
      </w:r>
      <w:r>
        <w:t xml:space="preserve">esponse message. </w:t>
      </w:r>
    </w:p>
    <w:p w:rsidR="00F62883" w:rsidRDefault="00F62883" w:rsidP="00F62883"/>
    <w:p w:rsidR="00B30683" w:rsidRDefault="000975E9" w:rsidP="00F62883">
      <w:r>
        <w:t>Both alternatives will</w:t>
      </w:r>
      <w:r w:rsidR="001B4539">
        <w:t xml:space="preserve"> degrade the node performance</w:t>
      </w:r>
      <w:r>
        <w:t xml:space="preserve"> to certain extent</w:t>
      </w:r>
      <w:r w:rsidR="001B4539">
        <w:t>.</w:t>
      </w:r>
    </w:p>
    <w:p w:rsidR="00FB0DAC" w:rsidRDefault="00FB0DAC" w:rsidP="00185E5B"/>
    <w:p w:rsidR="00B30683" w:rsidRDefault="00B30683" w:rsidP="00185E5B">
      <w:r>
        <w:rPr>
          <w:rFonts w:eastAsia="SimSun"/>
          <w:lang w:eastAsia="zh-CN"/>
        </w:rPr>
        <w:t xml:space="preserve">If however </w:t>
      </w:r>
      <w:r>
        <w:rPr>
          <w:rFonts w:eastAsia="SimSun"/>
          <w:lang w:val="en-US"/>
        </w:rPr>
        <w:t xml:space="preserve">Heartbeat messages are used for conveying info on </w:t>
      </w:r>
      <w:r>
        <w:t>UE IP address allocation capacity</w:t>
      </w:r>
      <w:r>
        <w:rPr>
          <w:rFonts w:eastAsia="SimSun"/>
          <w:lang w:val="en-US"/>
        </w:rPr>
        <w:t>, then there is already a central</w:t>
      </w:r>
      <w:r w:rsidR="00F62883">
        <w:rPr>
          <w:rFonts w:eastAsia="SimSun"/>
          <w:lang w:val="en-US"/>
        </w:rPr>
        <w:t>, the</w:t>
      </w:r>
      <w:r>
        <w:rPr>
          <w:rFonts w:eastAsia="SimSun"/>
          <w:lang w:val="en-US"/>
        </w:rPr>
        <w:t xml:space="preserve"> Heartbeat </w:t>
      </w:r>
      <w:r w:rsidR="006D22E8">
        <w:rPr>
          <w:rFonts w:eastAsia="SimSun"/>
          <w:lang w:val="en-US"/>
        </w:rPr>
        <w:t xml:space="preserve">message </w:t>
      </w:r>
      <w:r>
        <w:rPr>
          <w:rFonts w:eastAsia="SimSun"/>
          <w:lang w:val="en-US"/>
        </w:rPr>
        <w:t xml:space="preserve">processing unit </w:t>
      </w:r>
      <w:r w:rsidR="00544373">
        <w:rPr>
          <w:rFonts w:eastAsia="SimSun"/>
          <w:lang w:val="en-US"/>
        </w:rPr>
        <w:t xml:space="preserve">(e.g. </w:t>
      </w:r>
      <w:r w:rsidR="00FB0DAC">
        <w:rPr>
          <w:rFonts w:eastAsia="SimSun"/>
          <w:lang w:val="en-US"/>
        </w:rPr>
        <w:t>UPF-unit-</w:t>
      </w:r>
      <w:r w:rsidR="00544373">
        <w:rPr>
          <w:rFonts w:eastAsia="SimSun"/>
          <w:lang w:val="en-US"/>
        </w:rPr>
        <w:t xml:space="preserve">Heartbeat) </w:t>
      </w:r>
      <w:r>
        <w:rPr>
          <w:rFonts w:eastAsia="SimSun"/>
          <w:lang w:val="en-US"/>
        </w:rPr>
        <w:t xml:space="preserve">in every implementation. </w:t>
      </w:r>
      <w:r w:rsidR="002F6F7D">
        <w:rPr>
          <w:rFonts w:eastAsia="SimSun"/>
          <w:lang w:val="en-US"/>
        </w:rPr>
        <w:t xml:space="preserve">Currently the only missing functionality is </w:t>
      </w:r>
      <w:r w:rsidR="006D22E8">
        <w:rPr>
          <w:rFonts w:eastAsia="SimSun"/>
          <w:lang w:val="en-US"/>
        </w:rPr>
        <w:t xml:space="preserve">a requirement for </w:t>
      </w:r>
      <w:r w:rsidR="00FB0DAC">
        <w:t>UPF-unit</w:t>
      </w:r>
      <w:r w:rsidR="0057166E">
        <w:t>s</w:t>
      </w:r>
      <w:r w:rsidR="007856AD">
        <w:t xml:space="preserve"> </w:t>
      </w:r>
      <w:r w:rsidR="006D22E8">
        <w:t xml:space="preserve">to </w:t>
      </w:r>
      <w:r w:rsidR="007856AD">
        <w:t xml:space="preserve">periodically update </w:t>
      </w:r>
      <w:r w:rsidR="00FB0DAC">
        <w:t>UPF-unit-</w:t>
      </w:r>
      <w:r w:rsidR="002F6F7D">
        <w:t>Heartbeat</w:t>
      </w:r>
      <w:r w:rsidR="007856AD">
        <w:t xml:space="preserve"> with </w:t>
      </w:r>
      <w:r w:rsidR="002F6F7D">
        <w:t>own</w:t>
      </w:r>
      <w:r w:rsidR="007856AD">
        <w:t xml:space="preserve"> capacity info.</w:t>
      </w:r>
      <w:r w:rsidR="002F6F7D">
        <w:t xml:space="preserve"> </w:t>
      </w:r>
      <w:r w:rsidR="0057166E">
        <w:t xml:space="preserve">This will enable </w:t>
      </w:r>
      <w:r w:rsidR="002F6F7D">
        <w:t xml:space="preserve">UPF-unit-Heartbeat </w:t>
      </w:r>
      <w:r w:rsidR="0057166E">
        <w:t>to</w:t>
      </w:r>
      <w:r w:rsidR="006D22E8">
        <w:t xml:space="preserve"> </w:t>
      </w:r>
      <w:r w:rsidR="002F6F7D">
        <w:t xml:space="preserve">periodically deliver the overall </w:t>
      </w:r>
      <w:r w:rsidR="006D22E8" w:rsidRPr="006D22E8">
        <w:rPr>
          <w:b/>
        </w:rPr>
        <w:t>node</w:t>
      </w:r>
      <w:r w:rsidR="006D22E8">
        <w:t xml:space="preserve"> </w:t>
      </w:r>
      <w:r w:rsidR="001D58FA">
        <w:t xml:space="preserve">level </w:t>
      </w:r>
      <w:r w:rsidR="002F6F7D">
        <w:t>capacity info to the peer SMF.</w:t>
      </w:r>
      <w:r w:rsidR="002D373E">
        <w:t xml:space="preserve"> Hence, the SMF will always know the overall capacity of </w:t>
      </w:r>
      <w:r w:rsidR="006D22E8">
        <w:t>any</w:t>
      </w:r>
      <w:r w:rsidR="002D373E">
        <w:t xml:space="preserve"> peer UPF </w:t>
      </w:r>
      <w:r w:rsidR="002D373E" w:rsidRPr="002D373E">
        <w:rPr>
          <w:b/>
        </w:rPr>
        <w:t>before</w:t>
      </w:r>
      <w:r w:rsidR="002D373E">
        <w:t xml:space="preserve"> sending </w:t>
      </w:r>
      <w:r w:rsidR="002D373E" w:rsidRPr="003E0C19">
        <w:t>PFCP Session Establishment</w:t>
      </w:r>
      <w:r w:rsidR="002D373E">
        <w:t xml:space="preserve"> Request message.</w:t>
      </w:r>
    </w:p>
    <w:p w:rsidR="00C0553B" w:rsidRDefault="00C0553B" w:rsidP="00185E5B"/>
    <w:p w:rsidR="00C0553B" w:rsidRDefault="00C0553B" w:rsidP="00C0553B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3. </w:t>
      </w:r>
      <w:r w:rsidR="007E63CE">
        <w:rPr>
          <w:rFonts w:ascii="Arial" w:hAnsi="Arial" w:cs="Arial"/>
          <w:b/>
          <w:bCs/>
        </w:rPr>
        <w:t>Comparison and conclusions</w:t>
      </w:r>
    </w:p>
    <w:p w:rsidR="00C0553B" w:rsidRDefault="00C0553B" w:rsidP="00C0553B">
      <w:pPr>
        <w:rPr>
          <w:bCs/>
        </w:rPr>
      </w:pPr>
    </w:p>
    <w:p w:rsidR="00C0553B" w:rsidRDefault="007E63CE" w:rsidP="00C0553B">
      <w:pPr>
        <w:rPr>
          <w:bCs/>
        </w:rPr>
      </w:pPr>
      <w:r>
        <w:rPr>
          <w:bCs/>
        </w:rPr>
        <w:t>Below is a summary of pros and cons of the two alternatives:</w:t>
      </w:r>
    </w:p>
    <w:p w:rsidR="007E63CE" w:rsidRDefault="00BE613B" w:rsidP="007E63CE">
      <w:pPr>
        <w:numPr>
          <w:ilvl w:val="0"/>
          <w:numId w:val="5"/>
        </w:numPr>
        <w:rPr>
          <w:bCs/>
        </w:rPr>
      </w:pPr>
      <w:r>
        <w:rPr>
          <w:bCs/>
        </w:rPr>
        <w:t>Reusing s</w:t>
      </w:r>
      <w:r w:rsidR="007E63CE">
        <w:rPr>
          <w:bCs/>
        </w:rPr>
        <w:t>ession message</w:t>
      </w:r>
      <w:r>
        <w:rPr>
          <w:bCs/>
        </w:rPr>
        <w:t>s</w:t>
      </w:r>
      <w:r w:rsidR="007E63CE">
        <w:rPr>
          <w:bCs/>
        </w:rPr>
        <w:t xml:space="preserve">: will work, but requires </w:t>
      </w:r>
      <w:r w:rsidR="00100DB6">
        <w:rPr>
          <w:bCs/>
        </w:rPr>
        <w:t xml:space="preserve">either </w:t>
      </w:r>
      <w:r w:rsidR="007E63CE">
        <w:rPr>
          <w:bCs/>
        </w:rPr>
        <w:t>addition of pretty complex functionality to an UPF</w:t>
      </w:r>
      <w:r w:rsidR="00100DB6">
        <w:rPr>
          <w:bCs/>
        </w:rPr>
        <w:t>, or sending incorrect IP address allocation capacity info to an SMF</w:t>
      </w:r>
      <w:r w:rsidR="007E63CE">
        <w:rPr>
          <w:bCs/>
        </w:rPr>
        <w:t>.</w:t>
      </w:r>
    </w:p>
    <w:p w:rsidR="007E63CE" w:rsidRDefault="00BE613B" w:rsidP="007E63CE">
      <w:pPr>
        <w:numPr>
          <w:ilvl w:val="0"/>
          <w:numId w:val="5"/>
        </w:numPr>
        <w:rPr>
          <w:bCs/>
        </w:rPr>
      </w:pPr>
      <w:r>
        <w:rPr>
          <w:bCs/>
        </w:rPr>
        <w:t xml:space="preserve">Reusing </w:t>
      </w:r>
      <w:r w:rsidR="007E63CE">
        <w:rPr>
          <w:bCs/>
        </w:rPr>
        <w:t>Heartbeat message</w:t>
      </w:r>
      <w:r>
        <w:rPr>
          <w:bCs/>
        </w:rPr>
        <w:t>s</w:t>
      </w:r>
      <w:r w:rsidR="007E63CE">
        <w:rPr>
          <w:bCs/>
        </w:rPr>
        <w:t>: will work and requires addition of fairly simple functionality to an UPF.</w:t>
      </w:r>
      <w:r w:rsidR="00100DB6">
        <w:rPr>
          <w:bCs/>
        </w:rPr>
        <w:t xml:space="preserve"> With this option UPF always says accurate IP address allocation capacity info to an SMF.</w:t>
      </w:r>
    </w:p>
    <w:p w:rsidR="00C0553B" w:rsidRDefault="00C0553B" w:rsidP="00185E5B">
      <w:pPr>
        <w:rPr>
          <w:rFonts w:eastAsia="SimSun"/>
          <w:lang w:val="en-US"/>
        </w:rPr>
      </w:pPr>
    </w:p>
    <w:p w:rsidR="00185E5B" w:rsidRDefault="00185E5B" w:rsidP="00185E5B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3. Proposal</w:t>
      </w:r>
    </w:p>
    <w:p w:rsidR="00185E5B" w:rsidRDefault="00185E5B" w:rsidP="00185E5B">
      <w:pPr>
        <w:rPr>
          <w:bCs/>
        </w:rPr>
      </w:pPr>
    </w:p>
    <w:p w:rsidR="00185E5B" w:rsidRPr="00185E5B" w:rsidRDefault="00F0620A">
      <w:pPr>
        <w:rPr>
          <w:bCs/>
        </w:rPr>
      </w:pPr>
      <w:r>
        <w:rPr>
          <w:bCs/>
        </w:rPr>
        <w:t>It is proposed to agree</w:t>
      </w:r>
      <w:r w:rsidR="0000589F" w:rsidRPr="0000589F">
        <w:t xml:space="preserve"> </w:t>
      </w:r>
      <w:r w:rsidR="0000589F" w:rsidRPr="0000589F">
        <w:rPr>
          <w:bCs/>
        </w:rPr>
        <w:t>CR 29.244 0471 Rel-16 Using Heartbeat for the UE IP address allocation</w:t>
      </w:r>
      <w:r>
        <w:rPr>
          <w:bCs/>
        </w:rPr>
        <w:t xml:space="preserve">, which implements the </w:t>
      </w:r>
      <w:r w:rsidR="007E63CE">
        <w:rPr>
          <w:bCs/>
        </w:rPr>
        <w:t>Heartbeat message alternative</w:t>
      </w:r>
      <w:r>
        <w:rPr>
          <w:bCs/>
        </w:rPr>
        <w:t>.</w:t>
      </w:r>
    </w:p>
    <w:sectPr w:rsidR="00185E5B" w:rsidRPr="00185E5B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5578" w:rsidRDefault="00C55578">
      <w:r>
        <w:separator/>
      </w:r>
    </w:p>
  </w:endnote>
  <w:endnote w:type="continuationSeparator" w:id="0">
    <w:p w:rsidR="00C55578" w:rsidRDefault="00C555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5578" w:rsidRDefault="00C55578">
      <w:r>
        <w:separator/>
      </w:r>
    </w:p>
  </w:footnote>
  <w:footnote w:type="continuationSeparator" w:id="0">
    <w:p w:rsidR="00C55578" w:rsidRDefault="00C555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F739EE"/>
    <w:multiLevelType w:val="hybridMultilevel"/>
    <w:tmpl w:val="56766074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" w15:restartNumberingAfterBreak="0">
    <w:nsid w:val="14181C8F"/>
    <w:multiLevelType w:val="hybridMultilevel"/>
    <w:tmpl w:val="B1DE1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670A2651"/>
    <w:multiLevelType w:val="hybridMultilevel"/>
    <w:tmpl w:val="70F61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60354"/>
    <w:rsid w:val="0000589F"/>
    <w:rsid w:val="0002191A"/>
    <w:rsid w:val="00030CD4"/>
    <w:rsid w:val="00046686"/>
    <w:rsid w:val="00046FDD"/>
    <w:rsid w:val="00054884"/>
    <w:rsid w:val="00054D2A"/>
    <w:rsid w:val="00057E1E"/>
    <w:rsid w:val="00072A7C"/>
    <w:rsid w:val="000775E7"/>
    <w:rsid w:val="0007775C"/>
    <w:rsid w:val="000967F4"/>
    <w:rsid w:val="000975E9"/>
    <w:rsid w:val="000A3D33"/>
    <w:rsid w:val="000C2A44"/>
    <w:rsid w:val="000E0429"/>
    <w:rsid w:val="000F6E51"/>
    <w:rsid w:val="00100DB6"/>
    <w:rsid w:val="00102A24"/>
    <w:rsid w:val="00110B03"/>
    <w:rsid w:val="0013259C"/>
    <w:rsid w:val="00135831"/>
    <w:rsid w:val="001376A6"/>
    <w:rsid w:val="0014413C"/>
    <w:rsid w:val="001503E6"/>
    <w:rsid w:val="00166A1B"/>
    <w:rsid w:val="00175DE1"/>
    <w:rsid w:val="00185E5B"/>
    <w:rsid w:val="00192B41"/>
    <w:rsid w:val="00197E4A"/>
    <w:rsid w:val="001A31EF"/>
    <w:rsid w:val="001B01F1"/>
    <w:rsid w:val="001B2414"/>
    <w:rsid w:val="001B4539"/>
    <w:rsid w:val="001B5421"/>
    <w:rsid w:val="001B650D"/>
    <w:rsid w:val="001D0B09"/>
    <w:rsid w:val="001D58FA"/>
    <w:rsid w:val="001E6729"/>
    <w:rsid w:val="002070CB"/>
    <w:rsid w:val="00210688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B6CBF"/>
    <w:rsid w:val="002C47B8"/>
    <w:rsid w:val="002D373E"/>
    <w:rsid w:val="002E397B"/>
    <w:rsid w:val="002E3AE2"/>
    <w:rsid w:val="002F6F7D"/>
    <w:rsid w:val="002F7CCB"/>
    <w:rsid w:val="00313F3E"/>
    <w:rsid w:val="00320536"/>
    <w:rsid w:val="00325E33"/>
    <w:rsid w:val="003275E6"/>
    <w:rsid w:val="00354553"/>
    <w:rsid w:val="003842B6"/>
    <w:rsid w:val="003917B9"/>
    <w:rsid w:val="00392C87"/>
    <w:rsid w:val="003A67E1"/>
    <w:rsid w:val="003C2087"/>
    <w:rsid w:val="003D4593"/>
    <w:rsid w:val="003E0C19"/>
    <w:rsid w:val="003E2C8B"/>
    <w:rsid w:val="003E710B"/>
    <w:rsid w:val="003F1C0E"/>
    <w:rsid w:val="003F53B3"/>
    <w:rsid w:val="004008D7"/>
    <w:rsid w:val="0040145D"/>
    <w:rsid w:val="00411339"/>
    <w:rsid w:val="004131BD"/>
    <w:rsid w:val="00416CEA"/>
    <w:rsid w:val="00421AFD"/>
    <w:rsid w:val="004271D9"/>
    <w:rsid w:val="00432048"/>
    <w:rsid w:val="00451005"/>
    <w:rsid w:val="004518DB"/>
    <w:rsid w:val="00455E99"/>
    <w:rsid w:val="00477EBC"/>
    <w:rsid w:val="004A0A73"/>
    <w:rsid w:val="004A661C"/>
    <w:rsid w:val="004C4C9B"/>
    <w:rsid w:val="004D2FA0"/>
    <w:rsid w:val="004E1010"/>
    <w:rsid w:val="0050202A"/>
    <w:rsid w:val="005143F1"/>
    <w:rsid w:val="0052032E"/>
    <w:rsid w:val="00544373"/>
    <w:rsid w:val="00544D8F"/>
    <w:rsid w:val="00553BDE"/>
    <w:rsid w:val="00562495"/>
    <w:rsid w:val="0057166E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5256"/>
    <w:rsid w:val="006D22E8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20F4"/>
    <w:rsid w:val="0074596C"/>
    <w:rsid w:val="00762474"/>
    <w:rsid w:val="007814A8"/>
    <w:rsid w:val="00781A62"/>
    <w:rsid w:val="00783C0E"/>
    <w:rsid w:val="007856AD"/>
    <w:rsid w:val="00787383"/>
    <w:rsid w:val="00791B51"/>
    <w:rsid w:val="00795AD1"/>
    <w:rsid w:val="007B5456"/>
    <w:rsid w:val="007B5F65"/>
    <w:rsid w:val="007D3C7C"/>
    <w:rsid w:val="007E63CE"/>
    <w:rsid w:val="007F6574"/>
    <w:rsid w:val="008040E8"/>
    <w:rsid w:val="00850CD4"/>
    <w:rsid w:val="00854A49"/>
    <w:rsid w:val="00867E03"/>
    <w:rsid w:val="008A06BE"/>
    <w:rsid w:val="008A56FD"/>
    <w:rsid w:val="008D3DA6"/>
    <w:rsid w:val="008F7444"/>
    <w:rsid w:val="0091399A"/>
    <w:rsid w:val="00926791"/>
    <w:rsid w:val="00940217"/>
    <w:rsid w:val="00940736"/>
    <w:rsid w:val="00950CF7"/>
    <w:rsid w:val="00960A44"/>
    <w:rsid w:val="00962420"/>
    <w:rsid w:val="00975810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B5029"/>
    <w:rsid w:val="00AD324E"/>
    <w:rsid w:val="00AD5B51"/>
    <w:rsid w:val="00AD7B78"/>
    <w:rsid w:val="00AF4118"/>
    <w:rsid w:val="00B20E82"/>
    <w:rsid w:val="00B30683"/>
    <w:rsid w:val="00B3526C"/>
    <w:rsid w:val="00B369BE"/>
    <w:rsid w:val="00B4749F"/>
    <w:rsid w:val="00B47534"/>
    <w:rsid w:val="00B622D2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E613B"/>
    <w:rsid w:val="00BF0A84"/>
    <w:rsid w:val="00C03706"/>
    <w:rsid w:val="00C03F46"/>
    <w:rsid w:val="00C0553B"/>
    <w:rsid w:val="00C159BC"/>
    <w:rsid w:val="00C15A54"/>
    <w:rsid w:val="00C2214E"/>
    <w:rsid w:val="00C2519B"/>
    <w:rsid w:val="00C3782E"/>
    <w:rsid w:val="00C404D1"/>
    <w:rsid w:val="00C42176"/>
    <w:rsid w:val="00C52914"/>
    <w:rsid w:val="00C55578"/>
    <w:rsid w:val="00C5567D"/>
    <w:rsid w:val="00C63F06"/>
    <w:rsid w:val="00C6590B"/>
    <w:rsid w:val="00C7131F"/>
    <w:rsid w:val="00CA5DB0"/>
    <w:rsid w:val="00CC58ED"/>
    <w:rsid w:val="00CF17AD"/>
    <w:rsid w:val="00D145EC"/>
    <w:rsid w:val="00D43C0B"/>
    <w:rsid w:val="00D44A74"/>
    <w:rsid w:val="00D57CD2"/>
    <w:rsid w:val="00D57E66"/>
    <w:rsid w:val="00D73350"/>
    <w:rsid w:val="00D81E5A"/>
    <w:rsid w:val="00D82231"/>
    <w:rsid w:val="00D8756E"/>
    <w:rsid w:val="00D938DD"/>
    <w:rsid w:val="00D974EA"/>
    <w:rsid w:val="00DC0F52"/>
    <w:rsid w:val="00DC4726"/>
    <w:rsid w:val="00DD0155"/>
    <w:rsid w:val="00DD13DF"/>
    <w:rsid w:val="00DD40D2"/>
    <w:rsid w:val="00DE5BBF"/>
    <w:rsid w:val="00E03A99"/>
    <w:rsid w:val="00E041CD"/>
    <w:rsid w:val="00E1463F"/>
    <w:rsid w:val="00E363A9"/>
    <w:rsid w:val="00E413E0"/>
    <w:rsid w:val="00E53AE3"/>
    <w:rsid w:val="00E5574A"/>
    <w:rsid w:val="00E64FB2"/>
    <w:rsid w:val="00E81E2C"/>
    <w:rsid w:val="00E863DA"/>
    <w:rsid w:val="00EA5A92"/>
    <w:rsid w:val="00EB5D2F"/>
    <w:rsid w:val="00EC10EC"/>
    <w:rsid w:val="00ED6080"/>
    <w:rsid w:val="00EE0176"/>
    <w:rsid w:val="00EF0942"/>
    <w:rsid w:val="00EF291F"/>
    <w:rsid w:val="00F0218C"/>
    <w:rsid w:val="00F0393B"/>
    <w:rsid w:val="00F0620A"/>
    <w:rsid w:val="00F313DD"/>
    <w:rsid w:val="00F34BEC"/>
    <w:rsid w:val="00F378BE"/>
    <w:rsid w:val="00F43120"/>
    <w:rsid w:val="00F530D1"/>
    <w:rsid w:val="00F62883"/>
    <w:rsid w:val="00F763A4"/>
    <w:rsid w:val="00F81CF2"/>
    <w:rsid w:val="00F941B8"/>
    <w:rsid w:val="00FA79A7"/>
    <w:rsid w:val="00FB0DAC"/>
    <w:rsid w:val="00FC2520"/>
    <w:rsid w:val="00FC399C"/>
    <w:rsid w:val="00FC643D"/>
    <w:rsid w:val="00FD1DAF"/>
    <w:rsid w:val="00FD7033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8"/>
    <o:shapelayout v:ext="edit">
      <o:idmap v:ext="edit" data="1"/>
      <o:rules v:ext="edit">
        <o:r id="V:Rule1" type="connector" idref="#_x0000_s1036"/>
        <o:r id="V:Rule2" type="connector" idref="#_x0000_s1038"/>
        <o:r id="V:Rule3" type="connector" idref="#_x0000_s1039"/>
      </o:rules>
    </o:shapelayout>
  </w:shapeDefaults>
  <w:decimalSymbol w:val=","/>
  <w:listSeparator w:val=",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</TotalTime>
  <Pages>2</Pages>
  <Words>786</Words>
  <Characters>4484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Giorgi Gulbani</cp:lastModifiedBy>
  <cp:revision>73</cp:revision>
  <cp:lastPrinted>2001-04-23T09:30:00Z</cp:lastPrinted>
  <dcterms:created xsi:type="dcterms:W3CDTF">2019-01-14T13:29:00Z</dcterms:created>
  <dcterms:modified xsi:type="dcterms:W3CDTF">2020-08-07T15:12:00Z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1596811412</vt:lpwstr>
  </property>
</Properties>
</file>