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0232A" w14:textId="78D9E856" w:rsidR="00CD2B56" w:rsidRDefault="00CD2B56" w:rsidP="00CD2B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C4-2022</w:t>
      </w:r>
      <w:r>
        <w:rPr>
          <w:b/>
          <w:noProof/>
          <w:sz w:val="24"/>
        </w:rPr>
        <w:t>90</w:t>
      </w:r>
    </w:p>
    <w:p w14:paraId="6F11BD00" w14:textId="77777777" w:rsidR="00CD2B56" w:rsidRDefault="00CD2B56" w:rsidP="00CD2B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3D09B20A" w14:textId="1F030BFA" w:rsidR="00DC3B0C" w:rsidRDefault="003B712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</w:t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CT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DA71DD">
        <w:rPr>
          <w:rFonts w:ascii="Arial" w:hAnsi="Arial" w:cs="Arial"/>
          <w:b/>
          <w:bCs/>
          <w:sz w:val="24"/>
          <w:szCs w:val="24"/>
        </w:rPr>
        <w:t>08e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-20</w:t>
      </w:r>
      <w:r w:rsidR="00CD3E21">
        <w:rPr>
          <w:rFonts w:ascii="Arial" w:hAnsi="Arial" w:cs="Arial"/>
          <w:b/>
          <w:bCs/>
          <w:sz w:val="24"/>
          <w:szCs w:val="24"/>
          <w:lang w:eastAsia="zh-CN"/>
        </w:rPr>
        <w:t>14</w:t>
      </w:r>
      <w:r w:rsidR="007F5565">
        <w:rPr>
          <w:rFonts w:ascii="Arial" w:hAnsi="Arial" w:cs="Arial"/>
          <w:b/>
          <w:bCs/>
          <w:sz w:val="24"/>
          <w:szCs w:val="24"/>
          <w:lang w:eastAsia="zh-CN"/>
        </w:rPr>
        <w:t>94</w:t>
      </w:r>
      <w:bookmarkEnd w:id="0"/>
    </w:p>
    <w:p w14:paraId="38000BF1" w14:textId="77777777" w:rsidR="00DC3B0C" w:rsidRDefault="00DA71D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71DD">
        <w:rPr>
          <w:rFonts w:ascii="Arial" w:hAnsi="Arial"/>
          <w:b/>
          <w:noProof/>
          <w:sz w:val="24"/>
        </w:rPr>
        <w:t>E-Meeting, 19th – 28th February</w:t>
      </w:r>
      <w:r w:rsidR="003B7123" w:rsidRPr="00DA71DD">
        <w:rPr>
          <w:rFonts w:ascii="Arial" w:hAnsi="Arial"/>
          <w:b/>
          <w:noProof/>
          <w:sz w:val="24"/>
        </w:rPr>
        <w:t>, 2020</w:t>
      </w:r>
      <w:r w:rsidR="003B7123">
        <w:rPr>
          <w:rFonts w:ascii="Arial" w:hAnsi="Arial" w:cs="Arial"/>
          <w:b/>
          <w:bCs/>
          <w:sz w:val="24"/>
          <w:szCs w:val="24"/>
        </w:rPr>
        <w:tab/>
      </w:r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77777777" w:rsidR="00DC3B0C" w:rsidRDefault="003B7123">
      <w:pPr>
        <w:pStyle w:val="Title"/>
      </w:pPr>
      <w:r>
        <w:t>Response to:</w:t>
      </w:r>
      <w:r>
        <w:tab/>
      </w:r>
      <w:r w:rsidR="005C6131">
        <w:t>C3</w:t>
      </w:r>
      <w:r>
        <w:t>-20</w:t>
      </w:r>
      <w:r w:rsidR="005C6131">
        <w:t>1029</w:t>
      </w:r>
      <w:r>
        <w:t>/</w:t>
      </w:r>
      <w:r w:rsidR="005C6131" w:rsidRPr="005C6131">
        <w:t>S2-2001575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77777777" w:rsidR="00DC3B0C" w:rsidRDefault="003B7123">
      <w:pPr>
        <w:pStyle w:val="Source"/>
      </w:pPr>
      <w:r>
        <w:t>Source:</w:t>
      </w:r>
      <w:r>
        <w:tab/>
      </w:r>
      <w:r w:rsidR="00DA71DD" w:rsidRPr="007F5C26">
        <w:rPr>
          <w:rFonts w:hint="eastAsia"/>
          <w:lang w:eastAsia="zh-CN"/>
        </w:rPr>
        <w:t>CT</w:t>
      </w:r>
      <w:r w:rsidR="00DA71DD" w:rsidRPr="007F5C26">
        <w:t>3</w:t>
      </w:r>
    </w:p>
    <w:p w14:paraId="60C7280F" w14:textId="77777777" w:rsidR="00DC3B0C" w:rsidRDefault="003B7123">
      <w:pPr>
        <w:pStyle w:val="Source"/>
      </w:pPr>
      <w:r>
        <w:t>To:</w:t>
      </w:r>
      <w:r>
        <w:tab/>
      </w:r>
      <w:r w:rsidR="00DA71DD" w:rsidRPr="007F5C26">
        <w:rPr>
          <w:rFonts w:hint="eastAsia"/>
          <w:bCs/>
          <w:kern w:val="28"/>
          <w:lang w:eastAsia="zh-CN"/>
        </w:rPr>
        <w:t>SA</w:t>
      </w:r>
      <w:r w:rsidR="00DA71DD" w:rsidRPr="007F5C26">
        <w:rPr>
          <w:bCs/>
          <w:kern w:val="28"/>
        </w:rPr>
        <w:t>2</w:t>
      </w:r>
    </w:p>
    <w:p w14:paraId="5358BB10" w14:textId="77777777" w:rsidR="00DC3B0C" w:rsidRDefault="003B7123">
      <w:pPr>
        <w:pStyle w:val="Source"/>
      </w:pPr>
      <w:r>
        <w:t>Cc:</w:t>
      </w:r>
      <w:r>
        <w:tab/>
      </w:r>
      <w:r w:rsidR="007F5C26">
        <w:t>CT4</w:t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A71DD">
        <w:rPr>
          <w:rFonts w:hint="eastAsia"/>
          <w:bCs/>
          <w:lang w:eastAsia="zh-CN"/>
        </w:rPr>
        <w:t>Yali</w:t>
      </w:r>
      <w:r w:rsidR="00DA71DD">
        <w:rPr>
          <w:bCs/>
          <w:lang w:eastAsia="zh-CN"/>
        </w:rPr>
        <w:t xml:space="preserve"> Yan</w:t>
      </w:r>
    </w:p>
    <w:p w14:paraId="7AF6290B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3D478F">
        <w:rPr>
          <w:bCs/>
        </w:rPr>
        <w:t>+86-15800958428</w:t>
      </w:r>
    </w:p>
    <w:p w14:paraId="50918654" w14:textId="77777777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A71DD">
        <w:rPr>
          <w:rFonts w:hint="eastAsia"/>
          <w:bCs/>
          <w:color w:val="0000FF"/>
          <w:lang w:eastAsia="zh-CN"/>
        </w:rPr>
        <w:t>yanyali@</w:t>
      </w:r>
      <w:r>
        <w:rPr>
          <w:bCs/>
          <w:color w:val="0000FF"/>
        </w:rPr>
        <w:t>huawei.com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7777777" w:rsidR="00DC3B0C" w:rsidRDefault="008F2270">
      <w:pPr>
        <w:pStyle w:val="Title"/>
      </w:pPr>
      <w:r>
        <w:t>Attachments:</w:t>
      </w:r>
      <w:r>
        <w:tab/>
      </w:r>
      <w:r w:rsidR="00E968C2">
        <w:t>None.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AD244F" w14:textId="31B782C3" w:rsidR="00985CF3" w:rsidRDefault="00350A7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thanks SA2 for </w:t>
      </w:r>
      <w:r w:rsidR="008F2270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reply </w:t>
      </w:r>
      <w:r w:rsidR="00212244">
        <w:rPr>
          <w:rFonts w:ascii="Arial" w:hAnsi="Arial" w:cs="Arial"/>
          <w:bCs/>
          <w:kern w:val="28"/>
        </w:rPr>
        <w:t>LS on</w:t>
      </w:r>
      <w:r>
        <w:rPr>
          <w:rFonts w:ascii="Arial" w:hAnsi="Arial" w:cs="Arial"/>
          <w:bCs/>
          <w:kern w:val="28"/>
        </w:rPr>
        <w:t xml:space="preserve"> Service on I-NEF Event Exposure</w:t>
      </w:r>
      <w:r w:rsidR="0029138F">
        <w:rPr>
          <w:rFonts w:ascii="Arial" w:hAnsi="Arial" w:cs="Arial"/>
          <w:bCs/>
          <w:kern w:val="28"/>
        </w:rPr>
        <w:t>. A</w:t>
      </w:r>
      <w:r w:rsidR="00985CF3">
        <w:rPr>
          <w:rFonts w:ascii="Arial" w:hAnsi="Arial" w:cs="Arial"/>
          <w:bCs/>
          <w:kern w:val="28"/>
        </w:rPr>
        <w:t xml:space="preserve">nd would like to provide following feedback including </w:t>
      </w:r>
      <w:r w:rsidR="004D7F76">
        <w:rPr>
          <w:rFonts w:ascii="Arial" w:hAnsi="Arial" w:cs="Arial"/>
          <w:bCs/>
          <w:kern w:val="28"/>
        </w:rPr>
        <w:t>some further</w:t>
      </w:r>
      <w:r w:rsidR="00985CF3">
        <w:rPr>
          <w:rFonts w:ascii="Arial" w:hAnsi="Arial" w:cs="Arial"/>
          <w:bCs/>
          <w:kern w:val="28"/>
        </w:rPr>
        <w:t xml:space="preserve"> questions</w:t>
      </w:r>
      <w:r w:rsidR="004046CE">
        <w:rPr>
          <w:rFonts w:ascii="Arial" w:hAnsi="Arial" w:cs="Arial"/>
          <w:bCs/>
          <w:kern w:val="28"/>
        </w:rPr>
        <w:t>.</w:t>
      </w:r>
    </w:p>
    <w:p w14:paraId="7016DE4C" w14:textId="3F6A41BF" w:rsidR="00212244" w:rsidRDefault="00EA565B" w:rsidP="0029138F">
      <w:pPr>
        <w:spacing w:before="120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</w:rPr>
        <w:t>In stage 3, the NEF event exposure service</w:t>
      </w:r>
      <w:r w:rsidR="00FD40E8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are </w:t>
      </w:r>
      <w:r w:rsidR="00FD40E8">
        <w:rPr>
          <w:rFonts w:ascii="Arial" w:hAnsi="Arial" w:cs="Arial"/>
          <w:bCs/>
          <w:kern w:val="28"/>
        </w:rPr>
        <w:t>specified</w:t>
      </w:r>
      <w:r>
        <w:rPr>
          <w:rFonts w:ascii="Arial" w:hAnsi="Arial" w:cs="Arial"/>
          <w:bCs/>
          <w:kern w:val="28"/>
        </w:rPr>
        <w:t xml:space="preserve"> in two TSes, </w:t>
      </w:r>
      <w:r w:rsidR="00FD40E8">
        <w:rPr>
          <w:rFonts w:ascii="Arial" w:hAnsi="Arial" w:cs="Arial"/>
          <w:bCs/>
          <w:kern w:val="28"/>
        </w:rPr>
        <w:t>i.e.</w:t>
      </w:r>
      <w:r>
        <w:rPr>
          <w:rFonts w:ascii="Arial" w:hAnsi="Arial" w:cs="Arial"/>
          <w:bCs/>
          <w:kern w:val="28"/>
        </w:rPr>
        <w:t xml:space="preserve"> TS 29.122/</w:t>
      </w:r>
      <w:r w:rsidR="0096564B">
        <w:rPr>
          <w:rFonts w:ascii="Arial" w:hAnsi="Arial" w:cs="Arial"/>
          <w:bCs/>
          <w:kern w:val="28"/>
        </w:rPr>
        <w:t>29.</w:t>
      </w:r>
      <w:r>
        <w:rPr>
          <w:rFonts w:ascii="Arial" w:hAnsi="Arial" w:cs="Arial"/>
          <w:bCs/>
          <w:kern w:val="28"/>
        </w:rPr>
        <w:t>522 for NEF northbound APIs</w:t>
      </w:r>
      <w:r w:rsidR="003D41D6">
        <w:rPr>
          <w:rFonts w:ascii="Arial" w:hAnsi="Arial" w:cs="Arial"/>
          <w:bCs/>
          <w:kern w:val="28"/>
        </w:rPr>
        <w:t>,</w:t>
      </w:r>
      <w:r>
        <w:rPr>
          <w:rFonts w:ascii="Arial" w:hAnsi="Arial" w:cs="Arial"/>
          <w:bCs/>
          <w:kern w:val="28"/>
        </w:rPr>
        <w:t xml:space="preserve"> and TS 29.591 for NEF southbound APIs. CT3 acknowledges SA2 that different </w:t>
      </w:r>
      <w:r w:rsidR="00B54C96">
        <w:rPr>
          <w:rFonts w:ascii="Arial" w:hAnsi="Arial" w:cs="Arial"/>
          <w:bCs/>
          <w:kern w:val="28"/>
        </w:rPr>
        <w:t xml:space="preserve">formats of </w:t>
      </w:r>
      <w:r>
        <w:rPr>
          <w:rFonts w:ascii="Arial" w:hAnsi="Arial" w:cs="Arial"/>
          <w:bCs/>
          <w:kern w:val="28"/>
        </w:rPr>
        <w:t xml:space="preserve">UE </w:t>
      </w:r>
      <w:r w:rsidR="00B54C96">
        <w:rPr>
          <w:rFonts w:ascii="Arial" w:hAnsi="Arial" w:cs="Arial"/>
          <w:bCs/>
          <w:kern w:val="28"/>
        </w:rPr>
        <w:t>I</w:t>
      </w:r>
      <w:r>
        <w:rPr>
          <w:rFonts w:ascii="Arial" w:hAnsi="Arial" w:cs="Arial"/>
          <w:bCs/>
          <w:kern w:val="28"/>
        </w:rPr>
        <w:t>d are used</w:t>
      </w:r>
      <w:r w:rsidR="00B54C96">
        <w:rPr>
          <w:rFonts w:ascii="Arial" w:hAnsi="Arial" w:cs="Arial"/>
          <w:bCs/>
          <w:kern w:val="28"/>
        </w:rPr>
        <w:t>, i.e. external format</w:t>
      </w:r>
      <w:r w:rsidR="009F5DC8">
        <w:rPr>
          <w:rFonts w:ascii="Arial" w:hAnsi="Arial" w:cs="Arial"/>
          <w:bCs/>
          <w:kern w:val="28"/>
        </w:rPr>
        <w:t xml:space="preserve"> (e.g. external group id)</w:t>
      </w:r>
      <w:r w:rsidR="00B54C9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in northbound API</w:t>
      </w:r>
      <w:r w:rsidR="0029138F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and</w:t>
      </w:r>
      <w:r w:rsidR="00B54C96">
        <w:rPr>
          <w:rFonts w:ascii="Arial" w:hAnsi="Arial" w:cs="Arial"/>
          <w:bCs/>
          <w:kern w:val="28"/>
        </w:rPr>
        <w:t xml:space="preserve"> internal format</w:t>
      </w:r>
      <w:r>
        <w:rPr>
          <w:rFonts w:ascii="Arial" w:hAnsi="Arial" w:cs="Arial"/>
          <w:bCs/>
          <w:kern w:val="28"/>
        </w:rPr>
        <w:t xml:space="preserve"> </w:t>
      </w:r>
      <w:r w:rsidR="009F5DC8">
        <w:rPr>
          <w:rFonts w:ascii="Arial" w:hAnsi="Arial" w:cs="Arial"/>
          <w:bCs/>
          <w:kern w:val="28"/>
        </w:rPr>
        <w:t xml:space="preserve">(e.g. </w:t>
      </w:r>
      <w:r w:rsidR="0029138F">
        <w:rPr>
          <w:rFonts w:ascii="Arial" w:hAnsi="Arial" w:cs="Arial"/>
          <w:bCs/>
          <w:kern w:val="28"/>
        </w:rPr>
        <w:t>SUPI</w:t>
      </w:r>
      <w:r w:rsidR="009F5DC8">
        <w:rPr>
          <w:rFonts w:ascii="Arial" w:hAnsi="Arial" w:cs="Arial"/>
          <w:bCs/>
          <w:kern w:val="28"/>
        </w:rPr>
        <w:t xml:space="preserve">) </w:t>
      </w:r>
      <w:r w:rsidR="00B54C96">
        <w:rPr>
          <w:rFonts w:ascii="Arial" w:hAnsi="Arial" w:cs="Arial"/>
          <w:bCs/>
          <w:kern w:val="28"/>
        </w:rPr>
        <w:t xml:space="preserve">in </w:t>
      </w:r>
      <w:r>
        <w:rPr>
          <w:rFonts w:ascii="Arial" w:hAnsi="Arial" w:cs="Arial"/>
          <w:bCs/>
          <w:kern w:val="28"/>
        </w:rPr>
        <w:t>southbound APIs.</w:t>
      </w:r>
    </w:p>
    <w:p w14:paraId="385AF595" w14:textId="75B995BB" w:rsidR="00212244" w:rsidRDefault="00212244">
      <w:pPr>
        <w:rPr>
          <w:rFonts w:ascii="Arial" w:hAnsi="Arial" w:cs="Arial"/>
          <w:bCs/>
          <w:kern w:val="28"/>
          <w:lang w:eastAsia="zh-CN"/>
        </w:rPr>
      </w:pPr>
    </w:p>
    <w:p w14:paraId="6BB20CE9" w14:textId="5C87ECF2" w:rsidR="00B3209F" w:rsidRDefault="00B3209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>SA2</w:t>
      </w:r>
      <w:r w:rsidR="00D73854">
        <w:rPr>
          <w:rFonts w:ascii="Arial" w:hAnsi="Arial" w:cs="Arial"/>
          <w:bCs/>
          <w:kern w:val="28"/>
          <w:lang w:eastAsia="zh-CN"/>
        </w:rPr>
        <w:t xml:space="preserve"> </w:t>
      </w:r>
      <w:r w:rsidR="00D73854" w:rsidRPr="00D73854">
        <w:rPr>
          <w:rFonts w:ascii="Arial" w:hAnsi="Arial" w:cs="Arial"/>
          <w:bCs/>
          <w:kern w:val="28"/>
          <w:lang w:eastAsia="zh-CN"/>
        </w:rPr>
        <w:t>S2-2001575</w:t>
      </w:r>
      <w:r w:rsidR="00D73854">
        <w:rPr>
          <w:rFonts w:ascii="Arial" w:hAnsi="Arial" w:cs="Arial"/>
          <w:bCs/>
          <w:kern w:val="28"/>
          <w:lang w:eastAsia="zh-CN"/>
        </w:rPr>
        <w:t xml:space="preserve"> states</w:t>
      </w:r>
      <w:r>
        <w:rPr>
          <w:rFonts w:ascii="Arial" w:hAnsi="Arial" w:cs="Arial"/>
          <w:bCs/>
          <w:kern w:val="28"/>
          <w:lang w:eastAsia="zh-CN"/>
        </w:rPr>
        <w:t>:</w:t>
      </w:r>
    </w:p>
    <w:p w14:paraId="6FED7440" w14:textId="77777777" w:rsidR="007E29D6" w:rsidRPr="0029138F" w:rsidRDefault="007E29D6" w:rsidP="007E29D6">
      <w:pPr>
        <w:pStyle w:val="ListParagraph"/>
        <w:numPr>
          <w:ilvl w:val="0"/>
          <w:numId w:val="19"/>
        </w:numPr>
        <w:rPr>
          <w:i/>
          <w:iCs/>
        </w:rPr>
      </w:pPr>
      <w:r w:rsidRPr="0029138F">
        <w:rPr>
          <w:i/>
          <w:iCs/>
        </w:rPr>
        <w:t xml:space="preserve">NEF Event Exposure is designed for the consumer to subscribe to notifications. But via I-NEF Event Exposure, AMF or SMF is not subscribing to receive I-NEF notifications but configuring a routing address for sending its own notifications by means of subscription on behalf of third party NF (i.e. the NEF). This implies that the I-NEF processing for NEF Event Exposure differs from </w:t>
      </w:r>
      <w:r w:rsidRPr="0029138F">
        <w:rPr>
          <w:i/>
          <w:iCs/>
          <w:lang w:eastAsia="zh-CN"/>
        </w:rPr>
        <w:t xml:space="preserve">NEF </w:t>
      </w:r>
      <w:r w:rsidRPr="0029138F">
        <w:rPr>
          <w:i/>
          <w:iCs/>
        </w:rPr>
        <w:t xml:space="preserve">processing of the same service operation. </w:t>
      </w:r>
    </w:p>
    <w:p w14:paraId="0685EAF2" w14:textId="3A814D36" w:rsidR="005F691C" w:rsidRDefault="003611A5" w:rsidP="00052251">
      <w:pPr>
        <w:spacing w:before="120"/>
        <w:ind w:left="288"/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The above text implies that </w:t>
      </w:r>
      <w:r w:rsidR="00A72AEF">
        <w:rPr>
          <w:rFonts w:ascii="Arial" w:hAnsi="Arial" w:cs="Arial"/>
          <w:bCs/>
          <w:kern w:val="28"/>
        </w:rPr>
        <w:t xml:space="preserve">a subscription service is not used for </w:t>
      </w:r>
      <w:r w:rsidR="0052293A">
        <w:rPr>
          <w:rFonts w:ascii="Arial" w:hAnsi="Arial" w:cs="Arial"/>
          <w:bCs/>
          <w:kern w:val="28"/>
        </w:rPr>
        <w:t xml:space="preserve">subscription purpose but </w:t>
      </w:r>
      <w:r w:rsidR="0052293A">
        <w:rPr>
          <w:rFonts w:ascii="Arial" w:hAnsi="Arial" w:cs="Arial"/>
          <w:bCs/>
          <w:kern w:val="28"/>
          <w:lang w:eastAsia="zh-CN"/>
        </w:rPr>
        <w:t>for configuration</w:t>
      </w:r>
      <w:r w:rsidR="00A72AEF">
        <w:rPr>
          <w:rFonts w:ascii="Arial" w:hAnsi="Arial" w:cs="Arial"/>
          <w:bCs/>
          <w:kern w:val="28"/>
        </w:rPr>
        <w:t>.</w:t>
      </w:r>
      <w:r w:rsidR="00052251">
        <w:rPr>
          <w:rFonts w:ascii="Arial" w:hAnsi="Arial" w:cs="Arial"/>
          <w:bCs/>
          <w:kern w:val="28"/>
        </w:rPr>
        <w:t xml:space="preserve"> The </w:t>
      </w:r>
      <w:r w:rsidR="007E29D6">
        <w:rPr>
          <w:rFonts w:ascii="Arial" w:hAnsi="Arial" w:cs="Arial"/>
          <w:bCs/>
          <w:kern w:val="28"/>
        </w:rPr>
        <w:t xml:space="preserve">I-NEF </w:t>
      </w:r>
      <w:r w:rsidR="00537244">
        <w:rPr>
          <w:rFonts w:ascii="Arial" w:hAnsi="Arial" w:cs="Arial"/>
          <w:bCs/>
          <w:kern w:val="28"/>
        </w:rPr>
        <w:t xml:space="preserve">will </w:t>
      </w:r>
      <w:r w:rsidR="007E29D6">
        <w:rPr>
          <w:rFonts w:ascii="Arial" w:hAnsi="Arial" w:cs="Arial"/>
          <w:bCs/>
          <w:kern w:val="28"/>
        </w:rPr>
        <w:t xml:space="preserve">receive event </w:t>
      </w:r>
      <w:r w:rsidR="00537244">
        <w:rPr>
          <w:rFonts w:ascii="Arial" w:hAnsi="Arial" w:cs="Arial"/>
          <w:bCs/>
          <w:kern w:val="28"/>
        </w:rPr>
        <w:t>notif</w:t>
      </w:r>
      <w:r w:rsidR="00052251">
        <w:rPr>
          <w:rFonts w:ascii="Arial" w:hAnsi="Arial" w:cs="Arial"/>
          <w:bCs/>
          <w:kern w:val="28"/>
        </w:rPr>
        <w:t>ication</w:t>
      </w:r>
      <w:r w:rsidR="00537244">
        <w:rPr>
          <w:rFonts w:ascii="Arial" w:hAnsi="Arial" w:cs="Arial"/>
          <w:bCs/>
          <w:kern w:val="28"/>
        </w:rPr>
        <w:t xml:space="preserve"> from its </w:t>
      </w:r>
      <w:r w:rsidR="00052251">
        <w:rPr>
          <w:rFonts w:ascii="Arial" w:hAnsi="Arial" w:cs="Arial"/>
          <w:bCs/>
          <w:kern w:val="28"/>
        </w:rPr>
        <w:t xml:space="preserve">NF service </w:t>
      </w:r>
      <w:r w:rsidR="00537244">
        <w:rPr>
          <w:rFonts w:ascii="Arial" w:hAnsi="Arial" w:cs="Arial"/>
          <w:bCs/>
          <w:kern w:val="28"/>
        </w:rPr>
        <w:t>consumer</w:t>
      </w:r>
      <w:r w:rsidR="007E29D6">
        <w:rPr>
          <w:rFonts w:ascii="Arial" w:hAnsi="Arial" w:cs="Arial"/>
          <w:bCs/>
          <w:kern w:val="28"/>
        </w:rPr>
        <w:t xml:space="preserve"> (e.g. AMF</w:t>
      </w:r>
      <w:r w:rsidR="00052251">
        <w:rPr>
          <w:rFonts w:ascii="Arial" w:hAnsi="Arial" w:cs="Arial"/>
          <w:bCs/>
          <w:kern w:val="28"/>
        </w:rPr>
        <w:t>, SMF</w:t>
      </w:r>
      <w:r w:rsidR="007E29D6">
        <w:rPr>
          <w:rFonts w:ascii="Arial" w:hAnsi="Arial" w:cs="Arial"/>
          <w:bCs/>
          <w:kern w:val="28"/>
        </w:rPr>
        <w:t xml:space="preserve">) </w:t>
      </w:r>
      <w:r w:rsidR="00494BAD">
        <w:rPr>
          <w:rFonts w:ascii="Arial" w:hAnsi="Arial" w:cs="Arial"/>
          <w:bCs/>
          <w:kern w:val="28"/>
        </w:rPr>
        <w:t xml:space="preserve">but not from </w:t>
      </w:r>
      <w:r w:rsidR="0029138F">
        <w:rPr>
          <w:rFonts w:ascii="Arial" w:hAnsi="Arial" w:cs="Arial"/>
          <w:bCs/>
          <w:kern w:val="28"/>
        </w:rPr>
        <w:t>other</w:t>
      </w:r>
      <w:r w:rsidR="00537244">
        <w:rPr>
          <w:rFonts w:ascii="Arial" w:hAnsi="Arial" w:cs="Arial"/>
          <w:bCs/>
          <w:kern w:val="28"/>
        </w:rPr>
        <w:t xml:space="preserve"> </w:t>
      </w:r>
      <w:r w:rsidR="0029138F">
        <w:rPr>
          <w:rFonts w:ascii="Arial" w:hAnsi="Arial" w:cs="Arial"/>
          <w:bCs/>
          <w:kern w:val="28"/>
        </w:rPr>
        <w:t xml:space="preserve">NF </w:t>
      </w:r>
      <w:r w:rsidR="00537244">
        <w:rPr>
          <w:rFonts w:ascii="Arial" w:hAnsi="Arial" w:cs="Arial"/>
          <w:bCs/>
          <w:kern w:val="28"/>
        </w:rPr>
        <w:t>service provider</w:t>
      </w:r>
      <w:r w:rsidR="005F691C">
        <w:rPr>
          <w:rFonts w:ascii="Arial" w:hAnsi="Arial" w:cs="Arial"/>
          <w:bCs/>
          <w:kern w:val="28"/>
          <w:lang w:eastAsia="zh-CN"/>
        </w:rPr>
        <w:t>.</w:t>
      </w:r>
    </w:p>
    <w:p w14:paraId="59D8BFCE" w14:textId="5A2EAB26" w:rsidR="004046CE" w:rsidRDefault="004046CE">
      <w:pPr>
        <w:rPr>
          <w:rFonts w:ascii="Arial" w:hAnsi="Arial" w:cs="Arial"/>
          <w:bCs/>
          <w:kern w:val="28"/>
          <w:lang w:eastAsia="zh-CN"/>
        </w:rPr>
      </w:pPr>
    </w:p>
    <w:p w14:paraId="618C4072" w14:textId="0102BDEE" w:rsidR="003B4B0F" w:rsidRDefault="003B4B0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</w:rPr>
        <w:t>CT3</w:t>
      </w:r>
      <w:r>
        <w:rPr>
          <w:rFonts w:ascii="Arial" w:hAnsi="Arial" w:cs="Arial"/>
          <w:bCs/>
          <w:kern w:val="28"/>
          <w:lang w:eastAsia="zh-CN"/>
        </w:rPr>
        <w:t xml:space="preserve"> have the following questions:</w:t>
      </w:r>
    </w:p>
    <w:p w14:paraId="29557AB4" w14:textId="0D0016E3" w:rsidR="00AF3EF7" w:rsidRPr="0029138F" w:rsidRDefault="00AF3EF7" w:rsidP="0029138F">
      <w:pPr>
        <w:pStyle w:val="Heading5"/>
        <w:spacing w:before="120"/>
        <w:ind w:left="288"/>
        <w:jc w:val="left"/>
        <w:rPr>
          <w:rFonts w:cs="Arial"/>
          <w:b w:val="0"/>
          <w:bCs/>
          <w:sz w:val="20"/>
        </w:rPr>
      </w:pPr>
      <w:bookmarkStart w:id="1" w:name="_Toc27895316"/>
      <w:r w:rsidRPr="0029138F">
        <w:rPr>
          <w:rFonts w:cs="Arial"/>
          <w:b w:val="0"/>
          <w:bCs/>
          <w:sz w:val="20"/>
        </w:rPr>
        <w:t>=== From 23.502 CR2002R2====</w:t>
      </w:r>
    </w:p>
    <w:p w14:paraId="6EE1C392" w14:textId="0F361878" w:rsidR="00A64883" w:rsidRPr="0029138F" w:rsidRDefault="00A64883" w:rsidP="0029138F">
      <w:pPr>
        <w:pStyle w:val="Heading5"/>
        <w:ind w:left="288"/>
        <w:jc w:val="left"/>
        <w:rPr>
          <w:rFonts w:ascii="Times New Roman" w:hAnsi="Times New Roman"/>
          <w:b w:val="0"/>
          <w:bCs/>
          <w:i/>
          <w:iCs/>
          <w:sz w:val="20"/>
        </w:rPr>
      </w:pPr>
      <w:r w:rsidRPr="0029138F">
        <w:rPr>
          <w:rFonts w:ascii="Times New Roman" w:hAnsi="Times New Roman"/>
          <w:b w:val="0"/>
          <w:bCs/>
          <w:i/>
          <w:iCs/>
          <w:sz w:val="20"/>
        </w:rPr>
        <w:t>5.2.6A.2.2</w:t>
      </w:r>
      <w:r w:rsidRPr="0029138F">
        <w:rPr>
          <w:rFonts w:ascii="Times New Roman" w:hAnsi="Times New Roman"/>
          <w:b w:val="0"/>
          <w:bCs/>
          <w:i/>
          <w:iCs/>
          <w:sz w:val="20"/>
        </w:rPr>
        <w:tab/>
        <w:t>Ninef_EventExposure_Subscribe operation</w:t>
      </w:r>
      <w:bookmarkEnd w:id="1"/>
    </w:p>
    <w:p w14:paraId="66189F37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Service operation name:</w:t>
      </w:r>
      <w:r w:rsidRPr="0029138F">
        <w:rPr>
          <w:i/>
          <w:iCs/>
        </w:rPr>
        <w:t xml:space="preserve"> Ninef_EventExposure_Subscribe</w:t>
      </w:r>
    </w:p>
    <w:p w14:paraId="59A0F664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Description:</w:t>
      </w:r>
      <w:r w:rsidRPr="0029138F">
        <w:rPr>
          <w:i/>
          <w:iCs/>
        </w:rPr>
        <w:t xml:space="preserve"> the consumer subscribes on behalf of a third party, such as NEF, to an event with monitoring configuration in I-NEF.</w:t>
      </w:r>
    </w:p>
    <w:p w14:paraId="0F194C5F" w14:textId="67AEB270" w:rsidR="00A64883" w:rsidRDefault="00A64883">
      <w:pPr>
        <w:ind w:left="288"/>
        <w:rPr>
          <w:i/>
          <w:iCs/>
        </w:rPr>
      </w:pPr>
      <w:r w:rsidRPr="0029138F">
        <w:rPr>
          <w:b/>
          <w:i/>
          <w:iCs/>
        </w:rPr>
        <w:t>Inputs (required):</w:t>
      </w:r>
      <w:r w:rsidRPr="0029138F">
        <w:rPr>
          <w:i/>
          <w:iCs/>
        </w:rPr>
        <w:t xml:space="preserve"> </w:t>
      </w:r>
      <w:r w:rsidRPr="00052251">
        <w:rPr>
          <w:bCs/>
          <w:i/>
          <w:iCs/>
        </w:rPr>
        <w:t>NF ID</w:t>
      </w:r>
      <w:r w:rsidRPr="0029138F">
        <w:rPr>
          <w:i/>
          <w:iCs/>
        </w:rPr>
        <w:t xml:space="preserve">, (Set of) Event ID(s) as specified in clause 4.15.3.1, Target of Event Reporting (SUPI or Internal Group Identifier), Event Reporting Information defined in Table 4.15.1-1, Notification Target Address (+ Notification Correlation ID), Subscription Correlation ID. </w:t>
      </w:r>
    </w:p>
    <w:p w14:paraId="34006747" w14:textId="77777777" w:rsidR="009F5DC8" w:rsidRPr="0029138F" w:rsidRDefault="009F5DC8" w:rsidP="0029138F">
      <w:pPr>
        <w:ind w:left="288"/>
        <w:rPr>
          <w:i/>
          <w:iCs/>
        </w:rPr>
      </w:pPr>
    </w:p>
    <w:p w14:paraId="39A6E920" w14:textId="462FB801" w:rsidR="003B4B0F" w:rsidRDefault="003B4B0F" w:rsidP="00AF3EF7">
      <w:pPr>
        <w:ind w:left="288"/>
        <w:rPr>
          <w:rFonts w:ascii="Arial" w:hAnsi="Arial" w:cs="Arial"/>
          <w:bCs/>
          <w:kern w:val="28"/>
          <w:lang w:eastAsia="zh-CN"/>
        </w:rPr>
      </w:pPr>
      <w:r w:rsidRPr="003B2A31">
        <w:rPr>
          <w:rFonts w:ascii="Arial" w:hAnsi="Arial" w:cs="Arial"/>
          <w:b/>
          <w:kern w:val="28"/>
          <w:lang w:eastAsia="zh-CN"/>
        </w:rPr>
        <w:t xml:space="preserve">Question </w:t>
      </w:r>
      <w:r>
        <w:rPr>
          <w:rFonts w:ascii="Arial" w:hAnsi="Arial" w:cs="Arial"/>
          <w:b/>
          <w:kern w:val="28"/>
          <w:lang w:eastAsia="zh-CN"/>
        </w:rPr>
        <w:t>1</w:t>
      </w:r>
      <w:r>
        <w:rPr>
          <w:rFonts w:ascii="Arial" w:hAnsi="Arial" w:cs="Arial"/>
          <w:bCs/>
          <w:kern w:val="28"/>
          <w:lang w:eastAsia="zh-CN"/>
        </w:rPr>
        <w:t xml:space="preserve">: Why "NF ID" is required for the </w:t>
      </w:r>
      <w:r w:rsidRPr="00212244">
        <w:rPr>
          <w:rFonts w:ascii="Arial" w:hAnsi="Arial" w:cs="Arial"/>
          <w:bCs/>
          <w:kern w:val="28"/>
          <w:lang w:eastAsia="zh-CN"/>
        </w:rPr>
        <w:t>Ninef_EventExposure_Subscribe</w:t>
      </w:r>
      <w:r>
        <w:rPr>
          <w:rFonts w:ascii="Arial" w:hAnsi="Arial" w:cs="Arial"/>
          <w:bCs/>
          <w:kern w:val="28"/>
          <w:lang w:eastAsia="zh-CN"/>
        </w:rPr>
        <w:t xml:space="preserve"> request? Such NF ID is not included in </w:t>
      </w:r>
      <w:r w:rsidRPr="003B1A72">
        <w:rPr>
          <w:rFonts w:ascii="Arial" w:hAnsi="Arial" w:cs="Arial"/>
          <w:bCs/>
          <w:kern w:val="28"/>
          <w:lang w:eastAsia="zh-CN"/>
        </w:rPr>
        <w:t>Nnef_EventExposure_Subscribe operation</w:t>
      </w:r>
      <w:r>
        <w:rPr>
          <w:rFonts w:ascii="Arial" w:hAnsi="Arial" w:cs="Arial"/>
          <w:bCs/>
          <w:kern w:val="28"/>
          <w:lang w:eastAsia="zh-CN"/>
        </w:rPr>
        <w:t xml:space="preserve">, also not included in clause 4.15.1 of TS 23.502, is there any specific handling on </w:t>
      </w:r>
      <w:r w:rsidR="009F5DC8">
        <w:rPr>
          <w:rFonts w:ascii="Arial" w:hAnsi="Arial" w:cs="Arial"/>
          <w:bCs/>
          <w:kern w:val="28"/>
          <w:lang w:eastAsia="zh-CN"/>
        </w:rPr>
        <w:t>I-NEF</w:t>
      </w:r>
      <w:r>
        <w:rPr>
          <w:rFonts w:ascii="Arial" w:hAnsi="Arial" w:cs="Arial"/>
          <w:bCs/>
          <w:kern w:val="28"/>
          <w:lang w:eastAsia="zh-CN"/>
        </w:rPr>
        <w:t xml:space="preserve"> for the NF ID?</w:t>
      </w:r>
    </w:p>
    <w:p w14:paraId="62FDD593" w14:textId="77777777" w:rsidR="003B4B0F" w:rsidRPr="0029138F" w:rsidRDefault="003B4B0F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64285D19" w14:textId="13904885" w:rsidR="0013410C" w:rsidRDefault="00C32F2B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 w:rsidRPr="00347D43">
        <w:rPr>
          <w:rFonts w:ascii="Arial" w:hAnsi="Arial" w:cs="Arial"/>
          <w:b/>
          <w:kern w:val="28"/>
          <w:lang w:eastAsia="zh-CN"/>
        </w:rPr>
        <w:t>Q</w:t>
      </w:r>
      <w:r w:rsidR="007F5C26" w:rsidRPr="00347D43">
        <w:rPr>
          <w:rFonts w:ascii="Arial" w:hAnsi="Arial" w:cs="Arial"/>
          <w:b/>
          <w:kern w:val="28"/>
          <w:lang w:eastAsia="zh-CN"/>
        </w:rPr>
        <w:t>ues</w:t>
      </w:r>
      <w:r w:rsidR="007F5C26" w:rsidRPr="002377A7">
        <w:rPr>
          <w:rFonts w:ascii="Arial" w:hAnsi="Arial" w:cs="Arial"/>
          <w:b/>
          <w:kern w:val="28"/>
          <w:lang w:eastAsia="zh-CN"/>
        </w:rPr>
        <w:t xml:space="preserve">tion </w:t>
      </w:r>
      <w:r w:rsidR="003B4B0F" w:rsidRPr="0029138F">
        <w:rPr>
          <w:rFonts w:ascii="Arial" w:hAnsi="Arial" w:cs="Arial"/>
          <w:b/>
          <w:kern w:val="28"/>
          <w:lang w:eastAsia="zh-CN"/>
        </w:rPr>
        <w:t>2</w:t>
      </w:r>
      <w:r w:rsidRPr="009F5DC8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>If Q1 is required, i</w:t>
      </w:r>
      <w:r w:rsidR="00A64883" w:rsidRPr="009F5DC8">
        <w:rPr>
          <w:rFonts w:ascii="Arial" w:hAnsi="Arial" w:cs="Arial"/>
          <w:bCs/>
          <w:kern w:val="28"/>
          <w:lang w:eastAsia="zh-CN"/>
        </w:rPr>
        <w:t xml:space="preserve">s the “NF ID” </w:t>
      </w:r>
      <w:r w:rsidR="0013410C" w:rsidRPr="009F5DC8">
        <w:rPr>
          <w:rFonts w:ascii="Arial" w:hAnsi="Arial" w:cs="Arial"/>
          <w:bCs/>
          <w:kern w:val="28"/>
          <w:lang w:eastAsia="zh-CN"/>
        </w:rPr>
        <w:t>a</w:t>
      </w:r>
      <w:r w:rsidR="004D7F76" w:rsidRPr="009F5DC8">
        <w:rPr>
          <w:rFonts w:ascii="Arial" w:hAnsi="Arial" w:cs="Arial"/>
          <w:bCs/>
          <w:kern w:val="28"/>
          <w:lang w:eastAsia="zh-CN"/>
        </w:rPr>
        <w:t>n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NF service consumer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or producer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>?</w:t>
      </w:r>
    </w:p>
    <w:p w14:paraId="65C9A8A6" w14:textId="77777777" w:rsidR="0080210A" w:rsidRDefault="0080210A">
      <w:pPr>
        <w:rPr>
          <w:rFonts w:ascii="Arial" w:hAnsi="Arial" w:cs="Arial"/>
          <w:bCs/>
          <w:kern w:val="28"/>
          <w:lang w:eastAsia="zh-CN"/>
        </w:rPr>
      </w:pPr>
    </w:p>
    <w:p w14:paraId="22AE7029" w14:textId="6FA08A0F" w:rsidR="001352E8" w:rsidRDefault="00577D6D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Per </w:t>
      </w:r>
      <w:r w:rsidR="001352E8">
        <w:rPr>
          <w:rFonts w:ascii="Arial" w:hAnsi="Arial" w:cs="Arial"/>
          <w:bCs/>
          <w:kern w:val="28"/>
          <w:lang w:eastAsia="zh-CN"/>
        </w:rPr>
        <w:t>TS 23.501, clause 6.2.5a, the I-NEF may include</w:t>
      </w:r>
      <w:r>
        <w:rPr>
          <w:rFonts w:ascii="Arial" w:hAnsi="Arial" w:cs="Arial"/>
          <w:bCs/>
          <w:kern w:val="28"/>
          <w:lang w:eastAsia="zh-CN"/>
        </w:rPr>
        <w:t xml:space="preserve"> the following functionalities:</w:t>
      </w:r>
    </w:p>
    <w:p w14:paraId="1911A7B1" w14:textId="77777777" w:rsidR="001352E8" w:rsidRPr="0029138F" w:rsidRDefault="001352E8" w:rsidP="0029138F">
      <w:pPr>
        <w:pStyle w:val="ListParagraph"/>
        <w:numPr>
          <w:ilvl w:val="0"/>
          <w:numId w:val="18"/>
        </w:numPr>
        <w:spacing w:before="80"/>
        <w:rPr>
          <w:i/>
          <w:iCs/>
        </w:rPr>
      </w:pPr>
      <w:r w:rsidRPr="0029138F">
        <w:rPr>
          <w:i/>
          <w:iCs/>
        </w:rPr>
        <w:t>Normalization of reports according to roaming agreements between VPLMN and HPLMN (e.g. the I-NEF may change the location granularity in a report from cell level to a level that is appropriate for the HPLMN); and</w:t>
      </w:r>
    </w:p>
    <w:p w14:paraId="555B0020" w14:textId="77777777" w:rsidR="001352E8" w:rsidRPr="0029138F" w:rsidRDefault="001352E8" w:rsidP="0029138F">
      <w:pPr>
        <w:pStyle w:val="ListParagraph"/>
        <w:numPr>
          <w:ilvl w:val="0"/>
          <w:numId w:val="18"/>
        </w:numPr>
        <w:spacing w:before="60"/>
        <w:rPr>
          <w:i/>
          <w:iCs/>
        </w:rPr>
      </w:pPr>
      <w:r w:rsidRPr="0029138F">
        <w:rPr>
          <w:i/>
          <w:iCs/>
        </w:rPr>
        <w:t>Generation of charging/accounting information for Monitoring Event Reports that are sent to the HPLMN.</w:t>
      </w:r>
    </w:p>
    <w:p w14:paraId="201FE883" w14:textId="77777777" w:rsidR="00A528DB" w:rsidRDefault="00A528DB" w:rsidP="001352E8">
      <w:pPr>
        <w:rPr>
          <w:rFonts w:ascii="Arial" w:hAnsi="Arial" w:cs="Arial"/>
        </w:rPr>
      </w:pPr>
    </w:p>
    <w:p w14:paraId="5EB1C7F9" w14:textId="18F9EE93" w:rsidR="007F6FDC" w:rsidRDefault="0080210A" w:rsidP="00CC16F5">
      <w:pPr>
        <w:ind w:left="360"/>
        <w:rPr>
          <w:rFonts w:ascii="Arial" w:hAnsi="Arial" w:cs="Arial"/>
        </w:rPr>
      </w:pPr>
      <w:r w:rsidRPr="0029138F">
        <w:rPr>
          <w:rFonts w:ascii="Arial" w:hAnsi="Arial" w:cs="Arial"/>
        </w:rPr>
        <w:t>T</w:t>
      </w:r>
      <w:r w:rsidR="00A528DB" w:rsidRPr="0029138F">
        <w:rPr>
          <w:rFonts w:ascii="Arial" w:hAnsi="Arial" w:cs="Arial"/>
        </w:rPr>
        <w:t>here</w:t>
      </w:r>
      <w:r w:rsidR="00A528DB">
        <w:rPr>
          <w:rFonts w:ascii="Arial" w:hAnsi="Arial" w:cs="Arial"/>
        </w:rPr>
        <w:t xml:space="preserve"> is no further handling on I-NEF for event id, target of event report and event reporting information, </w:t>
      </w:r>
      <w:r w:rsidR="007F6FDC">
        <w:rPr>
          <w:rFonts w:ascii="Arial" w:hAnsi="Arial" w:cs="Arial"/>
        </w:rPr>
        <w:t xml:space="preserve">which implies that </w:t>
      </w:r>
      <w:r w:rsidR="001352E8">
        <w:rPr>
          <w:rFonts w:ascii="Arial" w:hAnsi="Arial" w:cs="Arial"/>
        </w:rPr>
        <w:t>I-NEF has no functionality related to</w:t>
      </w:r>
      <w:r w:rsidR="001352E8" w:rsidRPr="003943BC">
        <w:rPr>
          <w:rFonts w:ascii="Arial" w:hAnsi="Arial" w:cs="Arial"/>
        </w:rPr>
        <w:t xml:space="preserve"> Ninef_EventExposure_Subscribe</w:t>
      </w:r>
      <w:r w:rsidR="001352E8">
        <w:rPr>
          <w:rFonts w:ascii="Arial" w:hAnsi="Arial" w:cs="Arial"/>
        </w:rPr>
        <w:t xml:space="preserve"> and doesn’t need to maintain </w:t>
      </w:r>
      <w:r w:rsidR="007F6FDC">
        <w:rPr>
          <w:rFonts w:ascii="Arial" w:hAnsi="Arial" w:cs="Arial"/>
        </w:rPr>
        <w:t>such</w:t>
      </w:r>
      <w:r w:rsidR="001352E8">
        <w:rPr>
          <w:rFonts w:ascii="Arial" w:hAnsi="Arial" w:cs="Arial"/>
        </w:rPr>
        <w:t xml:space="preserve"> subscription context during the lifetime of event exposure</w:t>
      </w:r>
      <w:r w:rsidR="007F6FDC">
        <w:rPr>
          <w:rFonts w:ascii="Arial" w:hAnsi="Arial" w:cs="Arial"/>
        </w:rPr>
        <w:t>.</w:t>
      </w:r>
    </w:p>
    <w:p w14:paraId="0C252908" w14:textId="08A3DCC5" w:rsidR="0080210A" w:rsidRDefault="0080210A" w:rsidP="00CC16F5">
      <w:pPr>
        <w:ind w:left="360"/>
        <w:rPr>
          <w:rFonts w:ascii="Arial" w:hAnsi="Arial" w:cs="Arial"/>
        </w:rPr>
      </w:pPr>
    </w:p>
    <w:p w14:paraId="63E4F550" w14:textId="178FCE98" w:rsidR="0080210A" w:rsidRDefault="0080210A" w:rsidP="0080210A">
      <w:pPr>
        <w:ind w:left="288"/>
        <w:rPr>
          <w:rFonts w:ascii="Arial" w:hAnsi="Arial" w:cs="Arial"/>
          <w:bCs/>
          <w:kern w:val="28"/>
          <w:lang w:eastAsia="zh-CN"/>
        </w:rPr>
      </w:pPr>
      <w:r w:rsidRPr="0029138F">
        <w:rPr>
          <w:rFonts w:ascii="Arial" w:hAnsi="Arial" w:cs="Arial"/>
          <w:b/>
          <w:bCs/>
          <w:kern w:val="28"/>
          <w:lang w:eastAsia="zh-CN"/>
        </w:rPr>
        <w:t>Question 3</w:t>
      </w:r>
      <w:r w:rsidRPr="0029138F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 xml:space="preserve">Why </w:t>
      </w:r>
      <w:r w:rsidRPr="0029138F">
        <w:rPr>
          <w:rFonts w:ascii="Arial" w:hAnsi="Arial" w:cs="Arial"/>
          <w:bCs/>
          <w:kern w:val="28"/>
          <w:lang w:eastAsia="zh-CN"/>
        </w:rPr>
        <w:t>"(Set of) Event ID(s)", "Target of Event Reporting (SUPI or Internal Group Identifier)" and "Event Reporting Information" in Ninef_EventExposure_Subscribe request</w:t>
      </w:r>
      <w:r w:rsidR="006D1F1C">
        <w:rPr>
          <w:rFonts w:ascii="Arial" w:hAnsi="Arial" w:cs="Arial"/>
          <w:bCs/>
          <w:kern w:val="28"/>
          <w:lang w:eastAsia="zh-CN"/>
        </w:rPr>
        <w:t xml:space="preserve"> are required for the Ninef_EventExposure_Subscribe operation and what’s the I-NEF behaviour upon receipt of these information?</w:t>
      </w:r>
    </w:p>
    <w:p w14:paraId="11592246" w14:textId="23848D74" w:rsidR="0080210A" w:rsidRDefault="0080210A" w:rsidP="00CC16F5">
      <w:pPr>
        <w:ind w:left="360"/>
        <w:rPr>
          <w:rFonts w:ascii="Arial" w:hAnsi="Arial" w:cs="Arial"/>
        </w:rPr>
      </w:pPr>
    </w:p>
    <w:p w14:paraId="2F33738F" w14:textId="77777777" w:rsidR="0080210A" w:rsidRDefault="0080210A" w:rsidP="00CC16F5">
      <w:pPr>
        <w:ind w:left="360"/>
        <w:rPr>
          <w:rFonts w:ascii="Arial" w:hAnsi="Arial" w:cs="Arial"/>
        </w:rPr>
      </w:pPr>
    </w:p>
    <w:p w14:paraId="2966ED16" w14:textId="716CE2E3" w:rsidR="00A441B2" w:rsidRDefault="00A441B2" w:rsidP="007F6FD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>In addition, p</w:t>
      </w:r>
      <w:r w:rsidR="007F6FDC">
        <w:rPr>
          <w:rFonts w:ascii="Arial" w:hAnsi="Arial" w:cs="Arial"/>
        </w:rPr>
        <w:t>er</w:t>
      </w:r>
      <w:r w:rsidR="001352E8"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>TS 23.501</w:t>
      </w:r>
      <w:r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 xml:space="preserve">clause </w:t>
      </w:r>
      <w:r w:rsidR="001352E8">
        <w:rPr>
          <w:rFonts w:ascii="Arial" w:hAnsi="Arial" w:cs="Arial"/>
        </w:rPr>
        <w:t xml:space="preserve">6.2.5a, </w:t>
      </w:r>
      <w:r>
        <w:rPr>
          <w:rFonts w:ascii="Arial" w:hAnsi="Arial" w:cs="Arial"/>
        </w:rPr>
        <w:t>I-NEF identify can be configured in NFs in VPLMNs.</w:t>
      </w:r>
    </w:p>
    <w:p w14:paraId="1F20A8C3" w14:textId="79491A18" w:rsidR="001352E8" w:rsidRDefault="001352E8" w:rsidP="0029138F">
      <w:pPr>
        <w:spacing w:before="120"/>
        <w:ind w:left="720"/>
        <w:rPr>
          <w:rFonts w:ascii="Arial" w:hAnsi="Arial" w:cs="Arial"/>
        </w:rPr>
      </w:pPr>
      <w:r w:rsidRPr="0029138F">
        <w:rPr>
          <w:i/>
          <w:iCs/>
        </w:rPr>
        <w:t>NFs in the VPLMN are configured with the I-NEF identity</w:t>
      </w:r>
      <w:r>
        <w:rPr>
          <w:rFonts w:ascii="Arial" w:hAnsi="Arial" w:cs="Arial"/>
        </w:rPr>
        <w:t>”.</w:t>
      </w:r>
    </w:p>
    <w:p w14:paraId="1B828580" w14:textId="7852A5D1" w:rsidR="001352E8" w:rsidRDefault="001352E8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 xml:space="preserve">Question </w:t>
      </w:r>
      <w:r w:rsidR="00B60CDA"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Is </w:t>
      </w:r>
      <w:r w:rsidR="00A8458E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possible </w:t>
      </w:r>
      <w:r w:rsidR="00A8458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</w:t>
      </w:r>
      <w:r w:rsidR="00A8458E" w:rsidRPr="00A528DB">
        <w:rPr>
          <w:rFonts w:ascii="Arial" w:hAnsi="Arial" w:cs="Arial"/>
        </w:rPr>
        <w:t xml:space="preserve">target address </w:t>
      </w:r>
      <w:r w:rsidR="00A8458E">
        <w:rPr>
          <w:rFonts w:ascii="Arial" w:hAnsi="Arial" w:cs="Arial"/>
        </w:rPr>
        <w:t>of</w:t>
      </w:r>
      <w:r w:rsidR="00A8458E" w:rsidRPr="00A528DB">
        <w:rPr>
          <w:rFonts w:ascii="Arial" w:hAnsi="Arial" w:cs="Arial"/>
        </w:rPr>
        <w:t xml:space="preserve"> I-NEF </w:t>
      </w:r>
      <w:r w:rsidR="00A8458E">
        <w:rPr>
          <w:rFonts w:ascii="Arial" w:hAnsi="Arial" w:cs="Arial"/>
        </w:rPr>
        <w:t xml:space="preserve">is locally configured in </w:t>
      </w:r>
      <w:r>
        <w:rPr>
          <w:rFonts w:ascii="Arial" w:hAnsi="Arial" w:cs="Arial"/>
        </w:rPr>
        <w:t xml:space="preserve">NFs (e.g. AMF) or retrieved from NRF </w:t>
      </w:r>
      <w:r w:rsidR="009F5DC8">
        <w:rPr>
          <w:rFonts w:ascii="Arial" w:hAnsi="Arial" w:cs="Arial"/>
        </w:rPr>
        <w:t>so that the NFs (e.g. AMF)</w:t>
      </w:r>
      <w:r w:rsidRPr="00A528DB">
        <w:rPr>
          <w:rFonts w:ascii="Arial" w:hAnsi="Arial" w:cs="Arial"/>
        </w:rPr>
        <w:t xml:space="preserve"> send</w:t>
      </w:r>
      <w:r w:rsidR="009F5DC8">
        <w:rPr>
          <w:rFonts w:ascii="Arial" w:hAnsi="Arial" w:cs="Arial"/>
        </w:rPr>
        <w:t>s</w:t>
      </w:r>
      <w:r w:rsidRPr="00A528DB">
        <w:rPr>
          <w:rFonts w:ascii="Arial" w:hAnsi="Arial" w:cs="Arial"/>
        </w:rPr>
        <w:t xml:space="preserve"> N</w:t>
      </w:r>
      <w:r w:rsidR="009F5DC8">
        <w:rPr>
          <w:rFonts w:ascii="Arial" w:hAnsi="Arial" w:cs="Arial"/>
        </w:rPr>
        <w:t>amf_</w:t>
      </w:r>
      <w:r w:rsidRPr="00A528DB">
        <w:rPr>
          <w:rFonts w:ascii="Arial" w:hAnsi="Arial" w:cs="Arial"/>
        </w:rPr>
        <w:t>EventExposure_Notify</w:t>
      </w:r>
      <w:r w:rsidR="009F5DC8">
        <w:rPr>
          <w:rFonts w:ascii="Arial" w:hAnsi="Arial" w:cs="Arial"/>
        </w:rPr>
        <w:t xml:space="preserve"> (or Nsmf_EventExposure_Notify)</w:t>
      </w:r>
      <w:r w:rsidRPr="00A528DB">
        <w:rPr>
          <w:rFonts w:ascii="Arial" w:hAnsi="Arial" w:cs="Arial"/>
        </w:rPr>
        <w:t xml:space="preserve"> directly to the I-NEF</w:t>
      </w:r>
      <w:r w:rsidR="009F5DC8">
        <w:rPr>
          <w:rFonts w:ascii="Arial" w:hAnsi="Arial" w:cs="Arial"/>
        </w:rPr>
        <w:t xml:space="preserve"> to skip </w:t>
      </w:r>
      <w:r w:rsidRPr="00A528DB">
        <w:rPr>
          <w:rFonts w:ascii="Arial" w:hAnsi="Arial" w:cs="Arial"/>
        </w:rPr>
        <w:t xml:space="preserve">the </w:t>
      </w:r>
      <w:r w:rsidRPr="003943BC">
        <w:rPr>
          <w:rFonts w:ascii="Arial" w:hAnsi="Arial" w:cs="Arial"/>
        </w:rPr>
        <w:t>Ninef_EventExposure_Subscribe</w:t>
      </w:r>
      <w:r>
        <w:rPr>
          <w:rFonts w:ascii="Arial" w:hAnsi="Arial" w:cs="Arial"/>
        </w:rPr>
        <w:t>?</w:t>
      </w:r>
    </w:p>
    <w:p w14:paraId="4BED1CA0" w14:textId="15B03CE9" w:rsidR="00A528DB" w:rsidRDefault="00A528DB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4415F253" w14:textId="77777777" w:rsidR="004172B8" w:rsidRDefault="004172B8" w:rsidP="0029138F">
      <w:pPr>
        <w:ind w:left="288"/>
        <w:rPr>
          <w:rFonts w:ascii="Arial" w:hAnsi="Arial" w:cs="Arial"/>
          <w:b/>
          <w:bCs/>
        </w:rPr>
      </w:pPr>
    </w:p>
    <w:p w14:paraId="3636F29D" w14:textId="66629AE5" w:rsidR="00A528DB" w:rsidRDefault="00A528DB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>Q</w:t>
      </w:r>
      <w:r w:rsidR="001709EB" w:rsidRPr="0029138F">
        <w:rPr>
          <w:rFonts w:ascii="Arial" w:hAnsi="Arial" w:cs="Arial"/>
          <w:b/>
          <w:bCs/>
        </w:rPr>
        <w:t>uestion</w:t>
      </w:r>
      <w:r w:rsidRPr="0029138F">
        <w:rPr>
          <w:rFonts w:ascii="Arial" w:hAnsi="Arial" w:cs="Arial"/>
          <w:b/>
          <w:bCs/>
        </w:rPr>
        <w:t xml:space="preserve"> </w:t>
      </w:r>
      <w:r w:rsidR="00B60CDA"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>: Since t</w:t>
      </w:r>
      <w:r>
        <w:rPr>
          <w:rFonts w:ascii="Arial" w:hAnsi="Arial" w:cs="Arial"/>
          <w:bCs/>
          <w:kern w:val="28"/>
          <w:lang w:eastAsia="zh-CN"/>
        </w:rPr>
        <w:t>he Ninef_EventExposure_Notify is removed in the SA2 CR</w:t>
      </w:r>
      <w:r w:rsidRPr="00A528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3943BC">
        <w:rPr>
          <w:rFonts w:ascii="Arial" w:hAnsi="Arial" w:cs="Arial"/>
        </w:rPr>
        <w:t>C3-201029/S2-2001575</w:t>
      </w:r>
      <w:r>
        <w:rPr>
          <w:rFonts w:ascii="Arial" w:hAnsi="Arial" w:cs="Arial"/>
        </w:rPr>
        <w:t>, instead the N</w:t>
      </w:r>
      <w:r w:rsidR="00334B2C">
        <w:rPr>
          <w:rFonts w:ascii="Arial" w:hAnsi="Arial" w:cs="Arial"/>
        </w:rPr>
        <w:t>am</w:t>
      </w:r>
      <w:r>
        <w:rPr>
          <w:rFonts w:ascii="Arial" w:hAnsi="Arial" w:cs="Arial"/>
        </w:rPr>
        <w:t>f_EventExposure_Notify</w:t>
      </w:r>
      <w:r w:rsidR="002377A7">
        <w:rPr>
          <w:rFonts w:ascii="Arial" w:hAnsi="Arial" w:cs="Arial"/>
        </w:rPr>
        <w:t xml:space="preserve"> (or Nsmf_EventExposure_Notify)</w:t>
      </w:r>
      <w:r>
        <w:rPr>
          <w:rFonts w:ascii="Arial" w:hAnsi="Arial" w:cs="Arial"/>
        </w:rPr>
        <w:t xml:space="preserve"> is sent by I-NEF</w:t>
      </w:r>
      <w:r w:rsidR="002377A7">
        <w:rPr>
          <w:rFonts w:ascii="Arial" w:hAnsi="Arial" w:cs="Arial"/>
        </w:rPr>
        <w:t xml:space="preserve"> to the NEF</w:t>
      </w:r>
      <w:r>
        <w:rPr>
          <w:rFonts w:ascii="Arial" w:hAnsi="Arial" w:cs="Arial"/>
        </w:rPr>
        <w:t>. Is I-NEF pretend</w:t>
      </w:r>
      <w:r w:rsidR="00C054CF">
        <w:rPr>
          <w:rFonts w:ascii="Arial" w:hAnsi="Arial" w:cs="Arial"/>
        </w:rPr>
        <w:t>ing to be the NF (e.g. AMF/SMF)? What is the relationship between I-NEF and NF?</w:t>
      </w:r>
      <w:r w:rsidR="00334B2C">
        <w:rPr>
          <w:rFonts w:ascii="Arial" w:hAnsi="Arial" w:cs="Arial"/>
        </w:rPr>
        <w:t xml:space="preserve"> </w:t>
      </w:r>
    </w:p>
    <w:p w14:paraId="78B609A3" w14:textId="77777777" w:rsidR="00F15437" w:rsidRDefault="00F15437" w:rsidP="00A528DB">
      <w:pPr>
        <w:rPr>
          <w:rFonts w:ascii="Arial" w:hAnsi="Arial" w:cs="Arial"/>
        </w:rPr>
      </w:pP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77777777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7F1E8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0B31F751" w14:textId="77777777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F2CE7" w:rsidRPr="005F2CE7">
        <w:rPr>
          <w:rFonts w:ascii="Arial" w:hAnsi="Arial" w:cs="Arial"/>
        </w:rPr>
        <w:t>CT3</w:t>
      </w:r>
      <w:r w:rsidR="005F2CE7">
        <w:rPr>
          <w:rFonts w:ascii="Arial" w:hAnsi="Arial" w:cs="Arial"/>
        </w:rPr>
        <w:t xml:space="preserve"> kindly </w:t>
      </w:r>
      <w:r w:rsidR="005B6246" w:rsidRPr="005B6246">
        <w:rPr>
          <w:rFonts w:ascii="Arial" w:hAnsi="Arial" w:cs="Arial"/>
        </w:rPr>
        <w:t xml:space="preserve">asks SA2 to answer the above questions and </w:t>
      </w:r>
      <w:r w:rsidR="007F5C26">
        <w:rPr>
          <w:rFonts w:ascii="Arial" w:hAnsi="Arial" w:cs="Arial"/>
        </w:rPr>
        <w:t xml:space="preserve">update </w:t>
      </w:r>
      <w:r w:rsidR="005B6246" w:rsidRPr="005B6246">
        <w:rPr>
          <w:rFonts w:ascii="Arial" w:hAnsi="Arial" w:cs="Arial"/>
        </w:rPr>
        <w:t xml:space="preserve">their specifications </w:t>
      </w:r>
      <w:r w:rsidR="007F5C26">
        <w:rPr>
          <w:rFonts w:ascii="Arial" w:hAnsi="Arial" w:cs="Arial"/>
        </w:rPr>
        <w:t>if necessary</w:t>
      </w:r>
      <w:r w:rsidR="005B6246" w:rsidRPr="005B6246">
        <w:rPr>
          <w:rFonts w:ascii="Arial" w:hAnsi="Arial" w:cs="Arial"/>
        </w:rPr>
        <w:t>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B8079A6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A4878" w14:textId="77777777" w:rsidR="00F05E26" w:rsidRDefault="00F05E26">
      <w:r>
        <w:separator/>
      </w:r>
    </w:p>
  </w:endnote>
  <w:endnote w:type="continuationSeparator" w:id="0">
    <w:p w14:paraId="7B100B17" w14:textId="77777777" w:rsidR="00F05E26" w:rsidRDefault="00F0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C65F4" w14:textId="77777777" w:rsidR="00F05E26" w:rsidRDefault="00F05E26">
      <w:r>
        <w:separator/>
      </w:r>
    </w:p>
  </w:footnote>
  <w:footnote w:type="continuationSeparator" w:id="0">
    <w:p w14:paraId="729F4527" w14:textId="77777777" w:rsidR="00F05E26" w:rsidRDefault="00F05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A58D8"/>
    <w:rsid w:val="000B67F0"/>
    <w:rsid w:val="000E50D9"/>
    <w:rsid w:val="000E52F0"/>
    <w:rsid w:val="0013410C"/>
    <w:rsid w:val="001352E8"/>
    <w:rsid w:val="00142DE4"/>
    <w:rsid w:val="001709EB"/>
    <w:rsid w:val="001734EC"/>
    <w:rsid w:val="00212244"/>
    <w:rsid w:val="00222821"/>
    <w:rsid w:val="002377A7"/>
    <w:rsid w:val="00251B9F"/>
    <w:rsid w:val="00252DF9"/>
    <w:rsid w:val="002556C8"/>
    <w:rsid w:val="0029138F"/>
    <w:rsid w:val="002F696C"/>
    <w:rsid w:val="002F777E"/>
    <w:rsid w:val="00334B2C"/>
    <w:rsid w:val="00343AD0"/>
    <w:rsid w:val="00347D43"/>
    <w:rsid w:val="00350A74"/>
    <w:rsid w:val="003611A5"/>
    <w:rsid w:val="00387EC5"/>
    <w:rsid w:val="003B1A72"/>
    <w:rsid w:val="003B4B0F"/>
    <w:rsid w:val="003B7123"/>
    <w:rsid w:val="003C47D2"/>
    <w:rsid w:val="003D41D6"/>
    <w:rsid w:val="003D478F"/>
    <w:rsid w:val="004046CE"/>
    <w:rsid w:val="004172B8"/>
    <w:rsid w:val="00427DB1"/>
    <w:rsid w:val="00466ECF"/>
    <w:rsid w:val="004849A5"/>
    <w:rsid w:val="00494BAD"/>
    <w:rsid w:val="004B3B7B"/>
    <w:rsid w:val="004D3596"/>
    <w:rsid w:val="004D7F76"/>
    <w:rsid w:val="004E6503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24534"/>
    <w:rsid w:val="0063557B"/>
    <w:rsid w:val="00667A60"/>
    <w:rsid w:val="00683679"/>
    <w:rsid w:val="006A3857"/>
    <w:rsid w:val="006A38A1"/>
    <w:rsid w:val="006D1F1C"/>
    <w:rsid w:val="006E6CCB"/>
    <w:rsid w:val="00700D63"/>
    <w:rsid w:val="0070434D"/>
    <w:rsid w:val="007B295F"/>
    <w:rsid w:val="007C6B2F"/>
    <w:rsid w:val="007E29D6"/>
    <w:rsid w:val="007F1E8C"/>
    <w:rsid w:val="007F5565"/>
    <w:rsid w:val="007F5C26"/>
    <w:rsid w:val="007F6FDC"/>
    <w:rsid w:val="0080210A"/>
    <w:rsid w:val="00811088"/>
    <w:rsid w:val="00881584"/>
    <w:rsid w:val="00890A43"/>
    <w:rsid w:val="008D57C4"/>
    <w:rsid w:val="008F2270"/>
    <w:rsid w:val="00920B36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60CDA"/>
    <w:rsid w:val="00B7668E"/>
    <w:rsid w:val="00BD4C3E"/>
    <w:rsid w:val="00BF69FE"/>
    <w:rsid w:val="00C054CF"/>
    <w:rsid w:val="00C1020D"/>
    <w:rsid w:val="00C1465E"/>
    <w:rsid w:val="00C32F2B"/>
    <w:rsid w:val="00C4670C"/>
    <w:rsid w:val="00C95911"/>
    <w:rsid w:val="00CC16F5"/>
    <w:rsid w:val="00CD2B56"/>
    <w:rsid w:val="00CD3E21"/>
    <w:rsid w:val="00CE4B37"/>
    <w:rsid w:val="00D252A4"/>
    <w:rsid w:val="00D57BDB"/>
    <w:rsid w:val="00D73854"/>
    <w:rsid w:val="00D859F2"/>
    <w:rsid w:val="00D95CB8"/>
    <w:rsid w:val="00DA71DD"/>
    <w:rsid w:val="00DC3B0C"/>
    <w:rsid w:val="00DC59D0"/>
    <w:rsid w:val="00DD7A3F"/>
    <w:rsid w:val="00DF7216"/>
    <w:rsid w:val="00E04222"/>
    <w:rsid w:val="00E5348A"/>
    <w:rsid w:val="00E72EDA"/>
    <w:rsid w:val="00E968C2"/>
    <w:rsid w:val="00EA462E"/>
    <w:rsid w:val="00EA565B"/>
    <w:rsid w:val="00EB1D8F"/>
    <w:rsid w:val="00F05E26"/>
    <w:rsid w:val="00F12149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9</cp:revision>
  <cp:lastPrinted>2002-04-23T07:10:00Z</cp:lastPrinted>
  <dcterms:created xsi:type="dcterms:W3CDTF">2020-02-28T07:09:00Z</dcterms:created>
  <dcterms:modified xsi:type="dcterms:W3CDTF">2020-04-07T07:36:00Z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1582764948</vt:lpwstr>
  </property>
</Properties>
</file>