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F449" w14:textId="1DA40CC5" w:rsidR="000138DC" w:rsidRDefault="000138DC" w:rsidP="000138DC">
      <w:pPr>
        <w:pStyle w:val="CRCoverPage"/>
        <w:tabs>
          <w:tab w:val="right" w:pos="9639"/>
        </w:tabs>
        <w:spacing w:after="0"/>
        <w:rPr>
          <w:b/>
          <w:i/>
          <w:noProof/>
          <w:sz w:val="28"/>
        </w:rPr>
      </w:pPr>
      <w:bookmarkStart w:id="0" w:name="_GoBack"/>
      <w:bookmarkEnd w:id="0"/>
      <w:r>
        <w:rPr>
          <w:b/>
          <w:noProof/>
          <w:sz w:val="24"/>
        </w:rPr>
        <w:t>3GPP TSG-CT WG4 Meeting #96</w:t>
      </w:r>
      <w:r w:rsidR="00874BC7">
        <w:rPr>
          <w:b/>
          <w:noProof/>
          <w:sz w:val="24"/>
        </w:rPr>
        <w:t>e</w:t>
      </w:r>
      <w:r>
        <w:rPr>
          <w:b/>
          <w:i/>
          <w:noProof/>
          <w:sz w:val="28"/>
        </w:rPr>
        <w:tab/>
      </w:r>
      <w:r w:rsidR="00B55687">
        <w:rPr>
          <w:b/>
          <w:noProof/>
          <w:sz w:val="24"/>
        </w:rPr>
        <w:t>C4-201003</w:t>
      </w:r>
    </w:p>
    <w:p w14:paraId="79C78B81" w14:textId="0296A98F" w:rsidR="000138DC" w:rsidRPr="00B55687" w:rsidRDefault="000138DC" w:rsidP="000138DC">
      <w:pPr>
        <w:pStyle w:val="CRCoverPage"/>
        <w:outlineLvl w:val="0"/>
        <w:rPr>
          <w:i/>
          <w:noProof/>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55687">
        <w:rPr>
          <w:b/>
          <w:noProof/>
          <w:sz w:val="24"/>
        </w:rPr>
        <w:tab/>
      </w:r>
      <w:r w:rsidR="00B55687">
        <w:rPr>
          <w:b/>
          <w:noProof/>
          <w:sz w:val="24"/>
        </w:rPr>
        <w:tab/>
      </w:r>
      <w:r w:rsidR="00B55687">
        <w:rPr>
          <w:b/>
          <w:noProof/>
          <w:sz w:val="24"/>
        </w:rPr>
        <w:tab/>
      </w:r>
      <w:r w:rsidR="00B55687">
        <w:rPr>
          <w:b/>
          <w:noProof/>
          <w:sz w:val="24"/>
        </w:rPr>
        <w:tab/>
      </w:r>
      <w:r w:rsidR="00B55687">
        <w:rPr>
          <w:b/>
          <w:noProof/>
          <w:sz w:val="24"/>
        </w:rPr>
        <w:tab/>
        <w:t xml:space="preserve">      </w:t>
      </w:r>
      <w:r w:rsidR="00B55687" w:rsidRPr="00B55687">
        <w:rPr>
          <w:i/>
          <w:noProof/>
        </w:rPr>
        <w:t>Revision of C4-200876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8B56892" w:rsidR="00463675" w:rsidRPr="00874BC7" w:rsidRDefault="00463675" w:rsidP="000F4E43">
      <w:pPr>
        <w:pStyle w:val="Title"/>
      </w:pPr>
      <w:r w:rsidRPr="00874BC7">
        <w:t>Title:</w:t>
      </w:r>
      <w:r w:rsidRPr="00874BC7">
        <w:tab/>
      </w:r>
      <w:r w:rsidR="00874BC7" w:rsidRPr="00874BC7">
        <w:t xml:space="preserve">LS on </w:t>
      </w:r>
      <w:r w:rsidR="00823439">
        <w:t>MO</w:t>
      </w:r>
      <w:r w:rsidR="00823439" w:rsidRPr="00C87417">
        <w:t xml:space="preserve"> </w:t>
      </w:r>
      <w:r w:rsidR="00C87417" w:rsidRPr="00C87417">
        <w:t>exception data</w:t>
      </w:r>
    </w:p>
    <w:p w14:paraId="56E3B846" w14:textId="01303F26" w:rsidR="00463675" w:rsidRPr="00874BC7" w:rsidRDefault="00463675" w:rsidP="000F4E43">
      <w:pPr>
        <w:pStyle w:val="Title"/>
      </w:pPr>
      <w:r w:rsidRPr="00874BC7">
        <w:t>Release:</w:t>
      </w:r>
      <w:r w:rsidRPr="00874BC7">
        <w:tab/>
      </w:r>
      <w:r w:rsidR="00874BC7" w:rsidRPr="00874BC7">
        <w:t>Rel-16</w:t>
      </w:r>
    </w:p>
    <w:p w14:paraId="792135A2" w14:textId="0235D422" w:rsidR="00463675" w:rsidRPr="00874BC7" w:rsidRDefault="00463675" w:rsidP="000F4E43">
      <w:pPr>
        <w:pStyle w:val="Title"/>
      </w:pPr>
      <w:r w:rsidRPr="00874BC7">
        <w:t>Work Item:</w:t>
      </w:r>
      <w:r w:rsidRPr="00874BC7">
        <w:tab/>
      </w:r>
      <w:r w:rsidR="00874BC7" w:rsidRPr="00874BC7">
        <w:t>5G</w:t>
      </w:r>
      <w:r w:rsidR="005103F0">
        <w:t>_CIoT</w:t>
      </w:r>
    </w:p>
    <w:p w14:paraId="0A1390C0" w14:textId="77777777" w:rsidR="00463675" w:rsidRPr="00874BC7" w:rsidRDefault="00463675">
      <w:pPr>
        <w:spacing w:after="60"/>
        <w:ind w:left="1985" w:hanging="1985"/>
        <w:rPr>
          <w:rFonts w:ascii="Arial" w:hAnsi="Arial" w:cs="Arial"/>
          <w:b/>
        </w:rPr>
      </w:pPr>
    </w:p>
    <w:p w14:paraId="2BA4C3D5" w14:textId="559CBA5D" w:rsidR="00463675" w:rsidRPr="00874BC7" w:rsidRDefault="00463675" w:rsidP="000F4E43">
      <w:pPr>
        <w:pStyle w:val="Source"/>
      </w:pPr>
      <w:r w:rsidRPr="00874BC7">
        <w:t>Source:</w:t>
      </w:r>
      <w:r w:rsidRPr="00874BC7">
        <w:tab/>
      </w:r>
      <w:r w:rsidR="007323D9">
        <w:rPr>
          <w:b w:val="0"/>
        </w:rPr>
        <w:t>CT4</w:t>
      </w:r>
    </w:p>
    <w:p w14:paraId="6AF9910D" w14:textId="66A9942F" w:rsidR="00463675" w:rsidRPr="00874BC7" w:rsidRDefault="00463675" w:rsidP="000F4E43">
      <w:pPr>
        <w:pStyle w:val="Source"/>
      </w:pPr>
      <w:r w:rsidRPr="00874BC7">
        <w:t>To:</w:t>
      </w:r>
      <w:r w:rsidRPr="00874BC7">
        <w:tab/>
      </w:r>
      <w:r w:rsidR="007323D9">
        <w:rPr>
          <w:b w:val="0"/>
        </w:rPr>
        <w:t>SA2</w:t>
      </w:r>
    </w:p>
    <w:p w14:paraId="033E954A" w14:textId="509BE792" w:rsidR="00463675" w:rsidRPr="00874BC7" w:rsidRDefault="00463675" w:rsidP="000F4E43">
      <w:pPr>
        <w:pStyle w:val="Source"/>
      </w:pPr>
      <w:r w:rsidRPr="00874BC7">
        <w:t>Cc:</w:t>
      </w:r>
      <w:r w:rsidRPr="00874BC7">
        <w:tab/>
      </w:r>
      <w:r w:rsidR="00581216">
        <w:rPr>
          <w:b w:val="0"/>
        </w:rPr>
        <w:t>RAN2, CT1</w:t>
      </w:r>
    </w:p>
    <w:p w14:paraId="12F1EB36" w14:textId="77777777" w:rsidR="00463675" w:rsidRPr="000F4E43" w:rsidRDefault="00463675">
      <w:pPr>
        <w:spacing w:after="60"/>
        <w:ind w:left="1985" w:hanging="1985"/>
        <w:rPr>
          <w:rFonts w:ascii="Arial" w:hAnsi="Arial" w:cs="Arial"/>
          <w:bCs/>
        </w:rPr>
      </w:pPr>
    </w:p>
    <w:p w14:paraId="47280E3E" w14:textId="77777777" w:rsidR="00874BC7" w:rsidRPr="00CE4277" w:rsidRDefault="00874BC7" w:rsidP="00874BC7">
      <w:pPr>
        <w:tabs>
          <w:tab w:val="left" w:pos="2268"/>
        </w:tabs>
        <w:rPr>
          <w:rFonts w:ascii="Arial" w:hAnsi="Arial" w:cs="Arial"/>
          <w:bCs/>
        </w:rPr>
      </w:pPr>
      <w:r w:rsidRPr="00CE4277">
        <w:rPr>
          <w:rFonts w:ascii="Arial" w:hAnsi="Arial" w:cs="Arial"/>
          <w:b/>
        </w:rPr>
        <w:t>Contact Person:</w:t>
      </w:r>
      <w:r w:rsidRPr="00CE4277">
        <w:rPr>
          <w:rFonts w:ascii="Arial" w:hAnsi="Arial" w:cs="Arial"/>
          <w:bCs/>
        </w:rPr>
        <w:tab/>
      </w:r>
    </w:p>
    <w:p w14:paraId="66B73DBB" w14:textId="668A4ECB" w:rsidR="00874BC7" w:rsidRPr="000F4E43" w:rsidRDefault="00874BC7" w:rsidP="00874BC7">
      <w:pPr>
        <w:pStyle w:val="Contact"/>
        <w:tabs>
          <w:tab w:val="clear" w:pos="2268"/>
        </w:tabs>
        <w:rPr>
          <w:bCs/>
        </w:rPr>
      </w:pPr>
      <w:r w:rsidRPr="00CE4277">
        <w:t>Name:</w:t>
      </w:r>
      <w:r w:rsidRPr="00CE4277">
        <w:rPr>
          <w:bCs/>
        </w:rPr>
        <w:tab/>
      </w:r>
      <w:r w:rsidR="007323D9">
        <w:rPr>
          <w:b w:val="0"/>
          <w:bCs/>
          <w:lang w:eastAsia="zh-CN"/>
        </w:rPr>
        <w:t>Giorgi Gulbani</w:t>
      </w:r>
    </w:p>
    <w:p w14:paraId="1EC82DA4" w14:textId="77777777" w:rsidR="00874BC7" w:rsidRPr="000F4E43" w:rsidRDefault="00874BC7" w:rsidP="00874BC7">
      <w:pPr>
        <w:pStyle w:val="Contact"/>
        <w:tabs>
          <w:tab w:val="clear" w:pos="2268"/>
        </w:tabs>
        <w:rPr>
          <w:bCs/>
        </w:rPr>
      </w:pPr>
      <w:r w:rsidRPr="000F4E43">
        <w:t>Tel. Number:</w:t>
      </w:r>
      <w:r w:rsidRPr="000F4E43">
        <w:rPr>
          <w:bCs/>
        </w:rPr>
        <w:tab/>
      </w:r>
    </w:p>
    <w:p w14:paraId="008BA5FA" w14:textId="539DABF4" w:rsidR="00874BC7" w:rsidRPr="000F4E43" w:rsidRDefault="00874BC7" w:rsidP="00874BC7">
      <w:pPr>
        <w:pStyle w:val="Contact"/>
        <w:tabs>
          <w:tab w:val="clear" w:pos="2268"/>
        </w:tabs>
        <w:rPr>
          <w:bCs/>
          <w:color w:val="0000FF"/>
        </w:rPr>
      </w:pPr>
      <w:r w:rsidRPr="000F4E43">
        <w:rPr>
          <w:color w:val="0000FF"/>
        </w:rPr>
        <w:t>E-mail Address:</w:t>
      </w:r>
      <w:r w:rsidRPr="000F4E43">
        <w:rPr>
          <w:bCs/>
          <w:color w:val="0000FF"/>
        </w:rPr>
        <w:tab/>
      </w:r>
      <w:r w:rsidR="007323D9">
        <w:rPr>
          <w:b w:val="0"/>
          <w:bCs/>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6091766" w:rsidR="00463675" w:rsidRPr="000F4E43" w:rsidRDefault="00463675" w:rsidP="000F4E43">
      <w:pPr>
        <w:pStyle w:val="Title"/>
      </w:pPr>
      <w:r w:rsidRPr="000F4E43">
        <w:t>Attachments:</w:t>
      </w:r>
      <w:r w:rsidRPr="000F4E43">
        <w:tab/>
      </w:r>
      <w:r w:rsidR="00874BC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8CF649" w14:textId="62956877" w:rsidR="0085467C" w:rsidRDefault="00874BC7" w:rsidP="005103F0">
      <w:pPr>
        <w:rPr>
          <w:rFonts w:ascii="Arial" w:hAnsi="Arial" w:cs="Arial"/>
        </w:rPr>
      </w:pPr>
      <w:r w:rsidRPr="00874BC7">
        <w:rPr>
          <w:rFonts w:ascii="Arial" w:hAnsi="Arial" w:cs="Arial"/>
        </w:rPr>
        <w:t xml:space="preserve">CT4 </w:t>
      </w:r>
      <w:r w:rsidR="00185B03">
        <w:rPr>
          <w:rFonts w:ascii="Arial" w:hAnsi="Arial" w:cs="Arial"/>
        </w:rPr>
        <w:t xml:space="preserve">thanks SA2 for the </w:t>
      </w:r>
      <w:r w:rsidRPr="00874BC7">
        <w:rPr>
          <w:rFonts w:ascii="Arial" w:hAnsi="Arial" w:cs="Arial"/>
        </w:rPr>
        <w:t xml:space="preserve">LS on </w:t>
      </w:r>
      <w:r w:rsidR="005103F0">
        <w:rPr>
          <w:rFonts w:ascii="Arial" w:hAnsi="Arial" w:cs="Arial"/>
        </w:rPr>
        <w:t>(S2-2</w:t>
      </w:r>
      <w:r w:rsidR="005103F0" w:rsidRPr="005103F0">
        <w:rPr>
          <w:rFonts w:ascii="Arial" w:hAnsi="Arial" w:cs="Arial"/>
        </w:rPr>
        <w:t>001573</w:t>
      </w:r>
      <w:r w:rsidRPr="00874BC7">
        <w:rPr>
          <w:rFonts w:ascii="Arial" w:hAnsi="Arial" w:cs="Arial"/>
        </w:rPr>
        <w:t xml:space="preserve"> /</w:t>
      </w:r>
      <w:r w:rsidRPr="00874BC7">
        <w:t xml:space="preserve"> </w:t>
      </w:r>
      <w:r w:rsidR="005103F0">
        <w:rPr>
          <w:rFonts w:ascii="Arial" w:hAnsi="Arial" w:cs="Arial"/>
        </w:rPr>
        <w:t>C4-200386</w:t>
      </w:r>
      <w:r w:rsidRPr="00874BC7">
        <w:rPr>
          <w:rFonts w:ascii="Arial" w:hAnsi="Arial" w:cs="Arial"/>
        </w:rPr>
        <w:t>)</w:t>
      </w:r>
      <w:r w:rsidR="00463675" w:rsidRPr="00874BC7">
        <w:rPr>
          <w:rFonts w:ascii="Arial" w:hAnsi="Arial" w:cs="Arial"/>
        </w:rPr>
        <w:t>.</w:t>
      </w:r>
      <w:r w:rsidR="0038110F">
        <w:rPr>
          <w:rFonts w:ascii="Arial" w:hAnsi="Arial" w:cs="Arial"/>
        </w:rPr>
        <w:t xml:space="preserve"> The LS clarifies two issues related to MO exception data (Q4/A4 and Q5/A5). CT4 however has identified</w:t>
      </w:r>
      <w:r w:rsidR="00B55687">
        <w:rPr>
          <w:rFonts w:ascii="Arial" w:hAnsi="Arial" w:cs="Arial"/>
        </w:rPr>
        <w:t xml:space="preserve"> an</w:t>
      </w:r>
      <w:r w:rsidR="0038110F">
        <w:rPr>
          <w:rFonts w:ascii="Arial" w:hAnsi="Arial" w:cs="Arial"/>
        </w:rPr>
        <w:t xml:space="preserve"> additional issue.</w:t>
      </w:r>
    </w:p>
    <w:p w14:paraId="200F59E9" w14:textId="77777777" w:rsidR="00581216" w:rsidRDefault="00581216" w:rsidP="005103F0">
      <w:pPr>
        <w:rPr>
          <w:rFonts w:ascii="Arial" w:hAnsi="Arial" w:cs="Arial"/>
        </w:rPr>
      </w:pPr>
    </w:p>
    <w:p w14:paraId="07F8F812" w14:textId="353304BC" w:rsidR="00581216" w:rsidRDefault="00581216" w:rsidP="005103F0">
      <w:pPr>
        <w:rPr>
          <w:rFonts w:ascii="Arial" w:hAnsi="Arial" w:cs="Arial"/>
        </w:rPr>
      </w:pPr>
      <w:r w:rsidRPr="00581216">
        <w:rPr>
          <w:rFonts w:ascii="Arial" w:hAnsi="Arial" w:cs="Arial"/>
        </w:rPr>
        <w:t>The stage 2 solution for rate control enforcement of normal and exception data relies on the AMF updating the SMF/UPF and NEF upon changes of the RRC signalling connection establishment cause from “normal data” to “exception data” and vice-versa, and on the UPF applying the normal data rate or the normal data rate plus the additional data rate dependent on whether the RRC establis</w:t>
      </w:r>
      <w:r>
        <w:rPr>
          <w:rFonts w:ascii="Arial" w:hAnsi="Arial" w:cs="Arial"/>
        </w:rPr>
        <w:t>hment has been established for "normal" or "exception"</w:t>
      </w:r>
      <w:r w:rsidRPr="00581216">
        <w:rPr>
          <w:rFonts w:ascii="Arial" w:hAnsi="Arial" w:cs="Arial"/>
        </w:rPr>
        <w:t xml:space="preserve"> data.</w:t>
      </w:r>
    </w:p>
    <w:p w14:paraId="3B52C5E1" w14:textId="77777777" w:rsidR="0038110F" w:rsidRDefault="0038110F" w:rsidP="005103F0">
      <w:pPr>
        <w:rPr>
          <w:rFonts w:ascii="Arial" w:hAnsi="Arial" w:cs="Arial"/>
        </w:rPr>
      </w:pPr>
    </w:p>
    <w:p w14:paraId="1E4465FB" w14:textId="5E7F9484" w:rsidR="00156846" w:rsidRDefault="0038110F" w:rsidP="005103F0">
      <w:pPr>
        <w:rPr>
          <w:rFonts w:ascii="Arial" w:hAnsi="Arial" w:cs="Arial"/>
        </w:rPr>
      </w:pPr>
      <w:r>
        <w:rPr>
          <w:rFonts w:ascii="Arial" w:hAnsi="Arial" w:cs="Arial"/>
        </w:rPr>
        <w:t>Currently, UE can send</w:t>
      </w:r>
      <w:r w:rsidR="00B55687">
        <w:rPr>
          <w:rFonts w:ascii="Arial" w:hAnsi="Arial" w:cs="Arial"/>
        </w:rPr>
        <w:t xml:space="preserve"> to the network</w:t>
      </w:r>
      <w:r>
        <w:rPr>
          <w:rFonts w:ascii="Arial" w:hAnsi="Arial" w:cs="Arial"/>
        </w:rPr>
        <w:t xml:space="preserve"> "MO exception data" and non "MO exception data"</w:t>
      </w:r>
      <w:r w:rsidR="00B55687">
        <w:rPr>
          <w:rFonts w:ascii="Arial" w:hAnsi="Arial" w:cs="Arial"/>
        </w:rPr>
        <w:t xml:space="preserve"> indication</w:t>
      </w:r>
      <w:r>
        <w:rPr>
          <w:rFonts w:ascii="Arial" w:hAnsi="Arial" w:cs="Arial"/>
        </w:rPr>
        <w:t xml:space="preserve"> only during RRC connection establishment, i.e. during transition from idle to connected mode</w:t>
      </w:r>
      <w:r w:rsidR="00895AC6">
        <w:rPr>
          <w:rFonts w:ascii="Arial" w:hAnsi="Arial" w:cs="Arial"/>
        </w:rPr>
        <w:t>, or during the connection res</w:t>
      </w:r>
      <w:r w:rsidR="00895AC6" w:rsidRPr="00895AC6">
        <w:rPr>
          <w:rFonts w:ascii="Arial" w:hAnsi="Arial" w:cs="Arial"/>
        </w:rPr>
        <w:t>ume</w:t>
      </w:r>
      <w:r>
        <w:rPr>
          <w:rFonts w:ascii="Arial" w:hAnsi="Arial" w:cs="Arial"/>
        </w:rPr>
        <w:t>. It is not clear what happens if UE</w:t>
      </w:r>
      <w:r w:rsidR="00B55687">
        <w:rPr>
          <w:rFonts w:ascii="Arial" w:hAnsi="Arial" w:cs="Arial"/>
        </w:rPr>
        <w:t xml:space="preserve"> is</w:t>
      </w:r>
      <w:r>
        <w:rPr>
          <w:rFonts w:ascii="Arial" w:hAnsi="Arial" w:cs="Arial"/>
        </w:rPr>
        <w:t xml:space="preserve"> in a connected state and decides to change the UL data 'type'. That is, if UE sends one or more 'ordinary' data packet(s) and then decides to send one or more 'exceptional' data packet(s).</w:t>
      </w:r>
      <w:r w:rsidR="00CD7382">
        <w:rPr>
          <w:rFonts w:ascii="Arial" w:hAnsi="Arial" w:cs="Arial"/>
        </w:rPr>
        <w:t xml:space="preserve"> In CT4 understanding, currently there is no way </w:t>
      </w:r>
      <w:r w:rsidR="00B55687">
        <w:rPr>
          <w:rFonts w:ascii="Arial" w:hAnsi="Arial" w:cs="Arial"/>
        </w:rPr>
        <w:t xml:space="preserve">for </w:t>
      </w:r>
      <w:r w:rsidR="00CD7382">
        <w:rPr>
          <w:rFonts w:ascii="Arial" w:hAnsi="Arial" w:cs="Arial"/>
        </w:rPr>
        <w:t xml:space="preserve">the UE </w:t>
      </w:r>
      <w:r w:rsidR="00B55687">
        <w:rPr>
          <w:rFonts w:ascii="Arial" w:hAnsi="Arial" w:cs="Arial"/>
        </w:rPr>
        <w:t>to</w:t>
      </w:r>
      <w:r w:rsidR="00CD7382">
        <w:rPr>
          <w:rFonts w:ascii="Arial" w:hAnsi="Arial" w:cs="Arial"/>
        </w:rPr>
        <w:t xml:space="preserve"> inform the network about the change.</w:t>
      </w:r>
      <w:r w:rsidR="00156846">
        <w:rPr>
          <w:rFonts w:ascii="Arial" w:hAnsi="Arial" w:cs="Arial"/>
        </w:rPr>
        <w:t xml:space="preserve"> This deficiency has a direct and negative implication</w:t>
      </w:r>
      <w:r w:rsidR="00B55687">
        <w:rPr>
          <w:rFonts w:ascii="Arial" w:hAnsi="Arial" w:cs="Arial"/>
        </w:rPr>
        <w:t>s</w:t>
      </w:r>
      <w:r w:rsidR="00156846">
        <w:rPr>
          <w:rFonts w:ascii="Arial" w:hAnsi="Arial" w:cs="Arial"/>
        </w:rPr>
        <w:t xml:space="preserve"> on</w:t>
      </w:r>
      <w:r w:rsidR="00B55687">
        <w:rPr>
          <w:rFonts w:ascii="Arial" w:hAnsi="Arial" w:cs="Arial"/>
        </w:rPr>
        <w:t xml:space="preserve"> an</w:t>
      </w:r>
      <w:r w:rsidR="00156846">
        <w:rPr>
          <w:rFonts w:ascii="Arial" w:hAnsi="Arial" w:cs="Arial"/>
        </w:rPr>
        <w:t xml:space="preserve"> UPF ability to accurately count </w:t>
      </w:r>
      <w:r w:rsidR="00B55687">
        <w:rPr>
          <w:rFonts w:ascii="Arial" w:hAnsi="Arial" w:cs="Arial"/>
        </w:rPr>
        <w:t xml:space="preserve">UL </w:t>
      </w:r>
      <w:r w:rsidR="00156846">
        <w:rPr>
          <w:rFonts w:ascii="Arial" w:hAnsi="Arial" w:cs="Arial"/>
        </w:rPr>
        <w:t>MO data.</w:t>
      </w:r>
      <w:r w:rsidR="00581216">
        <w:rPr>
          <w:rFonts w:ascii="Arial" w:hAnsi="Arial" w:cs="Arial"/>
        </w:rPr>
        <w:t xml:space="preserve"> For instance,</w:t>
      </w:r>
      <w:r w:rsidR="00581216" w:rsidRPr="00581216">
        <w:rPr>
          <w:rFonts w:ascii="Arial" w:hAnsi="Arial" w:cs="Arial"/>
        </w:rPr>
        <w:t xml:space="preserve"> if the UE sends exception data using a RRC signalling connection that had been setup for normal data, and the normal data rate</w:t>
      </w:r>
      <w:r w:rsidR="00581216">
        <w:rPr>
          <w:rFonts w:ascii="Arial" w:hAnsi="Arial" w:cs="Arial"/>
        </w:rPr>
        <w:t xml:space="preserve"> limit</w:t>
      </w:r>
      <w:r w:rsidR="00581216" w:rsidRPr="00581216">
        <w:rPr>
          <w:rFonts w:ascii="Arial" w:hAnsi="Arial" w:cs="Arial"/>
        </w:rPr>
        <w:t xml:space="preserve"> </w:t>
      </w:r>
      <w:r w:rsidR="00581216">
        <w:rPr>
          <w:rFonts w:ascii="Arial" w:hAnsi="Arial" w:cs="Arial"/>
        </w:rPr>
        <w:t xml:space="preserve">is </w:t>
      </w:r>
      <w:r w:rsidR="00581216" w:rsidRPr="00581216">
        <w:rPr>
          <w:rFonts w:ascii="Arial" w:hAnsi="Arial" w:cs="Arial"/>
        </w:rPr>
        <w:t xml:space="preserve">exceeded in UPF but the additional </w:t>
      </w:r>
      <w:r w:rsidR="00581216">
        <w:rPr>
          <w:rFonts w:ascii="Arial" w:hAnsi="Arial" w:cs="Arial"/>
        </w:rPr>
        <w:t xml:space="preserve">(exception) </w:t>
      </w:r>
      <w:r w:rsidR="00581216" w:rsidRPr="00581216">
        <w:rPr>
          <w:rFonts w:ascii="Arial" w:hAnsi="Arial" w:cs="Arial"/>
        </w:rPr>
        <w:t>data rate</w:t>
      </w:r>
      <w:r w:rsidR="00581216">
        <w:rPr>
          <w:rFonts w:ascii="Arial" w:hAnsi="Arial" w:cs="Arial"/>
        </w:rPr>
        <w:t xml:space="preserve"> limit won't</w:t>
      </w:r>
      <w:r w:rsidR="00581216" w:rsidRPr="00581216">
        <w:rPr>
          <w:rFonts w:ascii="Arial" w:hAnsi="Arial" w:cs="Arial"/>
        </w:rPr>
        <w:t>, the UPF would drop the exception data that should normally have been delivered, according to the stage 2 solution defined for rate control enforcement by SA2</w:t>
      </w:r>
      <w:r w:rsidR="00581216">
        <w:rPr>
          <w:rFonts w:ascii="Arial" w:hAnsi="Arial" w:cs="Arial"/>
        </w:rPr>
        <w:t>.</w:t>
      </w:r>
    </w:p>
    <w:p w14:paraId="15114954" w14:textId="77777777" w:rsidR="0038110F" w:rsidRDefault="0038110F" w:rsidP="005103F0">
      <w:pPr>
        <w:rPr>
          <w:rFonts w:ascii="Arial" w:hAnsi="Arial" w:cs="Arial"/>
        </w:rPr>
      </w:pPr>
    </w:p>
    <w:p w14:paraId="7ACC1FA1" w14:textId="1AE9CDC4" w:rsidR="0038110F" w:rsidRPr="0085467C" w:rsidRDefault="0038110F" w:rsidP="005103F0">
      <w:pPr>
        <w:rPr>
          <w:rFonts w:ascii="Arial" w:hAnsi="Arial" w:cs="Arial"/>
        </w:rPr>
      </w:pPr>
      <w:r>
        <w:rPr>
          <w:rFonts w:ascii="Arial" w:hAnsi="Arial" w:cs="Arial"/>
        </w:rPr>
        <w:t xml:space="preserve">CT4 did not find an explicit requirements in stage 2 or a </w:t>
      </w:r>
      <w:r w:rsidR="00B01A26">
        <w:rPr>
          <w:rFonts w:ascii="Arial" w:hAnsi="Arial" w:cs="Arial"/>
        </w:rPr>
        <w:t xml:space="preserve">stage 3 specification (RAN2, CT1), which defines </w:t>
      </w:r>
      <w:r>
        <w:rPr>
          <w:rFonts w:ascii="Arial" w:hAnsi="Arial" w:cs="Arial"/>
        </w:rPr>
        <w:t>what shall the UE do in such use case</w:t>
      </w:r>
      <w:r w:rsidR="0022496A">
        <w:rPr>
          <w:rFonts w:ascii="Arial" w:hAnsi="Arial" w:cs="Arial"/>
        </w:rPr>
        <w:t xml:space="preserve"> to resolve the problem</w:t>
      </w:r>
      <w:r>
        <w:rPr>
          <w:rFonts w:ascii="Arial" w:hAnsi="Arial" w:cs="Arial"/>
        </w:rPr>
        <w:t xml:space="preserve">.  </w:t>
      </w:r>
    </w:p>
    <w:p w14:paraId="63DA267E" w14:textId="77777777" w:rsidR="00463675" w:rsidRPr="00874BC7"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DDDF80" w:rsidR="00463675" w:rsidRPr="00874BC7" w:rsidRDefault="00463675">
      <w:pPr>
        <w:spacing w:after="120"/>
        <w:ind w:left="1985" w:hanging="1985"/>
        <w:rPr>
          <w:rFonts w:ascii="Arial" w:hAnsi="Arial" w:cs="Arial"/>
          <w:b/>
        </w:rPr>
      </w:pPr>
      <w:r w:rsidRPr="00874BC7">
        <w:rPr>
          <w:rFonts w:ascii="Arial" w:hAnsi="Arial" w:cs="Arial"/>
          <w:b/>
        </w:rPr>
        <w:t>To S</w:t>
      </w:r>
      <w:r w:rsidR="000F4E43" w:rsidRPr="00874BC7">
        <w:rPr>
          <w:rFonts w:ascii="Arial" w:hAnsi="Arial" w:cs="Arial"/>
          <w:b/>
        </w:rPr>
        <w:t>A WG</w:t>
      </w:r>
      <w:r w:rsidR="00874BC7" w:rsidRPr="00874BC7">
        <w:rPr>
          <w:rFonts w:ascii="Arial" w:hAnsi="Arial" w:cs="Arial"/>
          <w:b/>
        </w:rPr>
        <w:t>2</w:t>
      </w:r>
      <w:r w:rsidRPr="00874BC7">
        <w:rPr>
          <w:rFonts w:ascii="Arial" w:hAnsi="Arial" w:cs="Arial"/>
          <w:b/>
        </w:rPr>
        <w:t xml:space="preserve"> group.</w:t>
      </w:r>
    </w:p>
    <w:p w14:paraId="4CFA2AD2" w14:textId="1E87FF87" w:rsidR="00463675" w:rsidRPr="00874BC7" w:rsidRDefault="00463675">
      <w:pPr>
        <w:spacing w:after="120"/>
        <w:ind w:left="993" w:hanging="993"/>
        <w:rPr>
          <w:rFonts w:ascii="Arial" w:hAnsi="Arial" w:cs="Arial"/>
        </w:rPr>
      </w:pPr>
      <w:r w:rsidRPr="00874BC7">
        <w:rPr>
          <w:rFonts w:ascii="Arial" w:hAnsi="Arial" w:cs="Arial"/>
          <w:b/>
        </w:rPr>
        <w:t xml:space="preserve">ACTION: </w:t>
      </w:r>
      <w:r w:rsidRPr="00874BC7">
        <w:rPr>
          <w:rFonts w:ascii="Arial" w:hAnsi="Arial" w:cs="Arial"/>
          <w:b/>
        </w:rPr>
        <w:tab/>
      </w:r>
      <w:r w:rsidR="00874BC7" w:rsidRPr="00874BC7">
        <w:rPr>
          <w:rFonts w:ascii="Arial" w:hAnsi="Arial" w:cs="Arial"/>
        </w:rPr>
        <w:t>CT4</w:t>
      </w:r>
      <w:r w:rsidRPr="00874BC7">
        <w:rPr>
          <w:rFonts w:ascii="Arial" w:hAnsi="Arial" w:cs="Arial"/>
        </w:rPr>
        <w:t xml:space="preserve"> asks </w:t>
      </w:r>
      <w:r w:rsidR="00874BC7" w:rsidRPr="00874BC7">
        <w:rPr>
          <w:rFonts w:ascii="Arial" w:hAnsi="Arial" w:cs="Arial"/>
        </w:rPr>
        <w:t>SA2</w:t>
      </w:r>
      <w:r w:rsidR="0038110F">
        <w:rPr>
          <w:rFonts w:ascii="Arial" w:hAnsi="Arial" w:cs="Arial"/>
        </w:rPr>
        <w:t xml:space="preserve"> group </w:t>
      </w:r>
      <w:r w:rsidRPr="00874BC7">
        <w:rPr>
          <w:rFonts w:ascii="Arial" w:hAnsi="Arial" w:cs="Arial"/>
        </w:rPr>
        <w:t xml:space="preserve">to </w:t>
      </w:r>
      <w:r w:rsidR="00A37081">
        <w:rPr>
          <w:rFonts w:ascii="Arial" w:hAnsi="Arial" w:cs="Arial"/>
        </w:rPr>
        <w:t xml:space="preserve">kindly </w:t>
      </w:r>
      <w:r w:rsidR="001C3B83">
        <w:rPr>
          <w:rFonts w:ascii="Arial" w:hAnsi="Arial" w:cs="Arial"/>
        </w:rPr>
        <w:t>clarify how the rate control enforcement solution specified in stage 2 works in</w:t>
      </w:r>
      <w:r w:rsidR="0038110F">
        <w:rPr>
          <w:rFonts w:ascii="Arial" w:hAnsi="Arial" w:cs="Arial"/>
        </w:rPr>
        <w:t xml:space="preserve"> the above scenario</w:t>
      </w:r>
      <w:r w:rsidR="00CD7382">
        <w:rPr>
          <w:rFonts w:ascii="Arial" w:hAnsi="Arial" w:cs="Arial"/>
        </w:rPr>
        <w:t xml:space="preserve"> and inform CT4 about the </w:t>
      </w:r>
      <w:r w:rsidR="004C500B">
        <w:rPr>
          <w:rFonts w:ascii="Arial" w:hAnsi="Arial" w:cs="Arial"/>
        </w:rPr>
        <w:t>developments</w:t>
      </w:r>
      <w:r w:rsidR="00874BC7" w:rsidRPr="00874BC7">
        <w:rPr>
          <w:rFonts w:ascii="Arial" w:hAnsi="Arial" w:cs="Arial"/>
        </w:rPr>
        <w:t>.</w:t>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1E0DAB12" w14:textId="3EF95FFB" w:rsidR="00A7348D" w:rsidRPr="00F0649B" w:rsidRDefault="006D0B09" w:rsidP="004D0B1D">
      <w:pPr>
        <w:tabs>
          <w:tab w:val="left" w:pos="5103"/>
        </w:tabs>
        <w:spacing w:after="120"/>
        <w:ind w:left="2268" w:hanging="2268"/>
        <w:rPr>
          <w:rFonts w:ascii="Arial" w:hAnsi="Arial" w:cs="Arial"/>
          <w:bCs/>
        </w:rPr>
      </w:pPr>
      <w:r w:rsidRPr="00F0649B">
        <w:rPr>
          <w:rFonts w:ascii="Arial" w:hAnsi="Arial" w:cs="Arial"/>
          <w:bCs/>
        </w:rPr>
        <w:lastRenderedPageBreak/>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sidR="00185B03">
        <w:rPr>
          <w:rFonts w:ascii="Arial" w:hAnsi="Arial" w:cs="Arial"/>
          <w:bCs/>
        </w:rPr>
        <w:t>TBD</w:t>
      </w: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735E4" w14:textId="77777777" w:rsidR="009C31F8" w:rsidRDefault="009C31F8">
      <w:r>
        <w:separator/>
      </w:r>
    </w:p>
  </w:endnote>
  <w:endnote w:type="continuationSeparator" w:id="0">
    <w:p w14:paraId="65F40EB0" w14:textId="77777777" w:rsidR="009C31F8" w:rsidRDefault="009C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5D84F" w14:textId="77777777" w:rsidR="009C31F8" w:rsidRDefault="009C31F8">
      <w:r>
        <w:separator/>
      </w:r>
    </w:p>
  </w:footnote>
  <w:footnote w:type="continuationSeparator" w:id="0">
    <w:p w14:paraId="5C424810" w14:textId="77777777" w:rsidR="009C31F8" w:rsidRDefault="009C31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CA4A46"/>
    <w:multiLevelType w:val="hybridMultilevel"/>
    <w:tmpl w:val="A9A47F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94DB3"/>
    <w:multiLevelType w:val="hybridMultilevel"/>
    <w:tmpl w:val="247284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9D13A4"/>
    <w:multiLevelType w:val="hybridMultilevel"/>
    <w:tmpl w:val="56964854"/>
    <w:lvl w:ilvl="0" w:tplc="3A485C4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2880"/>
    <w:rsid w:val="00094AE7"/>
    <w:rsid w:val="000F4E43"/>
    <w:rsid w:val="00156846"/>
    <w:rsid w:val="001608BF"/>
    <w:rsid w:val="00185B03"/>
    <w:rsid w:val="001C3B83"/>
    <w:rsid w:val="001E1BF3"/>
    <w:rsid w:val="0022496A"/>
    <w:rsid w:val="002F32D0"/>
    <w:rsid w:val="003618FC"/>
    <w:rsid w:val="003663C4"/>
    <w:rsid w:val="003743D9"/>
    <w:rsid w:val="0038110F"/>
    <w:rsid w:val="003901E1"/>
    <w:rsid w:val="003B733E"/>
    <w:rsid w:val="004234FF"/>
    <w:rsid w:val="00437E17"/>
    <w:rsid w:val="00445241"/>
    <w:rsid w:val="00463675"/>
    <w:rsid w:val="004B43FA"/>
    <w:rsid w:val="004C3F5A"/>
    <w:rsid w:val="004C4DCF"/>
    <w:rsid w:val="004C500B"/>
    <w:rsid w:val="004D0B1D"/>
    <w:rsid w:val="005103F0"/>
    <w:rsid w:val="00581216"/>
    <w:rsid w:val="00584B08"/>
    <w:rsid w:val="006A78AF"/>
    <w:rsid w:val="006D0B09"/>
    <w:rsid w:val="007116E4"/>
    <w:rsid w:val="00715D79"/>
    <w:rsid w:val="00726FC3"/>
    <w:rsid w:val="007323D9"/>
    <w:rsid w:val="0077485D"/>
    <w:rsid w:val="00814AFE"/>
    <w:rsid w:val="00823439"/>
    <w:rsid w:val="0085467C"/>
    <w:rsid w:val="00874BC7"/>
    <w:rsid w:val="00895AC6"/>
    <w:rsid w:val="0089666F"/>
    <w:rsid w:val="00923E7C"/>
    <w:rsid w:val="00952F55"/>
    <w:rsid w:val="00982F94"/>
    <w:rsid w:val="009C31F8"/>
    <w:rsid w:val="009F6E85"/>
    <w:rsid w:val="00A37081"/>
    <w:rsid w:val="00A7348D"/>
    <w:rsid w:val="00B01A26"/>
    <w:rsid w:val="00B55687"/>
    <w:rsid w:val="00B56A25"/>
    <w:rsid w:val="00B8415B"/>
    <w:rsid w:val="00BB2A4C"/>
    <w:rsid w:val="00BF16D8"/>
    <w:rsid w:val="00C032A2"/>
    <w:rsid w:val="00C8089B"/>
    <w:rsid w:val="00C87417"/>
    <w:rsid w:val="00CA2FB0"/>
    <w:rsid w:val="00CD7382"/>
    <w:rsid w:val="00D53018"/>
    <w:rsid w:val="00DA1FCE"/>
    <w:rsid w:val="00DE2EAE"/>
    <w:rsid w:val="00E14F97"/>
    <w:rsid w:val="00E20604"/>
    <w:rsid w:val="00E4207B"/>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Giorgi Gulbani</cp:lastModifiedBy>
  <cp:revision>24</cp:revision>
  <cp:lastPrinted>2002-04-23T07:10:00Z</cp:lastPrinted>
  <dcterms:created xsi:type="dcterms:W3CDTF">2020-02-12T08:33:00Z</dcterms:created>
  <dcterms:modified xsi:type="dcterms:W3CDTF">2020-02-26T15:06:00Z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1582729548</vt:lpwstr>
  </property>
</Properties>
</file>