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924A6C" w14:textId="7AD803B1" w:rsidR="00F9363A" w:rsidRDefault="00F9363A" w:rsidP="00F936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C4-195</w:t>
      </w:r>
      <w:r w:rsidR="00A16151">
        <w:rPr>
          <w:b/>
          <w:noProof/>
          <w:sz w:val="24"/>
        </w:rPr>
        <w:t>471</w:t>
      </w:r>
    </w:p>
    <w:p w14:paraId="3B3DEF6B" w14:textId="77777777" w:rsidR="00F9363A" w:rsidRDefault="00F9363A" w:rsidP="00F9363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5E08B1A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A16151" w:rsidRPr="008C04E0">
        <w:t>Reply LS on Small Data Rate Control and APN Rate Control</w:t>
      </w:r>
    </w:p>
    <w:p w14:paraId="65004854" w14:textId="70161D1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A16151" w:rsidRPr="008C04E0">
        <w:t xml:space="preserve">Reply LS </w:t>
      </w:r>
      <w:r w:rsidR="00A16151">
        <w:t>(</w:t>
      </w:r>
      <w:r w:rsidR="00A16151" w:rsidRPr="00A16151">
        <w:t>S2-1910805</w:t>
      </w:r>
      <w:r w:rsidR="00A16151">
        <w:t xml:space="preserve">) </w:t>
      </w:r>
      <w:r w:rsidR="00A16151" w:rsidRPr="008C04E0">
        <w:t>on Small Data Rate Control and APN Rate Control</w:t>
      </w:r>
      <w:r w:rsidR="00A16151" w:rsidRPr="00A16151">
        <w:t xml:space="preserve"> </w:t>
      </w:r>
      <w:r w:rsidRPr="00A16151">
        <w:t xml:space="preserve">LS from </w:t>
      </w:r>
      <w:r w:rsidR="00A16151" w:rsidRPr="00A16151">
        <w:t>SA2</w:t>
      </w:r>
    </w:p>
    <w:p w14:paraId="56E3B846" w14:textId="3581BEF4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BC3611">
        <w:t>Rel-16</w:t>
      </w:r>
    </w:p>
    <w:p w14:paraId="792135A2" w14:textId="75A723C2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BC3611" w:rsidRPr="008C04E0">
        <w:rPr>
          <w:color w:val="000000"/>
        </w:rPr>
        <w:t>5G_CIoT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0903221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A16151" w:rsidRPr="008C04E0">
        <w:rPr>
          <w:b w:val="0"/>
        </w:rPr>
        <w:t>CT</w:t>
      </w:r>
      <w:r w:rsidR="00A16151">
        <w:rPr>
          <w:b w:val="0"/>
        </w:rPr>
        <w:t>4</w:t>
      </w:r>
    </w:p>
    <w:p w14:paraId="6AF9910D" w14:textId="431265D9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A16151" w:rsidRPr="008C04E0">
        <w:rPr>
          <w:b w:val="0"/>
        </w:rPr>
        <w:t>SA2</w:t>
      </w:r>
    </w:p>
    <w:p w14:paraId="033E954A" w14:textId="4D07404A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35D4D25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16151">
        <w:rPr>
          <w:bCs/>
        </w:rPr>
        <w:t>Bruno Landais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087D3DA8" w:rsidR="00463675" w:rsidRPr="00A16151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A16151">
        <w:rPr>
          <w:color w:val="0000FF"/>
          <w:lang w:val="fr-FR"/>
        </w:rPr>
        <w:t>E-mail Address:</w:t>
      </w:r>
      <w:r w:rsidRPr="00A16151">
        <w:rPr>
          <w:bCs/>
          <w:color w:val="0000FF"/>
          <w:lang w:val="fr-FR"/>
        </w:rPr>
        <w:tab/>
      </w:r>
      <w:r w:rsidR="00A16151" w:rsidRPr="00A16151">
        <w:rPr>
          <w:bCs/>
          <w:color w:val="0000FF"/>
          <w:lang w:val="fr-FR"/>
        </w:rPr>
        <w:t>bruno.landais@</w:t>
      </w:r>
      <w:r w:rsidR="00A16151">
        <w:rPr>
          <w:bCs/>
          <w:color w:val="0000FF"/>
          <w:lang w:val="fr-FR"/>
        </w:rPr>
        <w:t>nokia.com</w:t>
      </w:r>
    </w:p>
    <w:p w14:paraId="486A119D" w14:textId="77777777" w:rsidR="00463675" w:rsidRPr="00A16151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6C3B000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A16151" w:rsidRPr="00A16151">
        <w:rPr>
          <w:b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F5C5A32" w14:textId="37CB573C" w:rsidR="00A16151" w:rsidRDefault="00A16151" w:rsidP="00A16151">
      <w:pPr>
        <w:rPr>
          <w:rFonts w:ascii="Arial" w:hAnsi="Arial" w:cs="Arial"/>
        </w:rPr>
      </w:pPr>
      <w:r w:rsidRPr="00A16151">
        <w:rPr>
          <w:rFonts w:ascii="Arial" w:hAnsi="Arial" w:cs="Arial"/>
        </w:rPr>
        <w:t>CT4 thanks SA2 for their Reply LS on</w:t>
      </w:r>
      <w:r>
        <w:rPr>
          <w:rFonts w:ascii="Arial" w:hAnsi="Arial" w:cs="Arial"/>
        </w:rPr>
        <w:t xml:space="preserve"> </w:t>
      </w:r>
      <w:r w:rsidRPr="00A16151">
        <w:rPr>
          <w:rFonts w:ascii="Arial" w:hAnsi="Arial" w:cs="Arial"/>
        </w:rPr>
        <w:t>Small Data Rate Control and APN Rate Control</w:t>
      </w:r>
      <w:r>
        <w:rPr>
          <w:rFonts w:ascii="Arial" w:hAnsi="Arial" w:cs="Arial"/>
        </w:rPr>
        <w:t>. CT4 is specifying the corresponding stage 3 changes.</w:t>
      </w:r>
    </w:p>
    <w:p w14:paraId="172F1ED7" w14:textId="05BEEC09" w:rsidR="00A16151" w:rsidRDefault="00A16151" w:rsidP="00A16151">
      <w:pPr>
        <w:rPr>
          <w:rFonts w:ascii="Arial" w:hAnsi="Arial" w:cs="Arial"/>
        </w:rPr>
      </w:pPr>
    </w:p>
    <w:p w14:paraId="33298736" w14:textId="030421AE" w:rsidR="00A16151" w:rsidRDefault="00A16151" w:rsidP="00A16151">
      <w:pPr>
        <w:rPr>
          <w:rFonts w:ascii="Arial" w:hAnsi="Arial" w:cs="Arial"/>
        </w:rPr>
      </w:pPr>
      <w:r>
        <w:rPr>
          <w:rFonts w:ascii="Arial" w:hAnsi="Arial" w:cs="Arial"/>
        </w:rPr>
        <w:t>CT4 would like to point out the following remaining issues in stage 2:</w:t>
      </w:r>
    </w:p>
    <w:p w14:paraId="184D82A1" w14:textId="77777777" w:rsidR="00A16151" w:rsidRDefault="00A16151" w:rsidP="00A16151">
      <w:pPr>
        <w:rPr>
          <w:rFonts w:ascii="Arial" w:hAnsi="Arial" w:cs="Arial"/>
        </w:rPr>
      </w:pPr>
    </w:p>
    <w:p w14:paraId="0871C527" w14:textId="40CBA5F0" w:rsidR="00A16151" w:rsidRDefault="00A16151" w:rsidP="00A16151">
      <w:pPr>
        <w:rPr>
          <w:rFonts w:ascii="Arial" w:hAnsi="Arial" w:cs="Arial"/>
        </w:rPr>
      </w:pPr>
      <w:r>
        <w:rPr>
          <w:rFonts w:ascii="Arial" w:hAnsi="Arial" w:cs="Arial"/>
        </w:rPr>
        <w:t xml:space="preserve">1) </w:t>
      </w:r>
      <w:r w:rsidR="00963603">
        <w:rPr>
          <w:rFonts w:ascii="Arial" w:hAnsi="Arial" w:cs="Arial"/>
        </w:rPr>
        <w:t xml:space="preserve">step 3a of </w:t>
      </w:r>
      <w:r>
        <w:rPr>
          <w:rFonts w:ascii="Arial" w:hAnsi="Arial" w:cs="Arial"/>
        </w:rPr>
        <w:t xml:space="preserve">clause </w:t>
      </w:r>
      <w:r w:rsidR="00136CFB">
        <w:rPr>
          <w:rFonts w:ascii="Arial" w:hAnsi="Arial" w:cs="Arial"/>
        </w:rPr>
        <w:t>4.3.4.3</w:t>
      </w:r>
      <w:r w:rsidRPr="00A16151">
        <w:rPr>
          <w:rFonts w:ascii="Arial" w:hAnsi="Arial" w:cs="Arial"/>
        </w:rPr>
        <w:t xml:space="preserve"> of TS 23.502</w:t>
      </w:r>
      <w:r w:rsidR="00963603">
        <w:rPr>
          <w:rFonts w:ascii="Arial" w:hAnsi="Arial" w:cs="Arial"/>
        </w:rPr>
        <w:t xml:space="preserve"> still contains the following text: </w:t>
      </w:r>
    </w:p>
    <w:p w14:paraId="4E35E1D0" w14:textId="0424C6D4" w:rsidR="00A16151" w:rsidRDefault="00A16151" w:rsidP="00A16151">
      <w:pPr>
        <w:rPr>
          <w:rFonts w:ascii="Arial" w:hAnsi="Arial" w:cs="Arial"/>
        </w:rPr>
      </w:pPr>
    </w:p>
    <w:p w14:paraId="1008A435" w14:textId="77777777" w:rsidR="00136CFB" w:rsidRPr="00136CFB" w:rsidRDefault="00136CFB" w:rsidP="00136CFB">
      <w:pPr>
        <w:pStyle w:val="B1"/>
        <w:ind w:left="1134"/>
        <w:rPr>
          <w:rFonts w:ascii="Times New Roman" w:hAnsi="Times New Roman"/>
          <w:lang w:eastAsia="zh-CN"/>
        </w:rPr>
      </w:pPr>
      <w:r w:rsidRPr="00136CFB">
        <w:rPr>
          <w:rFonts w:ascii="Times New Roman" w:hAnsi="Times New Roman"/>
          <w:lang w:eastAsia="zh-CN"/>
        </w:rPr>
        <w:t>3a.</w:t>
      </w:r>
      <w:r w:rsidRPr="00136CFB">
        <w:rPr>
          <w:rFonts w:ascii="Times New Roman" w:hAnsi="Times New Roman"/>
          <w:lang w:eastAsia="zh-CN"/>
        </w:rPr>
        <w:tab/>
        <w:t xml:space="preserve">(UE or HPLMN initiated release) The H-SMF prepares the SM Release PDU Session Command message and initiates the PDU Session Release towards the UE by invoking </w:t>
      </w:r>
      <w:r w:rsidRPr="00D04F60">
        <w:rPr>
          <w:rFonts w:ascii="Times New Roman" w:hAnsi="Times New Roman"/>
          <w:lang w:eastAsia="zh-CN"/>
        </w:rPr>
        <w:t>the Nsmf_PDUSession_Update Request service operation towards the V-SMF. The Nsmf_PDUSession_</w:t>
      </w:r>
      <w:r w:rsidRPr="00136CFB">
        <w:rPr>
          <w:rFonts w:ascii="Times New Roman" w:hAnsi="Times New Roman"/>
          <w:lang w:eastAsia="zh-CN"/>
        </w:rPr>
        <w:t>Update Request contains necessary information to build the SM Release PDU Session Command by the V-SMF towards the UE (for example a Release Cause or PCO).</w:t>
      </w:r>
    </w:p>
    <w:p w14:paraId="36902D91" w14:textId="77777777" w:rsidR="00136CFB" w:rsidRPr="00136CFB" w:rsidRDefault="00136CFB" w:rsidP="00136CFB">
      <w:pPr>
        <w:pStyle w:val="B1"/>
        <w:ind w:left="1134"/>
        <w:rPr>
          <w:rFonts w:ascii="Times New Roman" w:hAnsi="Times New Roman"/>
          <w:lang w:eastAsia="zh-CN"/>
        </w:rPr>
      </w:pPr>
      <w:r w:rsidRPr="00136CFB">
        <w:rPr>
          <w:rFonts w:ascii="Times New Roman" w:hAnsi="Times New Roman"/>
          <w:lang w:eastAsia="zh-CN"/>
        </w:rPr>
        <w:tab/>
      </w:r>
      <w:r w:rsidRPr="00136CFB">
        <w:rPr>
          <w:rFonts w:ascii="Times New Roman" w:hAnsi="Times New Roman"/>
          <w:highlight w:val="yellow"/>
          <w:lang w:eastAsia="zh-CN"/>
        </w:rPr>
        <w:t>If the UPF included Small Data Rate Control Status in step 2 then the SMF includes Small Data Rate Control Status in the request to the AMF.</w:t>
      </w:r>
    </w:p>
    <w:p w14:paraId="11EC5376" w14:textId="6427FD92" w:rsidR="00A16151" w:rsidRDefault="00A16151" w:rsidP="00A16151">
      <w:pPr>
        <w:rPr>
          <w:rFonts w:ascii="Arial" w:hAnsi="Arial" w:cs="Arial"/>
        </w:rPr>
      </w:pPr>
    </w:p>
    <w:p w14:paraId="7BB87CF8" w14:textId="19D48BA2" w:rsidR="00136CFB" w:rsidRDefault="00963603" w:rsidP="00A16151">
      <w:pPr>
        <w:rPr>
          <w:rFonts w:ascii="Arial" w:hAnsi="Arial" w:cs="Arial"/>
        </w:rPr>
      </w:pPr>
      <w:r>
        <w:rPr>
          <w:rFonts w:ascii="Arial" w:hAnsi="Arial" w:cs="Arial"/>
        </w:rPr>
        <w:t xml:space="preserve">It is CT4 understanding that </w:t>
      </w:r>
      <w:r w:rsidR="00D04F60">
        <w:rPr>
          <w:rFonts w:ascii="Arial" w:hAnsi="Arial" w:cs="Arial"/>
        </w:rPr>
        <w:t>the highlighted</w:t>
      </w:r>
      <w:r>
        <w:rPr>
          <w:rFonts w:ascii="Arial" w:hAnsi="Arial" w:cs="Arial"/>
        </w:rPr>
        <w:t xml:space="preserve"> text should be deleted</w:t>
      </w:r>
      <w:r w:rsidR="00136CFB">
        <w:rPr>
          <w:rFonts w:ascii="Arial" w:hAnsi="Arial" w:cs="Arial"/>
        </w:rPr>
        <w:t xml:space="preserve"> (CR 23.502 #1808 rev3 </w:t>
      </w:r>
      <w:r w:rsidR="00D04F60">
        <w:rPr>
          <w:rFonts w:ascii="Arial" w:hAnsi="Arial" w:cs="Arial"/>
        </w:rPr>
        <w:t>deletes</w:t>
      </w:r>
      <w:r w:rsidR="00136CFB">
        <w:rPr>
          <w:rFonts w:ascii="Arial" w:hAnsi="Arial" w:cs="Arial"/>
        </w:rPr>
        <w:t xml:space="preserve"> </w:t>
      </w:r>
      <w:r w:rsidR="00136CFB" w:rsidRPr="00136CFB">
        <w:rPr>
          <w:rFonts w:ascii="Arial" w:hAnsi="Arial" w:cs="Arial"/>
        </w:rPr>
        <w:t>the Small Data Rate Control Status and APN Rate Control Status</w:t>
      </w:r>
      <w:r w:rsidR="00136CFB" w:rsidRPr="00136CFB">
        <w:rPr>
          <w:rFonts w:ascii="Arial" w:hAnsi="Arial" w:cs="Arial"/>
        </w:rPr>
        <w:t xml:space="preserve"> parameters</w:t>
      </w:r>
      <w:r w:rsidR="00D04F60" w:rsidRPr="00D04F60">
        <w:rPr>
          <w:rFonts w:ascii="Arial" w:hAnsi="Arial" w:cs="Arial"/>
        </w:rPr>
        <w:t xml:space="preserve"> </w:t>
      </w:r>
      <w:r w:rsidR="00D04F60">
        <w:rPr>
          <w:rFonts w:ascii="Arial" w:hAnsi="Arial" w:cs="Arial"/>
        </w:rPr>
        <w:t>in</w:t>
      </w:r>
      <w:r w:rsidR="00D04F60">
        <w:rPr>
          <w:rFonts w:ascii="Arial" w:hAnsi="Arial" w:cs="Arial"/>
        </w:rPr>
        <w:t xml:space="preserve"> clause </w:t>
      </w:r>
      <w:r w:rsidR="00D04F60" w:rsidRPr="00136CFB">
        <w:rPr>
          <w:rFonts w:ascii="Arial" w:hAnsi="Arial" w:cs="Arial"/>
        </w:rPr>
        <w:t>5.2.8.2.3 (Update)</w:t>
      </w:r>
      <w:r w:rsidR="00136CFB" w:rsidRPr="00136CFB">
        <w:rPr>
          <w:rFonts w:ascii="Arial" w:hAnsi="Arial" w:cs="Arial"/>
        </w:rPr>
        <w:t>).</w:t>
      </w:r>
    </w:p>
    <w:p w14:paraId="14994F7E" w14:textId="588B49D2" w:rsidR="00963603" w:rsidRDefault="00963603" w:rsidP="00A16151">
      <w:pPr>
        <w:rPr>
          <w:rFonts w:ascii="Arial" w:hAnsi="Arial" w:cs="Arial"/>
        </w:rPr>
      </w:pPr>
    </w:p>
    <w:p w14:paraId="42334671" w14:textId="77777777" w:rsidR="00EA21D9" w:rsidRDefault="00963603" w:rsidP="00EA21D9">
      <w:pPr>
        <w:rPr>
          <w:rFonts w:ascii="Arial" w:hAnsi="Arial" w:cs="Arial"/>
        </w:rPr>
      </w:pPr>
      <w:r>
        <w:rPr>
          <w:rFonts w:ascii="Arial" w:hAnsi="Arial" w:cs="Arial"/>
        </w:rPr>
        <w:t xml:space="preserve">2) </w:t>
      </w:r>
      <w:r w:rsidR="00EA21D9">
        <w:rPr>
          <w:rFonts w:ascii="Arial" w:hAnsi="Arial" w:cs="Arial"/>
        </w:rPr>
        <w:t xml:space="preserve">Clause </w:t>
      </w:r>
      <w:r w:rsidR="00EA21D9" w:rsidRPr="00EA21D9">
        <w:rPr>
          <w:rFonts w:ascii="Arial" w:hAnsi="Arial" w:cs="Arial"/>
        </w:rPr>
        <w:t xml:space="preserve">4.11.1.1 </w:t>
      </w:r>
      <w:r w:rsidR="00EA21D9">
        <w:rPr>
          <w:rFonts w:ascii="Arial" w:hAnsi="Arial" w:cs="Arial"/>
        </w:rPr>
        <w:t>of TS 23.502</w:t>
      </w:r>
      <w:r w:rsidR="00EA21D9">
        <w:rPr>
          <w:rFonts w:ascii="Arial" w:hAnsi="Arial" w:cs="Arial"/>
        </w:rPr>
        <w:t xml:space="preserve"> specifies:</w:t>
      </w:r>
    </w:p>
    <w:p w14:paraId="5E3DE501" w14:textId="77777777" w:rsidR="00D04F60" w:rsidRDefault="00D04F60" w:rsidP="00EA21D9"/>
    <w:p w14:paraId="3DD34EFB" w14:textId="09FD8758" w:rsidR="00EA21D9" w:rsidRDefault="00EA21D9" w:rsidP="00EA21D9">
      <w:r>
        <w:t xml:space="preserve">" </w:t>
      </w:r>
    </w:p>
    <w:p w14:paraId="6E89D2B7" w14:textId="77777777" w:rsidR="00EA21D9" w:rsidRDefault="00EA21D9" w:rsidP="00EA21D9">
      <w:pPr>
        <w:ind w:left="708"/>
        <w:rPr>
          <w:lang w:eastAsia="zh-CN"/>
        </w:rPr>
      </w:pPr>
      <w:r>
        <w:rPr>
          <w:highlight w:val="yellow"/>
          <w:lang w:eastAsia="zh-CN"/>
        </w:rPr>
        <w:t>During interworking from 5GS to EPS</w:t>
      </w:r>
      <w:r>
        <w:rPr>
          <w:lang w:eastAsia="zh-CN"/>
        </w:rPr>
        <w:t xml:space="preserve">, as a PDU Session may be released while the UE is served by EPS, if Small Data Rate Control is used the PGW-C+SMF obtains the Small Data Rate Control Status from the PGW-U+UPF in the N4 Session Modification procedure and </w:t>
      </w:r>
      <w:r>
        <w:rPr>
          <w:highlight w:val="yellow"/>
          <w:lang w:eastAsia="zh-CN"/>
        </w:rPr>
        <w:t>passes it in the PDU Session Context Response to the AMF, for the AMF to store</w:t>
      </w:r>
      <w:r>
        <w:rPr>
          <w:lang w:eastAsia="zh-CN"/>
        </w:rPr>
        <w:t>. The time to store the Small Data Rate Control Statuses is implementation specific. If the UE and PGW-U+UPF have stored APN Rate Control parameters and optionally APN Rate Control Status they are only applied when the UE is served by EPS.</w:t>
      </w:r>
    </w:p>
    <w:p w14:paraId="4C06B226" w14:textId="705E51F6" w:rsidR="00EA21D9" w:rsidRDefault="00EA21D9" w:rsidP="00A16151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"</w:t>
      </w:r>
    </w:p>
    <w:p w14:paraId="7A7278BB" w14:textId="3C4206AB" w:rsidR="00B81E45" w:rsidRDefault="00EA21D9" w:rsidP="00A16151">
      <w:pPr>
        <w:rPr>
          <w:rFonts w:ascii="Arial" w:hAnsi="Arial" w:cs="Arial"/>
        </w:rPr>
      </w:pPr>
      <w:r>
        <w:rPr>
          <w:rFonts w:ascii="Arial" w:hAnsi="Arial" w:cs="Arial"/>
        </w:rPr>
        <w:t>C</w:t>
      </w:r>
      <w:r>
        <w:rPr>
          <w:rFonts w:ascii="Arial" w:hAnsi="Arial" w:cs="Arial"/>
        </w:rPr>
        <w:t xml:space="preserve">lause </w:t>
      </w:r>
      <w:r w:rsidRPr="000B6B55">
        <w:rPr>
          <w:rFonts w:ascii="Arial" w:hAnsi="Arial" w:cs="Arial"/>
        </w:rPr>
        <w:t>4.11.1.2.1</w:t>
      </w:r>
      <w:r>
        <w:rPr>
          <w:rFonts w:ascii="Arial" w:hAnsi="Arial" w:cs="Arial"/>
        </w:rPr>
        <w:t xml:space="preserve"> of TS 23.502</w:t>
      </w:r>
      <w:r>
        <w:rPr>
          <w:rFonts w:ascii="Arial" w:hAnsi="Arial" w:cs="Arial"/>
        </w:rPr>
        <w:t xml:space="preserve"> specifies, for </w:t>
      </w:r>
      <w:r w:rsidR="00B81E45">
        <w:rPr>
          <w:rFonts w:ascii="Arial" w:hAnsi="Arial" w:cs="Arial"/>
        </w:rPr>
        <w:t>a 5GS to EPS handover</w:t>
      </w:r>
      <w:r w:rsidR="000B6B5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using N26, </w:t>
      </w:r>
      <w:r w:rsidR="00B81E45">
        <w:rPr>
          <w:rFonts w:ascii="Arial" w:hAnsi="Arial" w:cs="Arial"/>
        </w:rPr>
        <w:t>for a HR PDU session</w:t>
      </w:r>
      <w:r>
        <w:rPr>
          <w:rFonts w:ascii="Arial" w:hAnsi="Arial" w:cs="Arial"/>
        </w:rPr>
        <w:t xml:space="preserve">: </w:t>
      </w:r>
    </w:p>
    <w:p w14:paraId="3073F3CF" w14:textId="6B5D08D0" w:rsidR="00EA21D9" w:rsidRDefault="00EA21D9" w:rsidP="00A16151">
      <w:pPr>
        <w:rPr>
          <w:rFonts w:ascii="Arial" w:hAnsi="Arial" w:cs="Arial"/>
        </w:rPr>
      </w:pPr>
    </w:p>
    <w:p w14:paraId="7B3D7B5D" w14:textId="51D59BDA" w:rsidR="00EA21D9" w:rsidRPr="00EA21D9" w:rsidRDefault="00EA21D9" w:rsidP="00EA21D9">
      <w:pPr>
        <w:pStyle w:val="B1"/>
        <w:ind w:left="1134"/>
        <w:rPr>
          <w:sz w:val="18"/>
          <w:szCs w:val="18"/>
          <w:lang w:eastAsia="zh-CN"/>
        </w:rPr>
      </w:pPr>
      <w:r w:rsidRPr="00EA21D9">
        <w:rPr>
          <w:sz w:val="18"/>
          <w:szCs w:val="18"/>
          <w:lang w:eastAsia="zh-CN"/>
        </w:rPr>
        <w:t>2.</w:t>
      </w:r>
      <w:r w:rsidRPr="00EA21D9">
        <w:rPr>
          <w:sz w:val="18"/>
          <w:szCs w:val="18"/>
          <w:lang w:eastAsia="zh-CN"/>
        </w:rPr>
        <w:tab/>
      </w:r>
      <w:r>
        <w:rPr>
          <w:sz w:val="18"/>
          <w:szCs w:val="18"/>
        </w:rPr>
        <w:t>…</w:t>
      </w:r>
    </w:p>
    <w:p w14:paraId="67E4D028" w14:textId="77777777" w:rsidR="00D04F60" w:rsidRDefault="00EA21D9" w:rsidP="00EA21D9">
      <w:pPr>
        <w:pStyle w:val="B1"/>
        <w:ind w:left="1134"/>
        <w:rPr>
          <w:sz w:val="18"/>
          <w:szCs w:val="18"/>
          <w:lang w:eastAsia="zh-CN"/>
        </w:rPr>
      </w:pPr>
      <w:r w:rsidRPr="00EA21D9">
        <w:rPr>
          <w:sz w:val="18"/>
          <w:szCs w:val="18"/>
          <w:lang w:eastAsia="zh-CN"/>
        </w:rPr>
        <w:tab/>
        <w:t>In the case of HR roaming, the AMF by using</w:t>
      </w:r>
      <w:r w:rsidRPr="00EA21D9">
        <w:rPr>
          <w:sz w:val="18"/>
          <w:szCs w:val="18"/>
        </w:rPr>
        <w:t xml:space="preserve"> </w:t>
      </w:r>
      <w:r w:rsidRPr="00EA21D9">
        <w:rPr>
          <w:sz w:val="18"/>
          <w:szCs w:val="18"/>
          <w:highlight w:val="yellow"/>
        </w:rPr>
        <w:t>Nsmf_PDUSession_Context Request</w:t>
      </w:r>
      <w:r w:rsidRPr="00EA21D9">
        <w:rPr>
          <w:sz w:val="18"/>
          <w:szCs w:val="18"/>
          <w:highlight w:val="yellow"/>
          <w:lang w:eastAsia="zh-CN"/>
        </w:rPr>
        <w:t xml:space="preserve"> requests the V-SMF to provide SM Context</w:t>
      </w:r>
      <w:r w:rsidRPr="00EA21D9">
        <w:rPr>
          <w:sz w:val="18"/>
          <w:szCs w:val="18"/>
          <w:lang w:eastAsia="zh-CN"/>
        </w:rPr>
        <w:t xml:space="preserve"> that also includes the mapped EPS Bearer Contexts. The AMF provides the target MME capability to SMF in the request to allow the V-SMF to determine whether to include EPS Bearer context for Ethernet PDN Type or non-IP PDN Type or not. </w:t>
      </w:r>
      <w:r>
        <w:rPr>
          <w:sz w:val="18"/>
          <w:szCs w:val="18"/>
          <w:lang w:eastAsia="zh-CN"/>
        </w:rPr>
        <w:t>…</w:t>
      </w:r>
    </w:p>
    <w:p w14:paraId="01FBE88C" w14:textId="6AFE839B" w:rsidR="00EA21D9" w:rsidRPr="00EA21D9" w:rsidRDefault="00EA21D9" w:rsidP="00EA21D9">
      <w:pPr>
        <w:pStyle w:val="B1"/>
        <w:ind w:left="1134"/>
        <w:rPr>
          <w:sz w:val="18"/>
          <w:szCs w:val="18"/>
          <w:lang w:eastAsia="zh-CN"/>
        </w:rPr>
      </w:pPr>
      <w:r w:rsidRPr="00EA21D9">
        <w:rPr>
          <w:sz w:val="18"/>
          <w:szCs w:val="18"/>
          <w:lang w:eastAsia="zh-CN"/>
        </w:rPr>
        <w:tab/>
      </w:r>
    </w:p>
    <w:p w14:paraId="3814E600" w14:textId="77777777" w:rsidR="00EA21D9" w:rsidRPr="00EA21D9" w:rsidRDefault="00EA21D9" w:rsidP="00EA21D9">
      <w:pPr>
        <w:pStyle w:val="NO"/>
        <w:ind w:left="1702"/>
        <w:rPr>
          <w:rFonts w:ascii="Arial" w:hAnsi="Arial" w:cs="Arial"/>
          <w:sz w:val="18"/>
          <w:szCs w:val="18"/>
          <w:lang w:eastAsia="zh-CN"/>
        </w:rPr>
      </w:pPr>
      <w:r w:rsidRPr="00EA21D9">
        <w:rPr>
          <w:rFonts w:ascii="Arial" w:hAnsi="Arial" w:cs="Arial"/>
          <w:sz w:val="18"/>
          <w:szCs w:val="18"/>
          <w:lang w:eastAsia="zh-CN"/>
        </w:rPr>
        <w:t>NOTE 3:</w:t>
      </w:r>
      <w:r w:rsidRPr="00EA21D9">
        <w:rPr>
          <w:rFonts w:ascii="Arial" w:hAnsi="Arial" w:cs="Arial"/>
          <w:sz w:val="18"/>
          <w:szCs w:val="18"/>
          <w:lang w:eastAsia="zh-CN"/>
        </w:rPr>
        <w:tab/>
        <w:t xml:space="preserve">In home routed roaming scenario, the UE's SM EPS Contexts are obtained </w:t>
      </w:r>
      <w:r w:rsidRPr="00EA21D9">
        <w:rPr>
          <w:rFonts w:ascii="Arial" w:hAnsi="Arial" w:cs="Arial"/>
          <w:sz w:val="18"/>
          <w:szCs w:val="18"/>
          <w:highlight w:val="yellow"/>
          <w:lang w:eastAsia="zh-CN"/>
        </w:rPr>
        <w:t>from the V-SMF</w:t>
      </w:r>
      <w:r w:rsidRPr="00EA21D9">
        <w:rPr>
          <w:rFonts w:ascii="Arial" w:hAnsi="Arial" w:cs="Arial"/>
          <w:sz w:val="18"/>
          <w:szCs w:val="18"/>
          <w:lang w:eastAsia="zh-CN"/>
        </w:rPr>
        <w:t>.</w:t>
      </w:r>
    </w:p>
    <w:p w14:paraId="33112A15" w14:textId="3EB730D5" w:rsidR="00A16151" w:rsidRPr="00A16151" w:rsidRDefault="00EA21D9" w:rsidP="00EA21D9">
      <w:pPr>
        <w:rPr>
          <w:rFonts w:ascii="Arial" w:hAnsi="Arial" w:cs="Arial"/>
        </w:rPr>
      </w:pPr>
      <w:r>
        <w:rPr>
          <w:rFonts w:ascii="Arial" w:hAnsi="Arial" w:cs="Arial"/>
        </w:rPr>
        <w:t>The</w:t>
      </w:r>
      <w:r w:rsidR="00D04F60">
        <w:rPr>
          <w:rFonts w:ascii="Arial" w:hAnsi="Arial" w:cs="Arial"/>
        </w:rPr>
        <w:t xml:space="preserve">se </w:t>
      </w:r>
      <w:r>
        <w:rPr>
          <w:rFonts w:ascii="Arial" w:hAnsi="Arial" w:cs="Arial"/>
        </w:rPr>
        <w:t xml:space="preserve">requirements do not allow the AMF to </w:t>
      </w:r>
      <w:r w:rsidR="00A16151" w:rsidRPr="00A16151">
        <w:rPr>
          <w:rFonts w:ascii="Arial" w:hAnsi="Arial" w:cs="Arial"/>
        </w:rPr>
        <w:t xml:space="preserve">retrieve the rate control status from </w:t>
      </w:r>
      <w:r>
        <w:rPr>
          <w:rFonts w:ascii="Arial" w:hAnsi="Arial" w:cs="Arial"/>
        </w:rPr>
        <w:t>the H-</w:t>
      </w:r>
      <w:r w:rsidR="00A16151" w:rsidRPr="00A16151">
        <w:rPr>
          <w:rFonts w:ascii="Arial" w:hAnsi="Arial" w:cs="Arial"/>
        </w:rPr>
        <w:t>SMF</w:t>
      </w:r>
      <w:r>
        <w:rPr>
          <w:rFonts w:ascii="Arial" w:hAnsi="Arial" w:cs="Arial"/>
        </w:rPr>
        <w:t xml:space="preserve"> (or SMF for a PDU session with an I-SMF). New signalling interactions </w:t>
      </w:r>
      <w:r w:rsidR="00D04F60">
        <w:rPr>
          <w:rFonts w:ascii="Arial" w:hAnsi="Arial" w:cs="Arial"/>
        </w:rPr>
        <w:t>are</w:t>
      </w:r>
      <w:r>
        <w:rPr>
          <w:rFonts w:ascii="Arial" w:hAnsi="Arial" w:cs="Arial"/>
        </w:rPr>
        <w:t xml:space="preserve"> required between the V-SMF and H-SMF, </w:t>
      </w:r>
      <w:r w:rsidR="00D04F60">
        <w:rPr>
          <w:rFonts w:ascii="Arial" w:hAnsi="Arial" w:cs="Arial"/>
        </w:rPr>
        <w:t>to enable</w:t>
      </w:r>
      <w:r>
        <w:rPr>
          <w:rFonts w:ascii="Arial" w:hAnsi="Arial" w:cs="Arial"/>
        </w:rPr>
        <w:t xml:space="preserve"> the V-SMF (or I-SMF) </w:t>
      </w:r>
      <w:r w:rsidR="00A16151" w:rsidRPr="00A16151">
        <w:rPr>
          <w:rFonts w:ascii="Arial" w:hAnsi="Arial" w:cs="Arial"/>
        </w:rPr>
        <w:t xml:space="preserve">to retrieve </w:t>
      </w:r>
      <w:r w:rsidR="00D04F60">
        <w:rPr>
          <w:rFonts w:ascii="Arial" w:hAnsi="Arial" w:cs="Arial"/>
        </w:rPr>
        <w:t xml:space="preserve">the </w:t>
      </w:r>
      <w:r w:rsidR="00A16151" w:rsidRPr="00A16151">
        <w:rPr>
          <w:rFonts w:ascii="Arial" w:hAnsi="Arial" w:cs="Arial"/>
        </w:rPr>
        <w:t xml:space="preserve">rate control status from </w:t>
      </w:r>
      <w:r>
        <w:rPr>
          <w:rFonts w:ascii="Arial" w:hAnsi="Arial" w:cs="Arial"/>
        </w:rPr>
        <w:t xml:space="preserve">the </w:t>
      </w:r>
      <w:r w:rsidR="00A16151" w:rsidRPr="00A16151">
        <w:rPr>
          <w:rFonts w:ascii="Arial" w:hAnsi="Arial" w:cs="Arial"/>
        </w:rPr>
        <w:t xml:space="preserve">H-SMF </w:t>
      </w:r>
      <w:r>
        <w:rPr>
          <w:rFonts w:ascii="Arial" w:hAnsi="Arial" w:cs="Arial"/>
        </w:rPr>
        <w:t>(or SMF)</w:t>
      </w:r>
      <w:r w:rsidR="00A16151" w:rsidRPr="00A16151">
        <w:rPr>
          <w:rFonts w:ascii="Arial" w:hAnsi="Arial" w:cs="Arial"/>
        </w:rPr>
        <w:t>.</w:t>
      </w:r>
    </w:p>
    <w:p w14:paraId="253E22AA" w14:textId="2676C717" w:rsidR="00A16151" w:rsidRPr="00EA21D9" w:rsidRDefault="00D04F60" w:rsidP="00D04F60">
      <w:pPr>
        <w:rPr>
          <w:rFonts w:ascii="Arial" w:hAnsi="Arial" w:cs="Arial"/>
        </w:rPr>
      </w:pPr>
      <w:r>
        <w:rPr>
          <w:rFonts w:ascii="Arial" w:hAnsi="Arial" w:cs="Arial"/>
        </w:rPr>
        <w:br/>
        <w:t xml:space="preserve">Note: </w:t>
      </w:r>
      <w:r w:rsidR="00EA21D9">
        <w:rPr>
          <w:rFonts w:ascii="Arial" w:hAnsi="Arial" w:cs="Arial"/>
        </w:rPr>
        <w:t>TS 29.502 supports a RetrieveSmContext service operation over N11</w:t>
      </w:r>
      <w:r>
        <w:rPr>
          <w:rFonts w:ascii="Arial" w:hAnsi="Arial" w:cs="Arial"/>
        </w:rPr>
        <w:t xml:space="preserve"> to support the above </w:t>
      </w:r>
      <w:r w:rsidRPr="00D04F6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"</w:t>
      </w:r>
      <w:r w:rsidRPr="00D04F60">
        <w:rPr>
          <w:rFonts w:ascii="Arial" w:hAnsi="Arial" w:cs="Arial"/>
        </w:rPr>
        <w:t>Nsmf_PDUSession_Context Request</w:t>
      </w:r>
      <w:r>
        <w:rPr>
          <w:rFonts w:ascii="Arial" w:hAnsi="Arial" w:cs="Arial"/>
        </w:rPr>
        <w:t xml:space="preserve">", </w:t>
      </w:r>
      <w:r w:rsidR="00EA21D9">
        <w:rPr>
          <w:rFonts w:ascii="Arial" w:hAnsi="Arial" w:cs="Arial"/>
        </w:rPr>
        <w:t xml:space="preserve">but </w:t>
      </w:r>
      <w:r>
        <w:rPr>
          <w:rFonts w:ascii="Arial" w:hAnsi="Arial" w:cs="Arial"/>
        </w:rPr>
        <w:t>no similar service operation is supported</w:t>
      </w:r>
      <w:r w:rsidR="00EA21D9">
        <w:rPr>
          <w:rFonts w:ascii="Arial" w:hAnsi="Arial" w:cs="Arial"/>
        </w:rPr>
        <w:t xml:space="preserve"> over N16. </w:t>
      </w:r>
    </w:p>
    <w:p w14:paraId="171A8E37" w14:textId="77777777" w:rsidR="00EA21D9" w:rsidRDefault="00EA21D9">
      <w:pPr>
        <w:rPr>
          <w:rFonts w:ascii="Arial" w:hAnsi="Arial" w:cs="Arial"/>
          <w:i/>
          <w:iCs/>
          <w:color w:val="FF0000"/>
        </w:rPr>
      </w:pPr>
    </w:p>
    <w:p w14:paraId="48EFE66F" w14:textId="1D5A6D97" w:rsidR="00A16151" w:rsidRDefault="00A16151" w:rsidP="00A16151"/>
    <w:p w14:paraId="312AF92C" w14:textId="35674E03" w:rsidR="00EA21D9" w:rsidRDefault="00EA21D9" w:rsidP="00A16151">
      <w:pPr>
        <w:rPr>
          <w:rFonts w:ascii="Arial" w:hAnsi="Arial" w:cs="Arial"/>
        </w:rPr>
      </w:pPr>
      <w:r w:rsidRPr="005C6BCE">
        <w:rPr>
          <w:rFonts w:ascii="Arial" w:hAnsi="Arial" w:cs="Arial"/>
        </w:rPr>
        <w:t xml:space="preserve">3) </w:t>
      </w:r>
      <w:r w:rsidR="00570BF1" w:rsidRPr="005C6BCE">
        <w:rPr>
          <w:rFonts w:ascii="Arial" w:hAnsi="Arial" w:cs="Arial"/>
        </w:rPr>
        <w:t>23.501 CR1666R3 (</w:t>
      </w:r>
      <w:hyperlink r:id="rId8" w:history="1">
        <w:r w:rsidR="00BC3611">
          <w:rPr>
            <w:rStyle w:val="Hyperlink"/>
          </w:rPr>
          <w:t>S2-1910639</w:t>
        </w:r>
      </w:hyperlink>
      <w:r w:rsidR="00570BF1" w:rsidRPr="005C6BCE">
        <w:rPr>
          <w:rFonts w:ascii="Arial" w:hAnsi="Arial" w:cs="Arial"/>
        </w:rPr>
        <w:t>)</w:t>
      </w:r>
      <w:r w:rsidR="00BC3611">
        <w:rPr>
          <w:rFonts w:ascii="Arial" w:hAnsi="Arial" w:cs="Arial"/>
        </w:rPr>
        <w:t xml:space="preserve"> "</w:t>
      </w:r>
      <w:r w:rsidR="00570BF1" w:rsidRPr="005C6BCE">
        <w:rPr>
          <w:rFonts w:ascii="Arial" w:hAnsi="Arial" w:cs="Arial"/>
        </w:rPr>
        <w:t>Corrections to Small Data Rate Control and Exception Reporting</w:t>
      </w:r>
      <w:r w:rsidR="00BC3611">
        <w:rPr>
          <w:rFonts w:ascii="Arial" w:hAnsi="Arial" w:cs="Arial"/>
        </w:rPr>
        <w:t>"</w:t>
      </w:r>
      <w:r w:rsidR="00D04F60">
        <w:rPr>
          <w:rFonts w:ascii="Arial" w:hAnsi="Arial" w:cs="Arial"/>
        </w:rPr>
        <w:t>,</w:t>
      </w:r>
      <w:r w:rsidR="00B5276B">
        <w:rPr>
          <w:rFonts w:ascii="Arial" w:hAnsi="Arial" w:cs="Arial"/>
        </w:rPr>
        <w:t xml:space="preserve"> agreed at SA2#135</w:t>
      </w:r>
      <w:r w:rsidR="00D04F60">
        <w:rPr>
          <w:rFonts w:ascii="Arial" w:hAnsi="Arial" w:cs="Arial"/>
        </w:rPr>
        <w:t>,</w:t>
      </w:r>
      <w:r w:rsidR="00BC3611">
        <w:rPr>
          <w:rFonts w:ascii="Arial" w:hAnsi="Arial" w:cs="Arial"/>
        </w:rPr>
        <w:t xml:space="preserve"> specifies:</w:t>
      </w:r>
    </w:p>
    <w:p w14:paraId="2A1D9C70" w14:textId="77777777" w:rsidR="00BC3611" w:rsidRPr="005C6BCE" w:rsidRDefault="00BC3611" w:rsidP="00A16151">
      <w:pPr>
        <w:rPr>
          <w:rFonts w:ascii="Arial" w:hAnsi="Arial" w:cs="Arial"/>
        </w:rPr>
      </w:pPr>
    </w:p>
    <w:p w14:paraId="15BC3D5F" w14:textId="77777777" w:rsidR="00570BF1" w:rsidRDefault="00570BF1" w:rsidP="00570BF1">
      <w:r>
        <w:t>« </w:t>
      </w:r>
    </w:p>
    <w:p w14:paraId="718B2BA4" w14:textId="77777777" w:rsidR="00570BF1" w:rsidRDefault="00570BF1" w:rsidP="00570BF1">
      <w:pPr>
        <w:ind w:left="708"/>
      </w:pPr>
      <w:r>
        <w:t>For NB-IoT the AMF maintains an "</w:t>
      </w:r>
      <w:r>
        <w:rPr>
          <w:highlight w:val="yellow"/>
        </w:rPr>
        <w:t>MO Exception data counter" which is incremented when the RRC establishment cause "MO exception data" is received from NG-RAN</w:t>
      </w:r>
      <w:r>
        <w:t xml:space="preserve">, and reports the "MO Exception data counter" to all (H-)SMFs which have PDU Sessions that are subject to Small Data Rate Control. </w:t>
      </w:r>
      <w:r>
        <w:rPr>
          <w:highlight w:val="yellow"/>
        </w:rPr>
        <w:t>Each (H-)SMF reports the "MO Exception data counter" to each UPF</w:t>
      </w:r>
      <w:r>
        <w:t xml:space="preserve"> for each PDU Session to which Small Data Rate Control applies. </w:t>
      </w:r>
      <w:r w:rsidRPr="00B5276B">
        <w:rPr>
          <w:bCs/>
          <w:highlight w:val="yellow"/>
        </w:rPr>
        <w:t>PDUs transferred during an RRC Connection established for "MO Exception data" are considered to be exception data for Small Data Rate Control purposes</w:t>
      </w:r>
      <w:r w:rsidRPr="00B5276B">
        <w:t>.</w:t>
      </w:r>
    </w:p>
    <w:p w14:paraId="03163362" w14:textId="77777777" w:rsidR="00570BF1" w:rsidRDefault="00570BF1" w:rsidP="00570BF1">
      <w:r>
        <w:t>“</w:t>
      </w:r>
    </w:p>
    <w:p w14:paraId="63DA267E" w14:textId="00C97C04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18BE4A5" w14:textId="4D9D8FDF" w:rsidR="00570BF1" w:rsidRPr="005C6BCE" w:rsidRDefault="00100CF3" w:rsidP="00570BF1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CT4 </w:t>
      </w:r>
      <w:r w:rsidR="00570BF1" w:rsidRPr="005C6BCE">
        <w:rPr>
          <w:rFonts w:ascii="Arial" w:hAnsi="Arial" w:cs="Arial"/>
        </w:rPr>
        <w:t xml:space="preserve">assumption </w:t>
      </w:r>
      <w:r w:rsidR="00B5276B">
        <w:rPr>
          <w:rFonts w:ascii="Arial" w:hAnsi="Arial" w:cs="Arial"/>
        </w:rPr>
        <w:t>has been</w:t>
      </w:r>
      <w:r>
        <w:rPr>
          <w:rFonts w:ascii="Arial" w:hAnsi="Arial" w:cs="Arial"/>
        </w:rPr>
        <w:t xml:space="preserve"> </w:t>
      </w:r>
      <w:r w:rsidR="00570BF1" w:rsidRPr="005C6BCE">
        <w:rPr>
          <w:rFonts w:ascii="Arial" w:hAnsi="Arial" w:cs="Arial"/>
        </w:rPr>
        <w:t xml:space="preserve">that UPF does not know what is an exception data and simply counts any packets exceeding the normal small data rate control rate as </w:t>
      </w:r>
      <w:r>
        <w:rPr>
          <w:rFonts w:ascii="Arial" w:hAnsi="Arial" w:cs="Arial"/>
        </w:rPr>
        <w:t>"</w:t>
      </w:r>
      <w:r w:rsidR="00570BF1" w:rsidRPr="005C6BCE">
        <w:rPr>
          <w:rFonts w:ascii="Arial" w:hAnsi="Arial" w:cs="Arial"/>
        </w:rPr>
        <w:t>exception data</w:t>
      </w:r>
      <w:r>
        <w:rPr>
          <w:rFonts w:ascii="Arial" w:hAnsi="Arial" w:cs="Arial"/>
        </w:rPr>
        <w:t>"</w:t>
      </w:r>
      <w:r w:rsidR="00570BF1" w:rsidRPr="005C6BCE">
        <w:rPr>
          <w:rFonts w:ascii="Arial" w:hAnsi="Arial" w:cs="Arial"/>
        </w:rPr>
        <w:t xml:space="preserve">. </w:t>
      </w:r>
    </w:p>
    <w:p w14:paraId="727596C6" w14:textId="24263167" w:rsidR="00570BF1" w:rsidRPr="005C6BCE" w:rsidRDefault="00570BF1" w:rsidP="00570BF1">
      <w:pPr>
        <w:rPr>
          <w:rFonts w:ascii="Arial" w:hAnsi="Arial" w:cs="Arial"/>
        </w:rPr>
      </w:pPr>
    </w:p>
    <w:p w14:paraId="153EFC9B" w14:textId="08D05968" w:rsidR="00570BF1" w:rsidRDefault="00B5276B" w:rsidP="005C6BCE">
      <w:pPr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="00570BF1" w:rsidRPr="005C6BCE">
        <w:rPr>
          <w:rFonts w:ascii="Arial" w:hAnsi="Arial" w:cs="Arial"/>
        </w:rPr>
        <w:t>hy is a</w:t>
      </w:r>
      <w:r w:rsidR="0028685A">
        <w:rPr>
          <w:rFonts w:ascii="Arial" w:hAnsi="Arial" w:cs="Arial"/>
        </w:rPr>
        <w:t>n</w:t>
      </w:r>
      <w:r w:rsidR="00570BF1" w:rsidRPr="005C6BCE">
        <w:rPr>
          <w:rFonts w:ascii="Arial" w:hAnsi="Arial" w:cs="Arial"/>
        </w:rPr>
        <w:t xml:space="preserve"> </w:t>
      </w:r>
      <w:r w:rsidR="00D04F60">
        <w:rPr>
          <w:rFonts w:ascii="Arial" w:hAnsi="Arial" w:cs="Arial"/>
        </w:rPr>
        <w:t>"</w:t>
      </w:r>
      <w:r w:rsidR="00570BF1" w:rsidRPr="005C6BCE">
        <w:rPr>
          <w:rFonts w:ascii="Arial" w:hAnsi="Arial" w:cs="Arial"/>
        </w:rPr>
        <w:t>MO Exception Data Counter</w:t>
      </w:r>
      <w:r w:rsidR="00D04F60">
        <w:rPr>
          <w:rFonts w:ascii="Arial" w:hAnsi="Arial" w:cs="Arial"/>
        </w:rPr>
        <w:t>"</w:t>
      </w:r>
      <w:r w:rsidR="00570BF1" w:rsidRPr="005C6BCE">
        <w:rPr>
          <w:rFonts w:ascii="Arial" w:hAnsi="Arial" w:cs="Arial"/>
        </w:rPr>
        <w:t xml:space="preserve"> sent to UPF? </w:t>
      </w:r>
      <w:r w:rsidR="00D04F60">
        <w:rPr>
          <w:rFonts w:ascii="Arial" w:hAnsi="Arial" w:cs="Arial"/>
        </w:rPr>
        <w:t>W</w:t>
      </w:r>
      <w:r w:rsidR="00757D06">
        <w:rPr>
          <w:rFonts w:ascii="Arial" w:hAnsi="Arial" w:cs="Arial"/>
        </w:rPr>
        <w:t xml:space="preserve">hat </w:t>
      </w:r>
      <w:r w:rsidR="00D04F60">
        <w:rPr>
          <w:rFonts w:ascii="Arial" w:hAnsi="Arial" w:cs="Arial"/>
        </w:rPr>
        <w:t>is</w:t>
      </w:r>
      <w:r w:rsidR="00757D06">
        <w:rPr>
          <w:rFonts w:ascii="Arial" w:hAnsi="Arial" w:cs="Arial"/>
        </w:rPr>
        <w:t xml:space="preserve"> the UPF</w:t>
      </w:r>
      <w:r w:rsidR="00D04F60">
        <w:rPr>
          <w:rFonts w:ascii="Arial" w:hAnsi="Arial" w:cs="Arial"/>
        </w:rPr>
        <w:t xml:space="preserve"> expected to</w:t>
      </w:r>
      <w:r w:rsidR="00757D06">
        <w:rPr>
          <w:rFonts w:ascii="Arial" w:hAnsi="Arial" w:cs="Arial"/>
        </w:rPr>
        <w:t xml:space="preserve"> do with this counter</w:t>
      </w:r>
      <w:r w:rsidR="00570BF1" w:rsidRPr="005C6BCE">
        <w:rPr>
          <w:rFonts w:ascii="Arial" w:hAnsi="Arial" w:cs="Arial"/>
        </w:rPr>
        <w:t xml:space="preserve">? </w:t>
      </w:r>
    </w:p>
    <w:p w14:paraId="5F1781C3" w14:textId="77777777" w:rsidR="0028685A" w:rsidRPr="005C6BCE" w:rsidRDefault="0028685A" w:rsidP="005C6BCE">
      <w:pPr>
        <w:rPr>
          <w:rFonts w:ascii="Arial" w:hAnsi="Arial" w:cs="Arial"/>
        </w:rPr>
      </w:pPr>
    </w:p>
    <w:p w14:paraId="2C6D79B6" w14:textId="304D9F68" w:rsidR="00570BF1" w:rsidRPr="005C6BCE" w:rsidRDefault="0028685A" w:rsidP="005C6BCE">
      <w:pPr>
        <w:rPr>
          <w:rFonts w:ascii="Arial" w:hAnsi="Arial" w:cs="Arial"/>
        </w:rPr>
      </w:pPr>
      <w:r>
        <w:rPr>
          <w:rFonts w:ascii="Arial" w:hAnsi="Arial" w:cs="Arial"/>
        </w:rPr>
        <w:t xml:space="preserve">If the stage 2 CR intends to signal to the UPF whether an RRC </w:t>
      </w:r>
      <w:r w:rsidR="00D04F60">
        <w:rPr>
          <w:rFonts w:ascii="Arial" w:hAnsi="Arial" w:cs="Arial"/>
        </w:rPr>
        <w:t xml:space="preserve">signalling </w:t>
      </w:r>
      <w:r>
        <w:rPr>
          <w:rFonts w:ascii="Arial" w:hAnsi="Arial" w:cs="Arial"/>
        </w:rPr>
        <w:t xml:space="preserve">connection is established for normal data or exception </w:t>
      </w:r>
      <w:r w:rsidR="00D04F60">
        <w:rPr>
          <w:rFonts w:ascii="Arial" w:hAnsi="Arial" w:cs="Arial"/>
        </w:rPr>
        <w:t>data</w:t>
      </w:r>
      <w:r>
        <w:rPr>
          <w:rFonts w:ascii="Arial" w:hAnsi="Arial" w:cs="Arial"/>
        </w:rPr>
        <w:t>,</w:t>
      </w:r>
      <w:r w:rsidR="00D04F60">
        <w:rPr>
          <w:rFonts w:ascii="Arial" w:hAnsi="Arial" w:cs="Arial"/>
        </w:rPr>
        <w:t xml:space="preserve"> to let the UPF differentiate "normal data" from "exception data", </w:t>
      </w:r>
      <w:r>
        <w:rPr>
          <w:rFonts w:ascii="Arial" w:hAnsi="Arial" w:cs="Arial"/>
        </w:rPr>
        <w:t>w</w:t>
      </w:r>
      <w:r w:rsidR="00570BF1" w:rsidRPr="005C6BCE">
        <w:rPr>
          <w:rFonts w:ascii="Arial" w:hAnsi="Arial" w:cs="Arial"/>
        </w:rPr>
        <w:t xml:space="preserve">hat does happen if </w:t>
      </w:r>
      <w:r>
        <w:rPr>
          <w:rFonts w:ascii="Arial" w:hAnsi="Arial" w:cs="Arial"/>
        </w:rPr>
        <w:t xml:space="preserve">the </w:t>
      </w:r>
      <w:r w:rsidR="00570BF1" w:rsidRPr="005C6BCE">
        <w:rPr>
          <w:rFonts w:ascii="Arial" w:hAnsi="Arial" w:cs="Arial"/>
        </w:rPr>
        <w:t xml:space="preserve">control plane signalling from AMF to (V-)SMF (to H-SMF) to UPF takes more time than user plane packets (exception data)? </w:t>
      </w:r>
      <w:r w:rsidR="00D04F60">
        <w:rPr>
          <w:rFonts w:ascii="Arial" w:hAnsi="Arial" w:cs="Arial"/>
        </w:rPr>
        <w:t xml:space="preserve">The </w:t>
      </w:r>
      <w:r w:rsidR="00570BF1" w:rsidRPr="005C6BCE">
        <w:rPr>
          <w:rFonts w:ascii="Arial" w:hAnsi="Arial" w:cs="Arial"/>
        </w:rPr>
        <w:t xml:space="preserve">Exception data may get </w:t>
      </w:r>
      <w:r w:rsidR="00D04F60">
        <w:rPr>
          <w:rFonts w:ascii="Arial" w:hAnsi="Arial" w:cs="Arial"/>
        </w:rPr>
        <w:t xml:space="preserve">assimilated to "normal data" in this case and get </w:t>
      </w:r>
      <w:r w:rsidR="00570BF1" w:rsidRPr="005C6BCE">
        <w:rPr>
          <w:rFonts w:ascii="Arial" w:hAnsi="Arial" w:cs="Arial"/>
        </w:rPr>
        <w:t xml:space="preserve">dropped by </w:t>
      </w:r>
      <w:r w:rsidR="00D04F60">
        <w:rPr>
          <w:rFonts w:ascii="Arial" w:hAnsi="Arial" w:cs="Arial"/>
        </w:rPr>
        <w:t xml:space="preserve">the </w:t>
      </w:r>
      <w:r w:rsidR="00570BF1" w:rsidRPr="005C6BCE">
        <w:rPr>
          <w:rFonts w:ascii="Arial" w:hAnsi="Arial" w:cs="Arial"/>
        </w:rPr>
        <w:t xml:space="preserve">UPF </w:t>
      </w:r>
      <w:r w:rsidR="00D04F60">
        <w:rPr>
          <w:rFonts w:ascii="Arial" w:hAnsi="Arial" w:cs="Arial"/>
        </w:rPr>
        <w:t>even when the data rate for exception data is not exceeded</w:t>
      </w:r>
      <w:r w:rsidR="00570BF1" w:rsidRPr="005C6BCE">
        <w:rPr>
          <w:rFonts w:ascii="Arial" w:hAnsi="Arial" w:cs="Arial"/>
        </w:rPr>
        <w:t>.</w:t>
      </w:r>
    </w:p>
    <w:p w14:paraId="6841FF7A" w14:textId="77777777" w:rsidR="00570BF1" w:rsidRDefault="00570BF1" w:rsidP="00570BF1"/>
    <w:p w14:paraId="4CA7636B" w14:textId="77777777" w:rsidR="00570BF1" w:rsidRPr="000F4E43" w:rsidRDefault="00570BF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757D06" w:rsidRDefault="00463675">
      <w:pPr>
        <w:spacing w:after="120"/>
        <w:rPr>
          <w:rFonts w:ascii="Arial" w:hAnsi="Arial" w:cs="Arial"/>
          <w:b/>
        </w:rPr>
      </w:pPr>
      <w:r w:rsidRPr="00757D06">
        <w:rPr>
          <w:rFonts w:ascii="Arial" w:hAnsi="Arial" w:cs="Arial"/>
          <w:b/>
        </w:rPr>
        <w:t>2. Actions:</w:t>
      </w:r>
    </w:p>
    <w:p w14:paraId="7BF3A47C" w14:textId="6D386E5B" w:rsidR="00463675" w:rsidRPr="00757D0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57D06">
        <w:rPr>
          <w:rFonts w:ascii="Arial" w:hAnsi="Arial" w:cs="Arial"/>
          <w:b/>
        </w:rPr>
        <w:t xml:space="preserve">To </w:t>
      </w:r>
      <w:r w:rsidR="00757D06" w:rsidRPr="00757D06">
        <w:rPr>
          <w:rFonts w:ascii="Arial" w:hAnsi="Arial" w:cs="Arial"/>
          <w:b/>
        </w:rPr>
        <w:t>SA2</w:t>
      </w:r>
      <w:r w:rsidRPr="00757D06">
        <w:rPr>
          <w:rFonts w:ascii="Arial" w:hAnsi="Arial" w:cs="Arial"/>
          <w:b/>
        </w:rPr>
        <w:t xml:space="preserve"> group.</w:t>
      </w:r>
    </w:p>
    <w:p w14:paraId="4CFA2AD2" w14:textId="044AA2EC" w:rsidR="00463675" w:rsidRPr="00757D06" w:rsidRDefault="00463675">
      <w:pPr>
        <w:spacing w:after="120"/>
        <w:ind w:left="993" w:hanging="993"/>
        <w:rPr>
          <w:rFonts w:ascii="Arial" w:hAnsi="Arial" w:cs="Arial"/>
        </w:rPr>
      </w:pPr>
      <w:r w:rsidRPr="00757D06">
        <w:rPr>
          <w:rFonts w:ascii="Arial" w:hAnsi="Arial" w:cs="Arial"/>
          <w:b/>
        </w:rPr>
        <w:t xml:space="preserve">ACTION: </w:t>
      </w:r>
      <w:r w:rsidRPr="00757D06">
        <w:rPr>
          <w:rFonts w:ascii="Arial" w:hAnsi="Arial" w:cs="Arial"/>
          <w:b/>
        </w:rPr>
        <w:tab/>
      </w:r>
      <w:r w:rsidR="00757D06" w:rsidRPr="00757D06">
        <w:rPr>
          <w:rFonts w:ascii="Arial" w:hAnsi="Arial" w:cs="Arial"/>
        </w:rPr>
        <w:t xml:space="preserve">CT4 kindly </w:t>
      </w:r>
      <w:r w:rsidRPr="00757D06">
        <w:rPr>
          <w:rFonts w:ascii="Arial" w:hAnsi="Arial" w:cs="Arial"/>
        </w:rPr>
        <w:t xml:space="preserve">asks </w:t>
      </w:r>
      <w:r w:rsidR="00757D06" w:rsidRPr="00757D06">
        <w:rPr>
          <w:rFonts w:ascii="Arial" w:hAnsi="Arial" w:cs="Arial"/>
        </w:rPr>
        <w:t>SA2</w:t>
      </w:r>
      <w:r w:rsidRPr="00757D06">
        <w:rPr>
          <w:rFonts w:ascii="Arial" w:hAnsi="Arial" w:cs="Arial"/>
        </w:rPr>
        <w:t xml:space="preserve"> group to </w:t>
      </w:r>
      <w:r w:rsidR="00757D06" w:rsidRPr="00757D06">
        <w:rPr>
          <w:rFonts w:ascii="Arial" w:hAnsi="Arial" w:cs="Arial"/>
        </w:rPr>
        <w:t xml:space="preserve">clarify the above </w:t>
      </w:r>
      <w:r w:rsidR="00433108">
        <w:rPr>
          <w:rFonts w:ascii="Arial" w:hAnsi="Arial" w:cs="Arial"/>
        </w:rPr>
        <w:t>issues</w:t>
      </w:r>
      <w:r w:rsidR="00757D06" w:rsidRPr="00757D06">
        <w:rPr>
          <w:rFonts w:ascii="Arial" w:hAnsi="Arial" w:cs="Arial"/>
        </w:rPr>
        <w:t>.</w:t>
      </w:r>
      <w:bookmarkStart w:id="0" w:name="_GoBack"/>
      <w:bookmarkEnd w:id="0"/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2FEFF5F1" w14:textId="753F1D66" w:rsidR="003901E1" w:rsidRDefault="003901E1" w:rsidP="003901E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6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24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28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February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Sophia Antipolis, FR</w:t>
      </w:r>
    </w:p>
    <w:p w14:paraId="1BC6A99D" w14:textId="3DC78006" w:rsidR="00F9363A" w:rsidRDefault="00F9363A" w:rsidP="00F9363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7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24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April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Dubrovnik, HR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F2BA08" w14:textId="77777777" w:rsidR="00445241" w:rsidRDefault="00445241">
      <w:r>
        <w:separator/>
      </w:r>
    </w:p>
  </w:endnote>
  <w:endnote w:type="continuationSeparator" w:id="0">
    <w:p w14:paraId="5B1223AD" w14:textId="77777777" w:rsidR="00445241" w:rsidRDefault="004452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F666E5" w14:textId="77777777" w:rsidR="00445241" w:rsidRDefault="00445241">
      <w:r>
        <w:separator/>
      </w:r>
    </w:p>
  </w:footnote>
  <w:footnote w:type="continuationSeparator" w:id="0">
    <w:p w14:paraId="49113A27" w14:textId="77777777" w:rsidR="00445241" w:rsidRDefault="004452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F702F68"/>
    <w:multiLevelType w:val="hybridMultilevel"/>
    <w:tmpl w:val="5602E378"/>
    <w:lvl w:ilvl="0" w:tplc="607AC67E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B6B55"/>
    <w:rsid w:val="000F4E43"/>
    <w:rsid w:val="00100CF3"/>
    <w:rsid w:val="00136CFB"/>
    <w:rsid w:val="001608BF"/>
    <w:rsid w:val="0028685A"/>
    <w:rsid w:val="003901E1"/>
    <w:rsid w:val="004234FF"/>
    <w:rsid w:val="00433108"/>
    <w:rsid w:val="00445241"/>
    <w:rsid w:val="00463675"/>
    <w:rsid w:val="004B43FA"/>
    <w:rsid w:val="004C3F5A"/>
    <w:rsid w:val="004C4DCF"/>
    <w:rsid w:val="00570BF1"/>
    <w:rsid w:val="00584B08"/>
    <w:rsid w:val="005C6BCE"/>
    <w:rsid w:val="007116E4"/>
    <w:rsid w:val="00726FC3"/>
    <w:rsid w:val="00757D06"/>
    <w:rsid w:val="0077485D"/>
    <w:rsid w:val="007D26A9"/>
    <w:rsid w:val="0089666F"/>
    <w:rsid w:val="00923E7C"/>
    <w:rsid w:val="00953AEB"/>
    <w:rsid w:val="00963603"/>
    <w:rsid w:val="009F6E85"/>
    <w:rsid w:val="00A16151"/>
    <w:rsid w:val="00A7348D"/>
    <w:rsid w:val="00B5276B"/>
    <w:rsid w:val="00B574F9"/>
    <w:rsid w:val="00B81E45"/>
    <w:rsid w:val="00BC3611"/>
    <w:rsid w:val="00CA2FB0"/>
    <w:rsid w:val="00D04F60"/>
    <w:rsid w:val="00D546D0"/>
    <w:rsid w:val="00E20604"/>
    <w:rsid w:val="00E4207B"/>
    <w:rsid w:val="00EA21D9"/>
    <w:rsid w:val="00F0649B"/>
    <w:rsid w:val="00F20CD7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A16151"/>
    <w:pPr>
      <w:ind w:left="720"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TALChar">
    <w:name w:val="TAL Char"/>
    <w:link w:val="TAL"/>
    <w:locked/>
    <w:rsid w:val="00A16151"/>
    <w:rPr>
      <w:rFonts w:ascii="Arial" w:hAnsi="Arial" w:cs="Arial"/>
      <w:lang w:eastAsia="en-US"/>
    </w:rPr>
  </w:style>
  <w:style w:type="paragraph" w:customStyle="1" w:styleId="TAL">
    <w:name w:val="TAL"/>
    <w:basedOn w:val="Normal"/>
    <w:link w:val="TALChar"/>
    <w:rsid w:val="00A16151"/>
    <w:pPr>
      <w:keepNext/>
    </w:pPr>
    <w:rPr>
      <w:rFonts w:ascii="Arial" w:hAnsi="Arial" w:cs="Arial"/>
    </w:rPr>
  </w:style>
  <w:style w:type="character" w:customStyle="1" w:styleId="B1Char">
    <w:name w:val="B1 Char"/>
    <w:link w:val="B1"/>
    <w:locked/>
    <w:rsid w:val="00A16151"/>
    <w:rPr>
      <w:rFonts w:ascii="Arial" w:hAnsi="Arial"/>
      <w:lang w:eastAsia="en-US"/>
    </w:rPr>
  </w:style>
  <w:style w:type="paragraph" w:customStyle="1" w:styleId="B2">
    <w:name w:val="B2"/>
    <w:basedOn w:val="List2"/>
    <w:link w:val="B2Char"/>
    <w:rsid w:val="00A16151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color w:val="000000"/>
      <w:lang w:eastAsia="ja-JP"/>
    </w:rPr>
  </w:style>
  <w:style w:type="character" w:customStyle="1" w:styleId="B2Char">
    <w:name w:val="B2 Char"/>
    <w:link w:val="B2"/>
    <w:rsid w:val="00A16151"/>
    <w:rPr>
      <w:color w:val="000000"/>
      <w:lang w:eastAsia="ja-JP"/>
    </w:rPr>
  </w:style>
  <w:style w:type="paragraph" w:styleId="List2">
    <w:name w:val="List 2"/>
    <w:basedOn w:val="Normal"/>
    <w:uiPriority w:val="99"/>
    <w:semiHidden/>
    <w:unhideWhenUsed/>
    <w:rsid w:val="00A16151"/>
    <w:pPr>
      <w:ind w:left="566" w:hanging="283"/>
      <w:contextualSpacing/>
    </w:pPr>
  </w:style>
  <w:style w:type="paragraph" w:customStyle="1" w:styleId="NO">
    <w:name w:val="NO"/>
    <w:basedOn w:val="Normal"/>
    <w:link w:val="NOChar"/>
    <w:qFormat/>
    <w:rsid w:val="00EA21D9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color w:val="000000"/>
      <w:lang w:eastAsia="ja-JP"/>
    </w:rPr>
  </w:style>
  <w:style w:type="character" w:customStyle="1" w:styleId="NOChar">
    <w:name w:val="NO Char"/>
    <w:link w:val="NO"/>
    <w:rsid w:val="00EA21D9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8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okia-my.sharepoint.com/personal/bruno_landais_nokia_com/Documents/1.Standardisation/3GPP/CT4/CT4-95%20(Reno,%20Nov.%202019)/Nokia%20contributions/Revisions/Docs/S2-1910639.zip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798</Words>
  <Characters>4389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5177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Bruno Landais - rev1</cp:lastModifiedBy>
  <cp:revision>30</cp:revision>
  <cp:lastPrinted>2002-04-23T07:10:00Z</cp:lastPrinted>
  <dcterms:created xsi:type="dcterms:W3CDTF">2019-01-14T13:28:00Z</dcterms:created>
  <dcterms:modified xsi:type="dcterms:W3CDTF">2019-11-15T19:54:00Z</dcterms:modified>
</cp:coreProperties>
</file>