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DF10C9">
        <w:rPr>
          <w:b/>
          <w:noProof/>
          <w:sz w:val="24"/>
        </w:rPr>
        <w:t>335</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29.272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06A">
              <w:rPr>
                <w:b/>
                <w:noProof/>
                <w:sz w:val="28"/>
              </w:rPr>
              <w:t>0811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10C9"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658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B13AC">
              <w:t>Introduce support for 5G SRVCC support indication when registering with EPS</w:t>
            </w:r>
            <w:r>
              <w:fldChar w:fldCharType="end"/>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3817">
            <w:pPr>
              <w:pStyle w:val="CRCoverPage"/>
              <w:spacing w:after="0"/>
              <w:ind w:left="100"/>
              <w:rPr>
                <w:noProof/>
              </w:rPr>
            </w:pPr>
            <w:r>
              <w:rPr>
                <w:noProof/>
              </w:rPr>
              <w:t>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38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w:t>
            </w:r>
            <w:r w:rsidR="00926D0E">
              <w:t>_</w:t>
            </w:r>
            <w:r w:rsidR="00D916DD">
              <w:t>SRVCC</w:t>
            </w:r>
            <w:r>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406A">
            <w:pPr>
              <w:pStyle w:val="CRCoverPage"/>
              <w:spacing w:after="0"/>
              <w:ind w:left="100"/>
              <w:rPr>
                <w:noProof/>
              </w:rPr>
            </w:pPr>
            <w:r>
              <w:rPr>
                <w:noProof/>
              </w:rPr>
              <w:t>2019-11-01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0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70D6" w:rsidRPr="00DE346E" w:rsidRDefault="004970D6" w:rsidP="004970D6">
            <w:pPr>
              <w:pStyle w:val="CRCoverPage"/>
              <w:spacing w:after="0"/>
              <w:ind w:left="100"/>
              <w:rPr>
                <w:b/>
                <w:noProof/>
                <w:u w:val="single"/>
              </w:rPr>
            </w:pPr>
            <w:r w:rsidRPr="00DE346E">
              <w:rPr>
                <w:b/>
                <w:noProof/>
                <w:u w:val="single"/>
              </w:rPr>
              <w:t>BACKGROUND</w:t>
            </w:r>
          </w:p>
          <w:p w:rsidR="004970D6" w:rsidRDefault="004970D6" w:rsidP="004970D6">
            <w:pPr>
              <w:pStyle w:val="CRCoverPage"/>
              <w:spacing w:after="0"/>
              <w:ind w:left="100"/>
              <w:rPr>
                <w:noProof/>
              </w:rPr>
            </w:pPr>
            <w:r>
              <w:rPr>
                <w:noProof/>
              </w:rPr>
              <w:t>The SCC AS (TS 24.237) determines SRVCC is usable for the SC UE and provided the ATCF with SRVCC information, as follows:</w:t>
            </w:r>
          </w:p>
          <w:p w:rsidR="004970D6" w:rsidRDefault="004970D6" w:rsidP="004970D6">
            <w:pPr>
              <w:pStyle w:val="CRCoverPage"/>
              <w:spacing w:after="0"/>
              <w:ind w:left="100"/>
              <w:rPr>
                <w:noProof/>
              </w:rPr>
            </w:pPr>
          </w:p>
          <w:p w:rsidR="004970D6" w:rsidRDefault="004970D6" w:rsidP="004970D6">
            <w:pPr>
              <w:ind w:left="284"/>
              <w:rPr>
                <w:i/>
              </w:rPr>
            </w:pPr>
            <w:r w:rsidRPr="00CC78BA">
              <w:rPr>
                <w:i/>
              </w:rPr>
              <w:t xml:space="preserve">The </w:t>
            </w:r>
            <w:r w:rsidRPr="00BE60FE">
              <w:rPr>
                <w:i/>
                <w:highlight w:val="yellow"/>
              </w:rPr>
              <w:t xml:space="preserve">SCC AS shall determine that PS to CS SRVCC is usable for the UE if the UE PS to CS SRVCC Capability (see 3GPP TS 29.328 [6]) of the UE has value </w:t>
            </w:r>
            <w:bookmarkStart w:id="3" w:name="_Hlk23957312"/>
            <w:r w:rsidRPr="00BE60FE">
              <w:rPr>
                <w:i/>
                <w:highlight w:val="yellow"/>
              </w:rPr>
              <w:t>UE-SRVCC-CAPABILITY-SUPPORTED</w:t>
            </w:r>
            <w:bookmarkEnd w:id="3"/>
            <w:r w:rsidRPr="00CC78BA">
              <w:rPr>
                <w:i/>
              </w:rPr>
              <w:t xml:space="preserve"> </w:t>
            </w:r>
            <w:r>
              <w:rPr>
                <w:i/>
              </w:rPr>
              <w:t>…</w:t>
            </w:r>
            <w:r w:rsidRPr="00CC78BA">
              <w:rPr>
                <w:i/>
              </w:rPr>
              <w:t xml:space="preserve"> (see 3GPP TS 29.328 [6]).</w:t>
            </w:r>
          </w:p>
          <w:p w:rsidR="004970D6" w:rsidRDefault="004970D6" w:rsidP="004970D6">
            <w:pPr>
              <w:ind w:left="284"/>
              <w:rPr>
                <w:i/>
              </w:rPr>
            </w:pPr>
            <w:r>
              <w:rPr>
                <w:i/>
              </w:rPr>
              <w:t>…</w:t>
            </w:r>
          </w:p>
          <w:p w:rsidR="004970D6" w:rsidRPr="00CC78BA" w:rsidRDefault="004970D6" w:rsidP="004970D6">
            <w:pPr>
              <w:ind w:left="284"/>
              <w:rPr>
                <w:i/>
              </w:rPr>
            </w:pPr>
            <w:r w:rsidRPr="00CC78BA">
              <w:rPr>
                <w:i/>
              </w:rPr>
              <w:t xml:space="preserve">When the SCC AS becomes aware </w:t>
            </w:r>
            <w:r>
              <w:rPr>
                <w:i/>
              </w:rPr>
              <w:t>…</w:t>
            </w:r>
            <w:r w:rsidRPr="00CC78BA">
              <w:rPr>
                <w:i/>
              </w:rPr>
              <w:t>:</w:t>
            </w:r>
          </w:p>
          <w:p w:rsidR="004970D6" w:rsidRPr="00CC78BA" w:rsidRDefault="004970D6" w:rsidP="004970D6">
            <w:pPr>
              <w:ind w:left="568"/>
              <w:rPr>
                <w:i/>
              </w:rPr>
            </w:pPr>
            <w:r w:rsidRPr="00CC78BA">
              <w:rPr>
                <w:i/>
              </w:rPr>
              <w:t>-</w:t>
            </w:r>
            <w:r w:rsidRPr="00CC78BA">
              <w:rPr>
                <w:i/>
              </w:rPr>
              <w:tab/>
              <w:t>PS to CS SRVCC is usable for the UE; or</w:t>
            </w:r>
          </w:p>
          <w:p w:rsidR="004970D6" w:rsidRPr="00CC78BA" w:rsidRDefault="004970D6" w:rsidP="004970D6">
            <w:pPr>
              <w:ind w:left="568"/>
              <w:rPr>
                <w:i/>
              </w:rPr>
            </w:pPr>
            <w:r w:rsidRPr="00CC78BA">
              <w:rPr>
                <w:i/>
              </w:rPr>
              <w:t>-</w:t>
            </w:r>
            <w:r w:rsidRPr="00CC78BA">
              <w:rPr>
                <w:i/>
              </w:rPr>
              <w:tab/>
            </w:r>
            <w:r>
              <w:rPr>
                <w:i/>
              </w:rPr>
              <w:t>…</w:t>
            </w:r>
            <w:r w:rsidRPr="00CC78BA">
              <w:rPr>
                <w:i/>
              </w:rPr>
              <w:t>;</w:t>
            </w:r>
          </w:p>
          <w:p w:rsidR="004970D6" w:rsidRDefault="004970D6" w:rsidP="004970D6">
            <w:pPr>
              <w:pStyle w:val="CRCoverPage"/>
              <w:spacing w:after="0"/>
              <w:ind w:left="284"/>
              <w:rPr>
                <w:i/>
              </w:rPr>
            </w:pPr>
            <w:r w:rsidRPr="00BE60FE">
              <w:rPr>
                <w:i/>
                <w:highlight w:val="yellow"/>
              </w:rPr>
              <w:t>the SCC AS shall perform actions as described in subclause 6.3.3</w:t>
            </w:r>
            <w:r w:rsidRPr="00CC78BA">
              <w:rPr>
                <w:i/>
              </w:rPr>
              <w:t xml:space="preserve"> with the related ATCF.</w:t>
            </w:r>
          </w:p>
          <w:p w:rsidR="004970D6" w:rsidRDefault="004970D6" w:rsidP="004970D6">
            <w:pPr>
              <w:pStyle w:val="CRCoverPage"/>
              <w:spacing w:after="0"/>
              <w:ind w:left="284"/>
              <w:rPr>
                <w:i/>
              </w:rPr>
            </w:pPr>
            <w:r>
              <w:rPr>
                <w:i/>
              </w:rPr>
              <w:t>…</w:t>
            </w:r>
          </w:p>
          <w:p w:rsidR="004970D6" w:rsidRPr="00CC78BA" w:rsidRDefault="004970D6" w:rsidP="004970D6">
            <w:pPr>
              <w:pStyle w:val="Heading3"/>
              <w:ind w:left="1418"/>
              <w:rPr>
                <w:i/>
                <w:noProof/>
              </w:rPr>
            </w:pPr>
            <w:r w:rsidRPr="00CC78BA">
              <w:rPr>
                <w:i/>
                <w:noProof/>
              </w:rPr>
              <w:t>6.3.3</w:t>
            </w:r>
            <w:r w:rsidRPr="00CC78BA">
              <w:rPr>
                <w:i/>
                <w:noProof/>
              </w:rPr>
              <w:tab/>
              <w:t xml:space="preserve">SCC AS </w:t>
            </w:r>
            <w:r w:rsidRPr="00CC78BA">
              <w:rPr>
                <w:i/>
              </w:rPr>
              <w:t>providing the PS to CS SRVCC related information to the ATCF</w:t>
            </w:r>
          </w:p>
          <w:p w:rsidR="004970D6" w:rsidRDefault="004970D6" w:rsidP="004970D6">
            <w:pPr>
              <w:pStyle w:val="CRCoverPage"/>
              <w:spacing w:after="0"/>
              <w:ind w:left="284"/>
              <w:rPr>
                <w:i/>
              </w:rPr>
            </w:pPr>
            <w:r>
              <w:rPr>
                <w:i/>
              </w:rPr>
              <w:t>…</w:t>
            </w:r>
          </w:p>
          <w:p w:rsidR="00F563F4" w:rsidRDefault="00F563F4" w:rsidP="004970D6">
            <w:pPr>
              <w:pStyle w:val="CRCoverPage"/>
              <w:spacing w:after="0"/>
              <w:ind w:left="100"/>
              <w:rPr>
                <w:noProof/>
              </w:rPr>
            </w:pPr>
          </w:p>
          <w:p w:rsidR="00F563F4" w:rsidRDefault="00F563F4" w:rsidP="00F563F4">
            <w:pPr>
              <w:pStyle w:val="CRCoverPage"/>
              <w:spacing w:after="0"/>
              <w:ind w:left="100"/>
              <w:rPr>
                <w:noProof/>
              </w:rPr>
            </w:pPr>
            <w:r>
              <w:rPr>
                <w:noProof/>
              </w:rPr>
              <w:t xml:space="preserve">NOTE: It is assumed the UDM’s </w:t>
            </w:r>
            <w:r w:rsidRPr="00D67AB2">
              <w:rPr>
                <w:rFonts w:hint="eastAsia"/>
                <w:lang w:val="en-US" w:eastAsia="zh-CN"/>
              </w:rPr>
              <w:t>ueSrvccCapability</w:t>
            </w:r>
            <w:r>
              <w:rPr>
                <w:lang w:val="en-US" w:eastAsia="zh-CN"/>
              </w:rPr>
              <w:t xml:space="preserve"> attribute (indicating that AMF and UE support 5G SRVCC) is not the ‘same’ as the HSS’s </w:t>
            </w:r>
            <w:r>
              <w:rPr>
                <w:lang w:eastAsia="zh-CN"/>
              </w:rPr>
              <w:t xml:space="preserve">UE SRVCC Capability information element </w:t>
            </w:r>
            <w:r>
              <w:rPr>
                <w:lang w:val="en-US" w:eastAsia="zh-CN"/>
              </w:rPr>
              <w:t>(indicating that MME and UE support 4G SRVCC)</w:t>
            </w:r>
            <w:r>
              <w:rPr>
                <w:lang w:eastAsia="zh-CN"/>
              </w:rPr>
              <w:t>.</w:t>
            </w:r>
          </w:p>
          <w:p w:rsidR="00F563F4" w:rsidRDefault="00F563F4" w:rsidP="004970D6">
            <w:pPr>
              <w:pStyle w:val="CRCoverPage"/>
              <w:spacing w:after="0"/>
              <w:ind w:left="100"/>
              <w:rPr>
                <w:noProof/>
              </w:rPr>
            </w:pPr>
          </w:p>
          <w:p w:rsidR="008C1B6E" w:rsidRDefault="008C1B6E" w:rsidP="008C1B6E">
            <w:pPr>
              <w:pStyle w:val="CRCoverPage"/>
              <w:spacing w:after="0"/>
              <w:ind w:left="100"/>
              <w:rPr>
                <w:b/>
                <w:noProof/>
                <w:u w:val="single"/>
              </w:rPr>
            </w:pPr>
            <w:r>
              <w:rPr>
                <w:b/>
                <w:noProof/>
                <w:u w:val="single"/>
              </w:rPr>
              <w:t>PROBLEM</w:t>
            </w:r>
          </w:p>
          <w:p w:rsidR="00926D0E" w:rsidRDefault="00926D0E" w:rsidP="00926D0E">
            <w:pPr>
              <w:pStyle w:val="CRCoverPage"/>
              <w:spacing w:after="0"/>
              <w:ind w:left="100"/>
              <w:rPr>
                <w:rFonts w:cs="Arial"/>
                <w:noProof/>
              </w:rPr>
            </w:pPr>
            <w:r>
              <w:rPr>
                <w:noProof/>
              </w:rPr>
              <w:t xml:space="preserve">If a </w:t>
            </w:r>
            <w:r>
              <w:rPr>
                <w:rFonts w:cs="Arial"/>
                <w:noProof/>
              </w:rPr>
              <w:t>UE supports 5G SRVCC</w:t>
            </w:r>
            <w:r w:rsidR="004970D6">
              <w:rPr>
                <w:rFonts w:cs="Arial"/>
                <w:noProof/>
              </w:rPr>
              <w:t xml:space="preserve"> (while it does not support 4G SRVCC)</w:t>
            </w:r>
            <w:r>
              <w:rPr>
                <w:rFonts w:cs="Arial"/>
                <w:noProof/>
              </w:rPr>
              <w:t xml:space="preserve">: </w:t>
            </w:r>
          </w:p>
          <w:p w:rsidR="00926D0E" w:rsidRDefault="00926D0E" w:rsidP="00926D0E">
            <w:pPr>
              <w:pStyle w:val="B1"/>
              <w:rPr>
                <w:rFonts w:ascii="Arial" w:hAnsi="Arial" w:cs="Arial"/>
                <w:noProof/>
              </w:rPr>
            </w:pPr>
            <w:r>
              <w:rPr>
                <w:rFonts w:ascii="Arial" w:hAnsi="Arial" w:cs="Arial"/>
                <w:noProof/>
              </w:rPr>
              <w:lastRenderedPageBreak/>
              <w:t>1)</w:t>
            </w:r>
            <w:r>
              <w:rPr>
                <w:rFonts w:ascii="Arial" w:hAnsi="Arial" w:cs="Arial"/>
                <w:noProof/>
              </w:rPr>
              <w:tab/>
              <w:t>in</w:t>
            </w:r>
            <w:r w:rsidR="0078019C">
              <w:rPr>
                <w:rFonts w:ascii="Arial" w:hAnsi="Arial" w:cs="Arial"/>
                <w:noProof/>
              </w:rPr>
              <w:t>i</w:t>
            </w:r>
            <w:r>
              <w:rPr>
                <w:rFonts w:ascii="Arial" w:hAnsi="Arial" w:cs="Arial"/>
                <w:noProof/>
              </w:rPr>
              <w:t xml:space="preserve">tially attaches to EPC; </w:t>
            </w:r>
          </w:p>
          <w:p w:rsidR="00926D0E" w:rsidRDefault="00926D0E" w:rsidP="00926D0E">
            <w:pPr>
              <w:pStyle w:val="B1"/>
              <w:rPr>
                <w:rFonts w:ascii="Arial" w:hAnsi="Arial" w:cs="Arial"/>
                <w:noProof/>
              </w:rPr>
            </w:pPr>
            <w:r>
              <w:rPr>
                <w:rFonts w:ascii="Arial" w:hAnsi="Arial" w:cs="Arial"/>
                <w:noProof/>
              </w:rPr>
              <w:t>2)</w:t>
            </w:r>
            <w:r>
              <w:rPr>
                <w:rFonts w:ascii="Arial" w:hAnsi="Arial" w:cs="Arial"/>
                <w:noProof/>
              </w:rPr>
              <w:tab/>
              <w:t xml:space="preserve">performs SIP registration via EPS IP-CAN; and </w:t>
            </w:r>
          </w:p>
          <w:p w:rsidR="00926D0E" w:rsidRDefault="00926D0E" w:rsidP="00926D0E">
            <w:pPr>
              <w:pStyle w:val="B1"/>
              <w:rPr>
                <w:rFonts w:ascii="Arial" w:hAnsi="Arial" w:cs="Arial"/>
                <w:noProof/>
              </w:rPr>
            </w:pPr>
            <w:r>
              <w:rPr>
                <w:rFonts w:ascii="Arial" w:hAnsi="Arial" w:cs="Arial"/>
                <w:noProof/>
              </w:rPr>
              <w:t>3)</w:t>
            </w:r>
            <w:r>
              <w:rPr>
                <w:rFonts w:ascii="Arial" w:hAnsi="Arial" w:cs="Arial"/>
                <w:noProof/>
              </w:rPr>
              <w:tab/>
              <w:t xml:space="preserve">initiates a SIP call via EPS IP-CAN; </w:t>
            </w:r>
          </w:p>
          <w:p w:rsidR="004970D6" w:rsidRDefault="004970D6" w:rsidP="004970D6">
            <w:pPr>
              <w:pStyle w:val="CRCoverPage"/>
              <w:spacing w:after="0"/>
              <w:ind w:left="100"/>
              <w:rPr>
                <w:noProof/>
              </w:rPr>
            </w:pPr>
            <w:r w:rsidRPr="002C301B">
              <w:rPr>
                <w:rFonts w:cs="Arial"/>
                <w:noProof/>
              </w:rPr>
              <w:t xml:space="preserve">the </w:t>
            </w:r>
            <w:r>
              <w:rPr>
                <w:noProof/>
              </w:rPr>
              <w:t xml:space="preserve">ATCF needs to be configured with “SRVCC information” (upon becoming aware that PS to SC SRVCC is usable) by the SCC AS (e.g. C-MSISDN is provided to the ATCF by the SCC AS), etc. </w:t>
            </w:r>
          </w:p>
          <w:p w:rsidR="004970D6" w:rsidRDefault="004970D6" w:rsidP="004970D6">
            <w:pPr>
              <w:pStyle w:val="CRCoverPage"/>
              <w:spacing w:after="0"/>
              <w:ind w:left="100"/>
              <w:rPr>
                <w:noProof/>
              </w:rPr>
            </w:pPr>
          </w:p>
          <w:p w:rsidR="004970D6" w:rsidRDefault="004970D6" w:rsidP="004970D6">
            <w:pPr>
              <w:pStyle w:val="CRCoverPage"/>
              <w:spacing w:after="0"/>
              <w:ind w:left="100"/>
              <w:rPr>
                <w:noProof/>
              </w:rPr>
            </w:pPr>
            <w:r>
              <w:rPr>
                <w:noProof/>
              </w:rPr>
              <w:t xml:space="preserve">According to TS 24.237, a compliant SCC AS performs the above configuration when support for SRVCC is indicated using Sh to SCC AS. </w:t>
            </w:r>
          </w:p>
          <w:p w:rsidR="004970D6" w:rsidRDefault="004970D6" w:rsidP="004970D6">
            <w:pPr>
              <w:pStyle w:val="CRCoverPage"/>
              <w:spacing w:after="0"/>
              <w:ind w:left="100"/>
              <w:rPr>
                <w:noProof/>
              </w:rPr>
            </w:pPr>
          </w:p>
          <w:p w:rsidR="004970D6" w:rsidRDefault="004970D6" w:rsidP="004970D6">
            <w:pPr>
              <w:pStyle w:val="CRCoverPage"/>
              <w:spacing w:after="0"/>
              <w:ind w:left="100"/>
              <w:rPr>
                <w:noProof/>
              </w:rPr>
            </w:pPr>
            <w:r>
              <w:rPr>
                <w:noProof/>
              </w:rPr>
              <w:t xml:space="preserve">However, when the SRVCC capable UE performs initial registration with the 4GS, the </w:t>
            </w:r>
            <w:r w:rsidRPr="00CC78BA">
              <w:rPr>
                <w:noProof/>
              </w:rPr>
              <w:t>UE PS to CS SRVCC Capability</w:t>
            </w:r>
            <w:r>
              <w:rPr>
                <w:noProof/>
              </w:rPr>
              <w:t xml:space="preserve"> (i.e. </w:t>
            </w:r>
            <w:r w:rsidRPr="00D67AB2">
              <w:rPr>
                <w:rFonts w:hint="eastAsia"/>
                <w:lang w:val="en-US" w:eastAsia="zh-CN"/>
              </w:rPr>
              <w:t>ueSrvccCapability</w:t>
            </w:r>
            <w:r>
              <w:rPr>
                <w:lang w:val="en-US" w:eastAsia="zh-CN"/>
              </w:rPr>
              <w:t xml:space="preserve"> attribute</w:t>
            </w:r>
            <w:r>
              <w:rPr>
                <w:noProof/>
              </w:rPr>
              <w:t>) is not set in the UDM.</w:t>
            </w:r>
          </w:p>
          <w:p w:rsidR="004970D6" w:rsidRDefault="004970D6">
            <w:pPr>
              <w:pStyle w:val="CRCoverPage"/>
              <w:spacing w:after="0"/>
              <w:ind w:left="100"/>
              <w:rPr>
                <w:noProof/>
              </w:rPr>
            </w:pPr>
          </w:p>
          <w:p w:rsidR="00E92ABB" w:rsidRDefault="00E92ABB">
            <w:pPr>
              <w:pStyle w:val="CRCoverPage"/>
              <w:spacing w:after="0"/>
              <w:ind w:left="100"/>
              <w:rPr>
                <w:noProof/>
              </w:rPr>
            </w:pPr>
            <w:r>
              <w:rPr>
                <w:noProof/>
              </w:rPr>
              <w:t>A corresponding CR has been submitted to CT1: C1-198012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0D6" w:rsidTr="00547111">
        <w:tc>
          <w:tcPr>
            <w:tcW w:w="2694" w:type="dxa"/>
            <w:gridSpan w:val="2"/>
            <w:tcBorders>
              <w:left w:val="single" w:sz="4" w:space="0" w:color="auto"/>
            </w:tcBorders>
          </w:tcPr>
          <w:p w:rsidR="004970D6" w:rsidRDefault="004970D6" w:rsidP="00497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70D6" w:rsidRDefault="004970D6" w:rsidP="004970D6">
            <w:pPr>
              <w:pStyle w:val="CRCoverPage"/>
              <w:spacing w:after="0"/>
              <w:ind w:left="100"/>
              <w:rPr>
                <w:noProof/>
              </w:rPr>
            </w:pPr>
            <w:r>
              <w:rPr>
                <w:noProof/>
              </w:rPr>
              <w:t xml:space="preserve">Store </w:t>
            </w:r>
            <w:r w:rsidRPr="00CC78BA">
              <w:rPr>
                <w:noProof/>
              </w:rPr>
              <w:t>UE PS to CS SRVCC Capability</w:t>
            </w:r>
            <w:r>
              <w:rPr>
                <w:noProof/>
              </w:rPr>
              <w:t xml:space="preserve"> in the UDM when MME becomes aware the UE is 5G </w:t>
            </w:r>
            <w:r w:rsidRPr="00CC78BA">
              <w:rPr>
                <w:noProof/>
              </w:rPr>
              <w:t>SRVCC</w:t>
            </w:r>
            <w:r>
              <w:rPr>
                <w:noProof/>
              </w:rPr>
              <w:t xml:space="preserve"> capable.</w:t>
            </w:r>
          </w:p>
          <w:p w:rsidR="004970D6" w:rsidRDefault="004970D6" w:rsidP="004970D6">
            <w:pPr>
              <w:pStyle w:val="CRCoverPage"/>
              <w:spacing w:after="0"/>
              <w:ind w:left="100"/>
              <w:rPr>
                <w:noProof/>
              </w:rPr>
            </w:pPr>
          </w:p>
        </w:tc>
      </w:tr>
      <w:tr w:rsidR="004970D6" w:rsidTr="00547111">
        <w:tc>
          <w:tcPr>
            <w:tcW w:w="2694" w:type="dxa"/>
            <w:gridSpan w:val="2"/>
            <w:tcBorders>
              <w:left w:val="single" w:sz="4" w:space="0" w:color="auto"/>
            </w:tcBorders>
          </w:tcPr>
          <w:p w:rsidR="004970D6" w:rsidRDefault="004970D6" w:rsidP="004970D6">
            <w:pPr>
              <w:pStyle w:val="CRCoverPage"/>
              <w:spacing w:after="0"/>
              <w:rPr>
                <w:b/>
                <w:i/>
                <w:noProof/>
                <w:sz w:val="8"/>
                <w:szCs w:val="8"/>
              </w:rPr>
            </w:pPr>
          </w:p>
        </w:tc>
        <w:tc>
          <w:tcPr>
            <w:tcW w:w="6946" w:type="dxa"/>
            <w:gridSpan w:val="9"/>
            <w:tcBorders>
              <w:right w:val="single" w:sz="4" w:space="0" w:color="auto"/>
            </w:tcBorders>
          </w:tcPr>
          <w:p w:rsidR="004970D6" w:rsidRDefault="004970D6" w:rsidP="004970D6">
            <w:pPr>
              <w:pStyle w:val="CRCoverPage"/>
              <w:spacing w:after="0"/>
              <w:rPr>
                <w:noProof/>
                <w:sz w:val="8"/>
                <w:szCs w:val="8"/>
              </w:rPr>
            </w:pPr>
          </w:p>
        </w:tc>
      </w:tr>
      <w:tr w:rsidR="004970D6" w:rsidTr="00547111">
        <w:tc>
          <w:tcPr>
            <w:tcW w:w="2694" w:type="dxa"/>
            <w:gridSpan w:val="2"/>
            <w:tcBorders>
              <w:left w:val="single" w:sz="4" w:space="0" w:color="auto"/>
              <w:bottom w:val="single" w:sz="4" w:space="0" w:color="auto"/>
            </w:tcBorders>
          </w:tcPr>
          <w:p w:rsidR="004970D6" w:rsidRDefault="004970D6" w:rsidP="00497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0D6" w:rsidRDefault="004970D6" w:rsidP="004970D6">
            <w:pPr>
              <w:pStyle w:val="CRCoverPage"/>
              <w:spacing w:after="0"/>
              <w:ind w:left="100"/>
              <w:rPr>
                <w:noProof/>
              </w:rPr>
            </w:pPr>
            <w:r>
              <w:rPr>
                <w:noProof/>
              </w:rPr>
              <w:t>5G-SRVCC fails when a SIP call initiated over EPS IP-CAN, after it is transferred from EPS to 5GS, because “</w:t>
            </w:r>
            <w:r w:rsidRPr="00CC78BA">
              <w:rPr>
                <w:i/>
              </w:rPr>
              <w:t xml:space="preserve">PS to CS SRVCC </w:t>
            </w:r>
            <w:r>
              <w:rPr>
                <w:i/>
              </w:rPr>
              <w:t>wasn’t</w:t>
            </w:r>
            <w:r w:rsidRPr="00CC78BA">
              <w:rPr>
                <w:i/>
              </w:rPr>
              <w:t xml:space="preserve"> </w:t>
            </w:r>
            <w:r>
              <w:rPr>
                <w:i/>
              </w:rPr>
              <w:t xml:space="preserve">determined to be </w:t>
            </w:r>
            <w:r w:rsidRPr="00CC78BA">
              <w:rPr>
                <w:i/>
              </w:rPr>
              <w:t>usable for the UE</w:t>
            </w:r>
            <w:r>
              <w:rPr>
                <w:noProof/>
              </w:rPr>
              <w:t>”.</w:t>
            </w:r>
          </w:p>
          <w:p w:rsidR="004970D6" w:rsidRDefault="004970D6" w:rsidP="004970D6">
            <w:pPr>
              <w:pStyle w:val="CRCoverPage"/>
              <w:spacing w:after="0"/>
              <w:ind w:left="100"/>
              <w:rPr>
                <w:noProof/>
              </w:rPr>
            </w:pPr>
          </w:p>
          <w:p w:rsidR="004970D6" w:rsidRDefault="004970D6" w:rsidP="004970D6">
            <w:pPr>
              <w:pStyle w:val="CRCoverPage"/>
              <w:spacing w:after="0"/>
              <w:ind w:left="100"/>
              <w:rPr>
                <w:noProof/>
              </w:rPr>
            </w:pPr>
            <w:r>
              <w:rPr>
                <w:noProof/>
              </w:rPr>
              <w:t xml:space="preserve">The </w:t>
            </w:r>
            <w:r w:rsidRPr="00D67AB2">
              <w:rPr>
                <w:rFonts w:hint="eastAsia"/>
                <w:lang w:val="en-US" w:eastAsia="zh-CN"/>
              </w:rPr>
              <w:t>ueSrvccCapability</w:t>
            </w:r>
            <w:r>
              <w:rPr>
                <w:lang w:val="en-US" w:eastAsia="zh-CN"/>
              </w:rPr>
              <w:t xml:space="preserve"> attribute</w:t>
            </w:r>
            <w:r w:rsidRPr="001E490E">
              <w:rPr>
                <w:noProof/>
              </w:rPr>
              <w:t xml:space="preserve"> (see 3GPP TS 29.</w:t>
            </w:r>
            <w:r>
              <w:rPr>
                <w:noProof/>
              </w:rPr>
              <w:t>503</w:t>
            </w:r>
            <w:r w:rsidRPr="001E490E">
              <w:rPr>
                <w:noProof/>
              </w:rPr>
              <w:t>)</w:t>
            </w:r>
            <w:r>
              <w:rPr>
                <w:noProof/>
              </w:rPr>
              <w:t xml:space="preserve"> does not correctly reflect the capabilities of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16DD">
            <w:pPr>
              <w:pStyle w:val="CRCoverPage"/>
              <w:spacing w:after="0"/>
              <w:ind w:left="100"/>
              <w:rPr>
                <w:noProof/>
              </w:rPr>
            </w:pPr>
            <w:r>
              <w:rPr>
                <w:lang w:eastAsia="zh-CN"/>
              </w:rPr>
              <w:t xml:space="preserve">5.2.1.1.1, 5.2.5.1.1, </w:t>
            </w:r>
            <w:ins w:id="4" w:author="JLBv7" w:date="2019-11-04T21:02:00Z">
              <w:r w:rsidR="007D4A72" w:rsidRPr="00C139B4">
                <w:t>7.3.</w:t>
              </w:r>
              <w:r w:rsidR="007D4A72" w:rsidRPr="00C139B4">
                <w:rPr>
                  <w:lang w:eastAsia="zh-CN"/>
                </w:rPr>
                <w:t>25</w:t>
              </w:r>
              <w:r w:rsidR="007D4A72">
                <w:rPr>
                  <w:lang w:eastAsia="zh-CN"/>
                </w:rPr>
                <w:t xml:space="preserve">, </w:t>
              </w:r>
              <w:r w:rsidR="007D4A72" w:rsidRPr="00C139B4">
                <w:t>7.3.39</w:t>
              </w:r>
              <w:r w:rsidR="007D4A72">
                <w:t xml:space="preserve">, </w:t>
              </w:r>
            </w:ins>
            <w:r>
              <w:rPr>
                <w:lang w:eastAsia="zh-CN"/>
              </w:rPr>
              <w:t>7.3.130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2AB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92ABB">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3817" w:rsidRPr="00462C74" w:rsidRDefault="00BF3817" w:rsidP="00BF3817">
      <w:pPr>
        <w:jc w:val="center"/>
        <w:rPr>
          <w:noProof/>
          <w:color w:val="FFFFFF" w:themeColor="background1"/>
        </w:rPr>
      </w:pPr>
      <w:bookmarkStart w:id="5" w:name="_Hlk22903574"/>
      <w:r w:rsidRPr="00462C74">
        <w:rPr>
          <w:noProof/>
          <w:color w:val="FFFFFF" w:themeColor="background1"/>
          <w:highlight w:val="black"/>
        </w:rPr>
        <w:lastRenderedPageBreak/>
        <w:t>*** First change ***</w:t>
      </w:r>
    </w:p>
    <w:p w:rsidR="00D916DD" w:rsidRDefault="00D916DD" w:rsidP="00D916DD">
      <w:pPr>
        <w:pStyle w:val="Heading5"/>
      </w:pPr>
      <w:bookmarkStart w:id="6" w:name="_Toc20211864"/>
      <w:bookmarkEnd w:id="5"/>
      <w:r>
        <w:rPr>
          <w:lang w:eastAsia="zh-CN"/>
        </w:rPr>
        <w:t>5.2.1.1.1</w:t>
      </w:r>
      <w:r>
        <w:rPr>
          <w:lang w:eastAsia="zh-CN"/>
        </w:rPr>
        <w:tab/>
        <w:t>General</w:t>
      </w:r>
      <w:bookmarkEnd w:id="6"/>
    </w:p>
    <w:p w:rsidR="00D916DD" w:rsidRDefault="00D916DD" w:rsidP="00D916DD">
      <w:r>
        <w:t xml:space="preserve">The Update Location Procedure </w:t>
      </w:r>
      <w:r>
        <w:rPr>
          <w:lang w:eastAsia="zh-CN"/>
        </w:rPr>
        <w:t xml:space="preserve">shall be </w:t>
      </w:r>
      <w:r>
        <w:t xml:space="preserve">used between </w:t>
      </w:r>
      <w:r>
        <w:rPr>
          <w:lang w:eastAsia="zh-CN"/>
        </w:rPr>
        <w:t xml:space="preserve">the </w:t>
      </w:r>
      <w:r>
        <w:t xml:space="preserve">MME and the HSS and between </w:t>
      </w:r>
      <w:r>
        <w:rPr>
          <w:lang w:eastAsia="zh-CN"/>
        </w:rPr>
        <w:t xml:space="preserve">the </w:t>
      </w:r>
      <w:r>
        <w:t xml:space="preserve">SGSN and </w:t>
      </w:r>
      <w:r>
        <w:rPr>
          <w:lang w:eastAsia="zh-CN"/>
        </w:rPr>
        <w:t xml:space="preserve">the </w:t>
      </w:r>
      <w:r>
        <w:t xml:space="preserve">HSS to update location information in the HSS. The procedure </w:t>
      </w:r>
      <w:r>
        <w:rPr>
          <w:lang w:eastAsia="zh-CN"/>
        </w:rPr>
        <w:t xml:space="preserve">shall be </w:t>
      </w:r>
      <w:r>
        <w:t>invoked by the MME or SGSN and is used:</w:t>
      </w:r>
    </w:p>
    <w:p w:rsidR="00D916DD" w:rsidRDefault="00D916DD" w:rsidP="00D916DD">
      <w:pPr>
        <w:pStyle w:val="B1"/>
      </w:pPr>
      <w:r>
        <w:t>-</w:t>
      </w:r>
      <w:r>
        <w:tab/>
        <w:t>to inform the HSS about the identity of the MME or SGSN currently serving the user, and optionally in addition;</w:t>
      </w:r>
    </w:p>
    <w:p w:rsidR="00D916DD" w:rsidRDefault="00D916DD" w:rsidP="00D916DD">
      <w:pPr>
        <w:pStyle w:val="B1"/>
      </w:pPr>
      <w:r>
        <w:t>-</w:t>
      </w:r>
      <w:r>
        <w:tab/>
        <w:t>to update MME or SGSN with user subscri</w:t>
      </w:r>
      <w:r>
        <w:rPr>
          <w:lang w:eastAsia="zh-CN"/>
        </w:rPr>
        <w:t>ption</w:t>
      </w:r>
      <w:r>
        <w:t xml:space="preserve"> data;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D916DD" w:rsidRDefault="00D916DD" w:rsidP="00D916DD">
      <w:pPr>
        <w:pStyle w:val="B1"/>
      </w:pPr>
      <w:r>
        <w:t>-</w:t>
      </w:r>
      <w:r>
        <w:tab/>
        <w:t>to provide the HSS with other user data, such as Terminal Information or UE SRVCC Capability.</w:t>
      </w:r>
    </w:p>
    <w:p w:rsidR="00D916DD" w:rsidRDefault="00D916DD" w:rsidP="00D916DD">
      <w:r>
        <w:t xml:space="preserve">This procedure is mapped to the commands Update-Location-Request/Answer (ULR/ULA) in the Diameter application specified in chapter 7. </w:t>
      </w:r>
    </w:p>
    <w:p w:rsidR="00D916DD" w:rsidRDefault="00D916DD" w:rsidP="00D916DD">
      <w:r>
        <w:t>Table 5.2.1.1.1/1 specifies the involved information elements for the request.</w:t>
      </w:r>
    </w:p>
    <w:p w:rsidR="00D916DD" w:rsidRDefault="00D916DD" w:rsidP="00D916DD">
      <w:r>
        <w:t>Table 5.2.1.1.1/2 specifies the involved information elements for the answer.</w:t>
      </w:r>
    </w:p>
    <w:p w:rsidR="00D916DD" w:rsidRDefault="00D916DD" w:rsidP="00D916DD">
      <w:pPr>
        <w:pStyle w:val="TH"/>
        <w:rPr>
          <w:lang w:val="en-AU"/>
        </w:rPr>
      </w:pPr>
      <w:r>
        <w:rPr>
          <w:lang w:val="en-AU"/>
        </w:rPr>
        <w:lastRenderedPageBreak/>
        <w:t>Table 5.2.1.1.1/1: Update Location Request</w:t>
      </w:r>
    </w:p>
    <w:tbl>
      <w:tblPr>
        <w:tblW w:w="98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7"/>
        <w:gridCol w:w="1416"/>
        <w:gridCol w:w="603"/>
        <w:gridCol w:w="6449"/>
      </w:tblGrid>
      <w:tr w:rsidR="00D916DD" w:rsidTr="0096727F">
        <w:trPr>
          <w:jc w:val="center"/>
        </w:trPr>
        <w:tc>
          <w:tcPr>
            <w:tcW w:w="1417" w:type="dxa"/>
            <w:tcBorders>
              <w:top w:val="single" w:sz="12" w:space="0" w:color="auto"/>
              <w:left w:val="single" w:sz="12" w:space="0" w:color="auto"/>
              <w:bottom w:val="single" w:sz="6" w:space="0" w:color="auto"/>
              <w:right w:val="single" w:sz="6" w:space="0" w:color="auto"/>
            </w:tcBorders>
            <w:hideMark/>
          </w:tcPr>
          <w:p w:rsidR="00D916DD" w:rsidRDefault="00D916DD">
            <w:pPr>
              <w:pStyle w:val="TAH"/>
              <w:rPr>
                <w:lang w:eastAsia="en-GB"/>
              </w:rPr>
            </w:pPr>
            <w:r>
              <w:rPr>
                <w:lang w:eastAsia="en-GB"/>
              </w:rPr>
              <w:lastRenderedPageBreak/>
              <w:t>Information element name</w:t>
            </w:r>
          </w:p>
        </w:tc>
        <w:tc>
          <w:tcPr>
            <w:tcW w:w="1416"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Mapping to Diameter AVP</w:t>
            </w:r>
          </w:p>
        </w:tc>
        <w:tc>
          <w:tcPr>
            <w:tcW w:w="603"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val="fr-FR" w:eastAsia="en-GB"/>
              </w:rPr>
            </w:pPr>
            <w:r>
              <w:rPr>
                <w:lang w:val="fr-FR" w:eastAsia="en-GB"/>
              </w:rPr>
              <w:t>Cat.</w:t>
            </w:r>
          </w:p>
        </w:tc>
        <w:tc>
          <w:tcPr>
            <w:tcW w:w="6449" w:type="dxa"/>
            <w:tcBorders>
              <w:top w:val="single" w:sz="12" w:space="0" w:color="auto"/>
              <w:left w:val="single" w:sz="6" w:space="0" w:color="auto"/>
              <w:bottom w:val="single" w:sz="6" w:space="0" w:color="auto"/>
              <w:right w:val="single" w:sz="12" w:space="0" w:color="auto"/>
            </w:tcBorders>
            <w:hideMark/>
          </w:tcPr>
          <w:p w:rsidR="00D916DD" w:rsidRDefault="00D916DD">
            <w:pPr>
              <w:pStyle w:val="TAH"/>
              <w:rPr>
                <w:lang w:val="fr-FR" w:eastAsia="en-GB"/>
              </w:rPr>
            </w:pPr>
            <w:r>
              <w:rPr>
                <w:lang w:val="fr-FR" w:eastAsia="en-GB"/>
              </w:rPr>
              <w:t>Description</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tcPr>
          <w:p w:rsidR="00D916DD" w:rsidRDefault="00D916DD">
            <w:pPr>
              <w:pStyle w:val="TAL"/>
              <w:rPr>
                <w:lang w:eastAsia="en-GB"/>
              </w:rPr>
            </w:pPr>
            <w:r>
              <w:rPr>
                <w:lang w:eastAsia="en-GB"/>
              </w:rPr>
              <w:t>IMSI</w:t>
            </w:r>
          </w:p>
          <w:p w:rsidR="00D916DD" w:rsidRDefault="00D916DD">
            <w:pPr>
              <w:pStyle w:val="TAL"/>
              <w:rPr>
                <w:lang w:eastAsia="en-GB"/>
              </w:rPr>
            </w:pP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AU" w:eastAsia="en-GB"/>
              </w:rPr>
            </w:pPr>
            <w:r>
              <w:rPr>
                <w:lang w:eastAsia="en-GB"/>
              </w:rPr>
              <w:t xml:space="preserve">User-Name (See </w:t>
            </w:r>
            <w:r>
              <w:rPr>
                <w:lang w:val="it-IT" w:eastAsia="en-GB"/>
              </w:rPr>
              <w:t>IETF RFC 6733 [61]</w:t>
            </w:r>
            <w:r>
              <w:rPr>
                <w:lang w:eastAsia="en-GB"/>
              </w:rPr>
              <w:t>)</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AU" w:eastAsia="en-GB"/>
              </w:rPr>
            </w:pPr>
            <w:r>
              <w:rPr>
                <w:lang w:eastAsia="en-GB"/>
              </w:rPr>
              <w:t>M</w:t>
            </w:r>
          </w:p>
        </w:tc>
        <w:tc>
          <w:tcPr>
            <w:tcW w:w="6449"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 xml:space="preserve">This information element </w:t>
            </w:r>
            <w:r>
              <w:rPr>
                <w:lang w:eastAsia="zh-CN"/>
              </w:rPr>
              <w:t xml:space="preserve">shall </w:t>
            </w:r>
            <w:r>
              <w:rPr>
                <w:lang w:eastAsia="en-GB"/>
              </w:rPr>
              <w:t>contain the user IMSI, formatted according to 3GPP TS 23.003 [3], clause 2.2.</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Supported Features</w:t>
            </w:r>
          </w:p>
          <w:p w:rsidR="00D916DD" w:rsidRDefault="00D916DD">
            <w:pPr>
              <w:pStyle w:val="TAL"/>
              <w:rPr>
                <w:lang w:eastAsia="en-GB"/>
              </w:rPr>
            </w:pPr>
            <w:r>
              <w:rPr>
                <w:lang w:eastAsia="en-GB"/>
              </w:rPr>
              <w:t>(See 3GPP TS 29.229 [9])</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Supported-Features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val="en-AU" w:eastAsia="en-GB"/>
              </w:rPr>
              <w:t>O</w:t>
            </w:r>
          </w:p>
        </w:tc>
        <w:tc>
          <w:tcPr>
            <w:tcW w:w="6449"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If present, this information element shall contain the list of features supported by the origin host.</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 xml:space="preserve">Terminal Information </w:t>
            </w:r>
          </w:p>
          <w:p w:rsidR="00D916DD" w:rsidRDefault="00D916DD">
            <w:pPr>
              <w:pStyle w:val="TAL"/>
              <w:rPr>
                <w:lang w:eastAsia="en-GB"/>
              </w:rPr>
            </w:pPr>
            <w:r>
              <w:rPr>
                <w:lang w:eastAsia="en-GB"/>
              </w:rPr>
              <w:t>(See 7.3.3)</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de-DE" w:eastAsia="en-GB"/>
              </w:rPr>
            </w:pPr>
            <w:r>
              <w:rPr>
                <w:lang w:val="de-DE" w:eastAsia="en-GB"/>
              </w:rPr>
              <w:t>Terminal-Information</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de-DE" w:eastAsia="en-GB"/>
              </w:rPr>
            </w:pPr>
            <w:r>
              <w:rPr>
                <w:lang w:val="de-DE" w:eastAsia="en-GB"/>
              </w:rPr>
              <w:t>O</w:t>
            </w:r>
          </w:p>
        </w:tc>
        <w:tc>
          <w:tcPr>
            <w:tcW w:w="6449"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shall contain information about the use</w:t>
            </w:r>
            <w:r>
              <w:rPr>
                <w:lang w:eastAsia="zh-CN"/>
              </w:rPr>
              <w:t>r's</w:t>
            </w:r>
            <w:r>
              <w:rPr>
                <w:lang w:eastAsia="en-GB"/>
              </w:rPr>
              <w:t xml:space="preserve"> </w:t>
            </w:r>
            <w:r>
              <w:rPr>
                <w:lang w:eastAsia="zh-CN"/>
              </w:rPr>
              <w:t>mobile</w:t>
            </w:r>
            <w:r>
              <w:rPr>
                <w:lang w:eastAsia="en-GB"/>
              </w:rPr>
              <w:t xml:space="preserve"> equipment. Within this Information Element, only the IMEI and the Software-Version AVPs shall be used on the S6a/S6d interface.</w:t>
            </w:r>
          </w:p>
          <w:p w:rsidR="00D916DD" w:rsidRDefault="00D916DD">
            <w:pPr>
              <w:pStyle w:val="TAL"/>
              <w:rPr>
                <w:sz w:val="16"/>
                <w:szCs w:val="16"/>
                <w:lang w:eastAsia="en-GB"/>
              </w:rPr>
            </w:pP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ULR Flags</w:t>
            </w:r>
          </w:p>
          <w:p w:rsidR="00D916DD" w:rsidRDefault="00D916DD">
            <w:pPr>
              <w:pStyle w:val="TAL"/>
              <w:rPr>
                <w:lang w:eastAsia="en-GB"/>
              </w:rPr>
            </w:pPr>
            <w:r>
              <w:rPr>
                <w:lang w:eastAsia="en-GB"/>
              </w:rPr>
              <w:t>(See 7.3.7)</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de-DE" w:eastAsia="en-GB"/>
              </w:rPr>
            </w:pPr>
            <w:r>
              <w:rPr>
                <w:lang w:val="de-DE" w:eastAsia="en-GB"/>
              </w:rPr>
              <w:t>ULR-Flags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de-DE" w:eastAsia="en-GB"/>
              </w:rPr>
            </w:pPr>
            <w:r>
              <w:rPr>
                <w:lang w:val="de-DE" w:eastAsia="en-GB"/>
              </w:rPr>
              <w:t>M</w:t>
            </w:r>
          </w:p>
        </w:tc>
        <w:tc>
          <w:tcPr>
            <w:tcW w:w="6449"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contains a bit mask. See 7.3.7 for the meaning of the bits.</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 xml:space="preserve">Visited PLMN Id </w:t>
            </w:r>
          </w:p>
          <w:p w:rsidR="00D916DD" w:rsidRDefault="00D916DD">
            <w:pPr>
              <w:pStyle w:val="TAL"/>
              <w:rPr>
                <w:lang w:val="en-US" w:eastAsia="en-GB"/>
              </w:rPr>
            </w:pPr>
            <w:r>
              <w:rPr>
                <w:lang w:val="en-US" w:eastAsia="en-GB"/>
              </w:rPr>
              <w:t>(See 7.3.9)</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Visited-PLMN-Id</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M</w:t>
            </w:r>
          </w:p>
        </w:tc>
        <w:tc>
          <w:tcPr>
            <w:tcW w:w="6449" w:type="dxa"/>
            <w:tcBorders>
              <w:top w:val="single" w:sz="6" w:space="0" w:color="auto"/>
              <w:left w:val="single" w:sz="6" w:space="0" w:color="auto"/>
              <w:bottom w:val="single" w:sz="6" w:space="0" w:color="auto"/>
              <w:right w:val="single" w:sz="12" w:space="0" w:color="auto"/>
            </w:tcBorders>
          </w:tcPr>
          <w:p w:rsidR="00D916DD" w:rsidRDefault="00D916DD">
            <w:pPr>
              <w:pStyle w:val="TAL"/>
              <w:rPr>
                <w:lang w:val="en-US" w:eastAsia="en-GB"/>
              </w:rPr>
            </w:pPr>
            <w:r>
              <w:rPr>
                <w:lang w:eastAsia="en-GB"/>
              </w:rPr>
              <w:t>This IE shall contain the MCC and the MNC, see 3GPP TS 23.003 [3]</w:t>
            </w:r>
            <w:r>
              <w:rPr>
                <w:lang w:val="en-US" w:eastAsia="en-GB"/>
              </w:rPr>
              <w:t>. It may be used to apply roaming based features.</w:t>
            </w:r>
          </w:p>
          <w:p w:rsidR="00D916DD" w:rsidRDefault="00D916DD">
            <w:pPr>
              <w:pStyle w:val="TAL"/>
              <w:rPr>
                <w:lang w:val="en-US" w:eastAsia="en-GB"/>
              </w:rPr>
            </w:pP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Equivalent PLMN List</w:t>
            </w:r>
          </w:p>
          <w:p w:rsidR="00D916DD" w:rsidRDefault="00D916DD">
            <w:pPr>
              <w:pStyle w:val="TAL"/>
              <w:rPr>
                <w:lang w:val="en-US" w:eastAsia="zh-CN"/>
              </w:rPr>
            </w:pPr>
            <w:r>
              <w:rPr>
                <w:lang w:val="en-US" w:eastAsia="en-GB"/>
              </w:rPr>
              <w:t>(See 7.3.</w:t>
            </w:r>
            <w:r>
              <w:rPr>
                <w:lang w:val="en-US" w:eastAsia="zh-CN"/>
              </w:rPr>
              <w:t>151</w:t>
            </w:r>
            <w:r>
              <w:rPr>
                <w:lang w:val="en-US" w:eastAsia="en-GB"/>
              </w:rPr>
              <w:t>)</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zh-CN"/>
              </w:rPr>
              <w:t>Equivalent-PLMN-List</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49"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zh-CN"/>
              </w:rPr>
            </w:pPr>
            <w:r>
              <w:rPr>
                <w:lang w:eastAsia="zh-CN"/>
              </w:rPr>
              <w:t xml:space="preserve">This Information Element shall contain the </w:t>
            </w:r>
            <w:r>
              <w:rPr>
                <w:lang w:eastAsia="ko-KR"/>
              </w:rPr>
              <w:t>equivalent PLMN list</w:t>
            </w:r>
            <w:r>
              <w:rPr>
                <w:lang w:eastAsia="zh-CN"/>
              </w:rPr>
              <w:t xml:space="preserve"> of which the MME/SGSN requests the corresponding CSG Subscription data.</w:t>
            </w:r>
          </w:p>
          <w:p w:rsidR="00D916DD" w:rsidRDefault="00D916DD">
            <w:pPr>
              <w:pStyle w:val="TAL"/>
              <w:rPr>
                <w:lang w:eastAsia="zh-CN"/>
              </w:rPr>
            </w:pP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RAT Type</w:t>
            </w:r>
          </w:p>
          <w:p w:rsidR="00D916DD" w:rsidRDefault="00D916DD">
            <w:pPr>
              <w:pStyle w:val="TAL"/>
              <w:rPr>
                <w:lang w:val="en-US" w:eastAsia="zh-CN"/>
              </w:rPr>
            </w:pPr>
            <w:r>
              <w:rPr>
                <w:lang w:val="en-US" w:eastAsia="en-GB"/>
              </w:rPr>
              <w:t>(See 7.3.</w:t>
            </w:r>
            <w:r>
              <w:rPr>
                <w:lang w:val="en-US" w:eastAsia="zh-CN"/>
              </w:rPr>
              <w:t>13</w:t>
            </w:r>
            <w:r>
              <w:rPr>
                <w:lang w:val="en-US" w:eastAsia="en-GB"/>
              </w:rPr>
              <w:t>)</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RAT-Type</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M</w:t>
            </w:r>
          </w:p>
        </w:tc>
        <w:tc>
          <w:tcPr>
            <w:tcW w:w="6449"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 xml:space="preserve">This Information Element contains </w:t>
            </w:r>
            <w:r>
              <w:rPr>
                <w:lang w:eastAsia="zh-CN"/>
              </w:rPr>
              <w:t>the radio access type the UE is using.</w:t>
            </w:r>
            <w:r>
              <w:rPr>
                <w:lang w:eastAsia="en-GB"/>
              </w:rPr>
              <w:t xml:space="preserve"> See clause 7.3.</w:t>
            </w:r>
            <w:r>
              <w:rPr>
                <w:lang w:eastAsia="zh-CN"/>
              </w:rPr>
              <w:t>13</w:t>
            </w:r>
            <w:r>
              <w:rPr>
                <w:lang w:eastAsia="en-GB"/>
              </w:rPr>
              <w:t xml:space="preserve"> for </w:t>
            </w:r>
            <w:r>
              <w:rPr>
                <w:lang w:eastAsia="zh-CN"/>
              </w:rPr>
              <w:t>details.</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en-GB"/>
              </w:rPr>
              <w:t>SGSN number</w:t>
            </w:r>
          </w:p>
          <w:p w:rsidR="00D916DD" w:rsidRDefault="00D916DD">
            <w:pPr>
              <w:pStyle w:val="TAL"/>
              <w:rPr>
                <w:lang w:eastAsia="en-GB"/>
              </w:rPr>
            </w:pPr>
            <w:r>
              <w:rPr>
                <w:lang w:eastAsia="en-GB"/>
              </w:rPr>
              <w:t>(See 7.3.</w:t>
            </w:r>
            <w:r>
              <w:rPr>
                <w:lang w:eastAsia="zh-CN"/>
              </w:rPr>
              <w:t>102</w:t>
            </w:r>
            <w:r>
              <w:rPr>
                <w:lang w:eastAsia="en-GB"/>
              </w:rPr>
              <w:t>)</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SGSN-Number</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C</w:t>
            </w:r>
          </w:p>
        </w:tc>
        <w:tc>
          <w:tcPr>
            <w:tcW w:w="6449"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 xml:space="preserve">This Information Element contains the ISDN number of </w:t>
            </w:r>
            <w:r>
              <w:rPr>
                <w:lang w:eastAsia="zh-CN"/>
              </w:rPr>
              <w:t>the</w:t>
            </w:r>
            <w:r>
              <w:rPr>
                <w:lang w:eastAsia="en-GB"/>
              </w:rPr>
              <w:t xml:space="preserve"> SGSN</w:t>
            </w:r>
            <w:r>
              <w:rPr>
                <w:lang w:eastAsia="zh-CN"/>
              </w:rPr>
              <w:t xml:space="preserve">, see </w:t>
            </w:r>
            <w:r>
              <w:rPr>
                <w:lang w:eastAsia="en-GB"/>
              </w:rPr>
              <w:t>3GPP TS 23.003 [3]</w:t>
            </w:r>
            <w:r>
              <w:rPr>
                <w:lang w:eastAsia="zh-CN"/>
              </w:rPr>
              <w:t xml:space="preserve">. It shall be present when the </w:t>
            </w:r>
            <w:r>
              <w:rPr>
                <w:lang w:eastAsia="en-GB"/>
              </w:rPr>
              <w:t>message is sent on the S6d interface and the SGSN supports LCS (using MAP based Lg interface) or SMS functionalities or the Gs interface</w:t>
            </w:r>
            <w:r>
              <w:rPr>
                <w:lang w:eastAsia="zh-CN"/>
              </w:rPr>
              <w:t xml:space="preserve">. </w:t>
            </w:r>
          </w:p>
          <w:p w:rsidR="00D916DD" w:rsidRDefault="00D916DD">
            <w:pPr>
              <w:pStyle w:val="TAL"/>
              <w:rPr>
                <w:lang w:eastAsia="en-GB"/>
              </w:rPr>
            </w:pPr>
            <w:r>
              <w:rPr>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lang w:eastAsia="zh-CN"/>
                </w:rPr>
                <w:t>6a</w:t>
              </w:r>
            </w:smartTag>
            <w:r>
              <w:rPr>
                <w:lang w:eastAsia="zh-CN"/>
              </w:rPr>
              <w:t xml:space="preserve"> interface and the requesting node is a combined MME/SGSN.</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Homogeneous Support of IMS Voice Over PS Sessions</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49"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if present, indicates whether or not "IMS Voice over PS Sessions" is supported homogeneously in all TAs or RAs in the serving node (MME or SGSN or combined MME/SGSN).</w:t>
            </w:r>
          </w:p>
          <w:p w:rsidR="00D916DD" w:rsidRDefault="00D916DD">
            <w:pPr>
              <w:pStyle w:val="TAL"/>
              <w:rPr>
                <w:lang w:eastAsia="en-GB"/>
              </w:rPr>
            </w:pPr>
          </w:p>
          <w:p w:rsidR="00D916DD" w:rsidRDefault="00D916DD">
            <w:pPr>
              <w:pStyle w:val="TAL"/>
              <w:rPr>
                <w:lang w:eastAsia="en-GB"/>
              </w:rPr>
            </w:pPr>
            <w:r>
              <w:rPr>
                <w:lang w:eastAsia="en-GB"/>
              </w:rPr>
              <w:t>The value "SUPPORTED" indicates that there is support for "IMS Voice over PS Sessions" in all TAs or RAs.</w:t>
            </w:r>
          </w:p>
          <w:p w:rsidR="00D916DD" w:rsidRDefault="00D916DD">
            <w:pPr>
              <w:pStyle w:val="TAL"/>
              <w:rPr>
                <w:lang w:eastAsia="en-GB"/>
              </w:rPr>
            </w:pPr>
          </w:p>
          <w:p w:rsidR="00D916DD" w:rsidRDefault="00D916DD">
            <w:pPr>
              <w:pStyle w:val="TAL"/>
              <w:rPr>
                <w:lang w:eastAsia="en-GB"/>
              </w:rPr>
            </w:pPr>
            <w:r>
              <w:rPr>
                <w:lang w:eastAsia="en-GB"/>
              </w:rPr>
              <w:t>The value "NOT_SUPPORTED" indicates that theres is not support for "IMS Voice over PS Sessions" in any of the TAs or RAs.</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V-GMLC address</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eastAsia="en-GB"/>
              </w:rPr>
              <w:t>GMLC-Address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C</w:t>
            </w:r>
          </w:p>
        </w:tc>
        <w:tc>
          <w:tcPr>
            <w:tcW w:w="6449"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shall contain, if available,</w:t>
            </w:r>
            <w:r>
              <w:rPr>
                <w:noProof/>
                <w:lang w:eastAsia="en-GB"/>
              </w:rPr>
              <w:t xml:space="preserve"> the IPv4 or IPv6 address of the </w:t>
            </w:r>
            <w:r>
              <w:rPr>
                <w:lang w:eastAsia="ja-JP"/>
              </w:rPr>
              <w:t>V-GMLC associated with the serving node</w:t>
            </w:r>
            <w:r>
              <w:rPr>
                <w:lang w:eastAsia="en-GB"/>
              </w:rPr>
              <w:t>.</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zh-CN"/>
              </w:rPr>
              <w:t>Active APN</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Active-APN</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49"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if present, contains the list of active APNs stored by the MME or SGSN, including the identity of the PDN GW assigned to each APN. For the case of explicitly subscribed APNs, the following information shall be present:</w:t>
            </w:r>
          </w:p>
          <w:p w:rsidR="00D916DD" w:rsidRDefault="00D916DD">
            <w:pPr>
              <w:pStyle w:val="TAL"/>
              <w:rPr>
                <w:lang w:eastAsia="en-GB"/>
              </w:rPr>
            </w:pPr>
          </w:p>
          <w:p w:rsidR="00D916DD" w:rsidRDefault="00D916DD">
            <w:pPr>
              <w:pStyle w:val="TAL"/>
              <w:rPr>
                <w:lang w:eastAsia="en-GB"/>
              </w:rPr>
            </w:pPr>
            <w:r>
              <w:rPr>
                <w:lang w:eastAsia="en-GB"/>
              </w:rPr>
              <w:t>- Context-Identifier: context id of subscribed APN in use</w:t>
            </w:r>
          </w:p>
          <w:p w:rsidR="00D916DD" w:rsidRDefault="00D916DD">
            <w:pPr>
              <w:pStyle w:val="TAL"/>
              <w:rPr>
                <w:lang w:eastAsia="en-GB"/>
              </w:rPr>
            </w:pPr>
            <w:r>
              <w:rPr>
                <w:lang w:eastAsia="en-GB"/>
              </w:rPr>
              <w:t>- Service-Selection: name of subscribed APN in use</w:t>
            </w:r>
          </w:p>
          <w:p w:rsidR="00D916DD" w:rsidRDefault="00D916DD">
            <w:pPr>
              <w:pStyle w:val="TAL"/>
              <w:rPr>
                <w:lang w:eastAsia="en-GB"/>
              </w:rPr>
            </w:pPr>
            <w:r>
              <w:rPr>
                <w:lang w:eastAsia="en-GB"/>
              </w:rPr>
              <w:t>- MIP6-Agent-Info: including PDN GW identity in use for subscribed APN</w:t>
            </w:r>
          </w:p>
          <w:p w:rsidR="00D916DD" w:rsidRDefault="00D916DD">
            <w:pPr>
              <w:pStyle w:val="TAL"/>
              <w:rPr>
                <w:lang w:eastAsia="en-GB"/>
              </w:rPr>
            </w:pPr>
            <w:r>
              <w:rPr>
                <w:lang w:eastAsia="en-GB"/>
              </w:rPr>
              <w:t>- Visited-Network-Identifier: identifies the PLMN where the PDN GW was allocated</w:t>
            </w:r>
          </w:p>
          <w:p w:rsidR="00D916DD" w:rsidRDefault="00D916DD">
            <w:pPr>
              <w:pStyle w:val="TAL"/>
              <w:rPr>
                <w:lang w:eastAsia="en-GB"/>
              </w:rPr>
            </w:pPr>
          </w:p>
          <w:p w:rsidR="00D916DD" w:rsidRDefault="00D916DD">
            <w:pPr>
              <w:pStyle w:val="TAL"/>
              <w:rPr>
                <w:lang w:eastAsia="en-GB"/>
              </w:rPr>
            </w:pPr>
            <w:r>
              <w:rPr>
                <w:lang w:eastAsia="en-GB"/>
              </w:rPr>
              <w:t>For the case of the Wildcard APN, the following information shall be present:</w:t>
            </w:r>
          </w:p>
          <w:p w:rsidR="00D916DD" w:rsidRDefault="00D916DD">
            <w:pPr>
              <w:pStyle w:val="TAL"/>
              <w:rPr>
                <w:lang w:eastAsia="en-GB"/>
              </w:rPr>
            </w:pPr>
            <w:r>
              <w:rPr>
                <w:lang w:eastAsia="en-GB"/>
              </w:rPr>
              <w:t>- Context-Identifier: context id of the Wildcard APN</w:t>
            </w:r>
          </w:p>
          <w:p w:rsidR="00D916DD" w:rsidRDefault="00D916DD">
            <w:pPr>
              <w:pStyle w:val="TAL"/>
              <w:rPr>
                <w:lang w:eastAsia="en-GB"/>
              </w:rPr>
            </w:pPr>
            <w:r>
              <w:rPr>
                <w:lang w:eastAsia="en-GB"/>
              </w:rPr>
              <w:t>- Specific-APN-Info: list of APN-in use and related PDN GW identity when the subscribed APN is the wildcard APN</w:t>
            </w:r>
          </w:p>
          <w:p w:rsidR="00D916DD" w:rsidRDefault="00D916DD">
            <w:pPr>
              <w:pStyle w:val="TAL"/>
              <w:rPr>
                <w:lang w:eastAsia="en-GB"/>
              </w:rPr>
            </w:pPr>
          </w:p>
          <w:p w:rsidR="00D916DD" w:rsidRDefault="00D916DD">
            <w:pPr>
              <w:pStyle w:val="TAL"/>
              <w:rPr>
                <w:lang w:eastAsia="en-GB"/>
              </w:rPr>
            </w:pPr>
            <w:r>
              <w:rPr>
                <w:lang w:eastAsia="en-GB"/>
              </w:rPr>
              <w:t>It may be present when MME or SGSN needs to restore PDN GW data in HSS due to a Reset procedure.</w:t>
            </w:r>
          </w:p>
        </w:tc>
      </w:tr>
      <w:tr w:rsidR="00D916DD"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zh-CN"/>
              </w:rPr>
              <w:t xml:space="preserve">UE SRVCC Capability </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UE-SRVCC-Capability</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C</w:t>
            </w:r>
          </w:p>
        </w:tc>
        <w:tc>
          <w:tcPr>
            <w:tcW w:w="6449"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 xml:space="preserve">This information element shall indicate if the UE supports or does not support the SRVCC capability and shall be present if </w:t>
            </w:r>
            <w:r>
              <w:rPr>
                <w:lang w:eastAsia="zh-CN"/>
              </w:rPr>
              <w:t xml:space="preserve">the MME or the SGSN supports SRVCC and </w:t>
            </w:r>
            <w:r>
              <w:rPr>
                <w:lang w:eastAsia="en-GB"/>
              </w:rPr>
              <w:t xml:space="preserve">this information is available to the MME or the SGSN. </w:t>
            </w:r>
          </w:p>
        </w:tc>
      </w:tr>
      <w:tr w:rsidR="0096727F"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96727F" w:rsidRDefault="0096727F" w:rsidP="0096727F">
            <w:pPr>
              <w:pStyle w:val="TAL"/>
              <w:rPr>
                <w:lang w:eastAsia="zh-CN"/>
              </w:rPr>
            </w:pPr>
            <w:r>
              <w:rPr>
                <w:lang w:eastAsia="zh-CN"/>
              </w:rPr>
              <w:t>MME Number for MT SMS</w:t>
            </w:r>
          </w:p>
        </w:tc>
        <w:tc>
          <w:tcPr>
            <w:tcW w:w="1416"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L"/>
              <w:rPr>
                <w:lang w:eastAsia="zh-CN"/>
              </w:rPr>
            </w:pPr>
            <w:r>
              <w:rPr>
                <w:lang w:eastAsia="zh-CN"/>
              </w:rPr>
              <w:t>MME-Number-for-MT-SMS</w:t>
            </w:r>
          </w:p>
        </w:tc>
        <w:tc>
          <w:tcPr>
            <w:tcW w:w="603"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C"/>
              <w:rPr>
                <w:lang w:val="en-US" w:eastAsia="zh-CN"/>
              </w:rPr>
            </w:pPr>
            <w:r>
              <w:rPr>
                <w:lang w:val="en-US" w:eastAsia="zh-CN"/>
              </w:rPr>
              <w:t>C</w:t>
            </w:r>
          </w:p>
        </w:tc>
        <w:tc>
          <w:tcPr>
            <w:tcW w:w="6449" w:type="dxa"/>
            <w:tcBorders>
              <w:top w:val="single" w:sz="6" w:space="0" w:color="auto"/>
              <w:left w:val="single" w:sz="6" w:space="0" w:color="auto"/>
              <w:bottom w:val="single" w:sz="6" w:space="0" w:color="auto"/>
              <w:right w:val="single" w:sz="12" w:space="0" w:color="auto"/>
            </w:tcBorders>
            <w:hideMark/>
          </w:tcPr>
          <w:p w:rsidR="0096727F" w:rsidRDefault="0096727F" w:rsidP="0096727F">
            <w:pPr>
              <w:pStyle w:val="TAL"/>
              <w:rPr>
                <w:lang w:eastAsia="zh-CN"/>
              </w:rPr>
            </w:pPr>
            <w:r>
              <w:rPr>
                <w:lang w:eastAsia="en-GB"/>
              </w:rPr>
              <w:t xml:space="preserve">This Information Element contains the ISDN number of </w:t>
            </w:r>
            <w:r>
              <w:rPr>
                <w:lang w:eastAsia="zh-CN"/>
              </w:rPr>
              <w:t>the</w:t>
            </w:r>
            <w:r>
              <w:rPr>
                <w:lang w:eastAsia="en-GB"/>
              </w:rPr>
              <w:t xml:space="preserve"> MME to route SMS to the UE through the MME</w:t>
            </w:r>
            <w:r>
              <w:rPr>
                <w:lang w:eastAsia="zh-CN"/>
              </w:rPr>
              <w:t xml:space="preserve">, see </w:t>
            </w:r>
            <w:r>
              <w:rPr>
                <w:lang w:eastAsia="en-GB"/>
              </w:rPr>
              <w:t>3GPP TS 23.003 [3]</w:t>
            </w:r>
            <w:r>
              <w:rPr>
                <w:lang w:eastAsia="zh-CN"/>
              </w:rPr>
              <w:t xml:space="preserve">. </w:t>
            </w:r>
          </w:p>
          <w:p w:rsidR="0096727F" w:rsidRDefault="0096727F" w:rsidP="0096727F">
            <w:pPr>
              <w:pStyle w:val="TAL"/>
              <w:rPr>
                <w:lang w:eastAsia="zh-CN"/>
              </w:rPr>
            </w:pPr>
            <w:r>
              <w:rPr>
                <w:lang w:eastAsia="zh-CN"/>
              </w:rPr>
              <w:t>It shall be present w</w:t>
            </w:r>
            <w:r>
              <w:rPr>
                <w:lang w:eastAsia="en-GB"/>
              </w:rPr>
              <w:t>hen the MME supports SMS in MME and wishes to provide SMS in MME.</w:t>
            </w:r>
          </w:p>
        </w:tc>
      </w:tr>
      <w:tr w:rsidR="0096727F"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96727F" w:rsidRDefault="0096727F" w:rsidP="0096727F">
            <w:pPr>
              <w:pStyle w:val="TAL"/>
              <w:rPr>
                <w:lang w:eastAsia="zh-CN"/>
              </w:rPr>
            </w:pPr>
            <w:r>
              <w:rPr>
                <w:lang w:eastAsia="zh-CN"/>
              </w:rPr>
              <w:lastRenderedPageBreak/>
              <w:t>SMS Register Request</w:t>
            </w:r>
          </w:p>
        </w:tc>
        <w:tc>
          <w:tcPr>
            <w:tcW w:w="1416"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L"/>
              <w:rPr>
                <w:lang w:eastAsia="zh-CN"/>
              </w:rPr>
            </w:pPr>
            <w:r>
              <w:rPr>
                <w:lang w:eastAsia="zh-CN"/>
              </w:rPr>
              <w:t>SMS-Register-Request</w:t>
            </w:r>
          </w:p>
        </w:tc>
        <w:tc>
          <w:tcPr>
            <w:tcW w:w="603"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C"/>
              <w:rPr>
                <w:lang w:val="en-US" w:eastAsia="zh-CN"/>
              </w:rPr>
            </w:pPr>
            <w:r>
              <w:rPr>
                <w:lang w:val="en-US" w:eastAsia="zh-CN"/>
              </w:rPr>
              <w:t>C</w:t>
            </w:r>
          </w:p>
        </w:tc>
        <w:tc>
          <w:tcPr>
            <w:tcW w:w="6449" w:type="dxa"/>
            <w:tcBorders>
              <w:top w:val="single" w:sz="6" w:space="0" w:color="auto"/>
              <w:left w:val="single" w:sz="6" w:space="0" w:color="auto"/>
              <w:bottom w:val="single" w:sz="6" w:space="0" w:color="auto"/>
              <w:right w:val="single" w:sz="12" w:space="0" w:color="auto"/>
            </w:tcBorders>
            <w:hideMark/>
          </w:tcPr>
          <w:p w:rsidR="0096727F" w:rsidRDefault="0096727F" w:rsidP="0096727F">
            <w:pPr>
              <w:pStyle w:val="TAL"/>
              <w:rPr>
                <w:lang w:eastAsia="en-GB"/>
              </w:rPr>
            </w:pPr>
            <w:r>
              <w:rPr>
                <w:lang w:eastAsia="en-GB"/>
              </w:rPr>
              <w:t>This information element is used to inform the HSS if the MME</w:t>
            </w:r>
            <w:r>
              <w:rPr>
                <w:lang w:eastAsia="zh-CN"/>
              </w:rPr>
              <w:t xml:space="preserve"> or the SGSN</w:t>
            </w:r>
            <w:r>
              <w:rPr>
                <w:lang w:eastAsia="en-GB"/>
              </w:rPr>
              <w:t xml:space="preserve"> needs to be registered for SMS, </w:t>
            </w:r>
            <w:r>
              <w:rPr>
                <w:lang w:eastAsia="zh-CN"/>
              </w:rPr>
              <w:t>p</w:t>
            </w:r>
            <w:r>
              <w:rPr>
                <w:lang w:eastAsia="en-GB"/>
              </w:rPr>
              <w:t xml:space="preserve">refers not to be registered for SMS or has no preference. </w:t>
            </w:r>
            <w:r>
              <w:rPr>
                <w:lang w:eastAsia="zh-CN"/>
              </w:rPr>
              <w:t>It shall be present w</w:t>
            </w:r>
            <w:r>
              <w:rPr>
                <w:lang w:eastAsia="en-GB"/>
              </w:rPr>
              <w:t xml:space="preserve">hen the MME supports SMS in MME and </w:t>
            </w:r>
            <w:r>
              <w:rPr>
                <w:lang w:eastAsia="zh-CN"/>
              </w:rPr>
              <w:t>requests to be registered for SMS</w:t>
            </w:r>
            <w:r>
              <w:rPr>
                <w:lang w:eastAsia="en-GB"/>
              </w:rPr>
              <w:t xml:space="preserve">. </w:t>
            </w:r>
            <w:r>
              <w:rPr>
                <w:lang w:eastAsia="zh-CN"/>
              </w:rPr>
              <w:t>It shall be present w</w:t>
            </w:r>
            <w:r>
              <w:rPr>
                <w:lang w:eastAsia="en-GB"/>
              </w:rPr>
              <w:t xml:space="preserve">hen the </w:t>
            </w:r>
            <w:r>
              <w:rPr>
                <w:lang w:eastAsia="zh-CN"/>
              </w:rPr>
              <w:t xml:space="preserve">SGSN </w:t>
            </w:r>
            <w:r>
              <w:rPr>
                <w:lang w:eastAsia="en-GB"/>
              </w:rPr>
              <w:t xml:space="preserve">supports "SMS in </w:t>
            </w:r>
            <w:r>
              <w:rPr>
                <w:lang w:eastAsia="zh-CN"/>
              </w:rPr>
              <w:t>SGSN</w:t>
            </w:r>
            <w:r>
              <w:rPr>
                <w:lang w:eastAsia="en-GB"/>
              </w:rPr>
              <w:t>"</w:t>
            </w:r>
            <w:r>
              <w:rPr>
                <w:lang w:eastAsia="zh-CN"/>
              </w:rPr>
              <w:t xml:space="preserve"> as defined in clause 5.3.18 in 23.060 [12],</w:t>
            </w:r>
            <w:r>
              <w:rPr>
                <w:lang w:eastAsia="en-GB"/>
              </w:rPr>
              <w:t xml:space="preserve"> and </w:t>
            </w:r>
            <w:r>
              <w:rPr>
                <w:lang w:eastAsia="zh-CN"/>
              </w:rPr>
              <w:t>requests to be registered for SMS</w:t>
            </w:r>
            <w:r>
              <w:rPr>
                <w:lang w:eastAsia="en-GB"/>
              </w:rPr>
              <w:t>.</w:t>
            </w:r>
          </w:p>
        </w:tc>
      </w:tr>
      <w:tr w:rsidR="0096727F"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96727F" w:rsidRDefault="0096727F" w:rsidP="0096727F">
            <w:pPr>
              <w:pStyle w:val="TAL"/>
              <w:rPr>
                <w:lang w:eastAsia="zh-CN"/>
              </w:rPr>
            </w:pPr>
            <w:r>
              <w:rPr>
                <w:lang w:eastAsia="zh-CN"/>
              </w:rPr>
              <w:t>SGs MME identity</w:t>
            </w:r>
          </w:p>
        </w:tc>
        <w:tc>
          <w:tcPr>
            <w:tcW w:w="1416"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L"/>
              <w:rPr>
                <w:lang w:eastAsia="zh-CN"/>
              </w:rPr>
            </w:pPr>
            <w:r>
              <w:rPr>
                <w:lang w:eastAsia="zh-CN"/>
              </w:rPr>
              <w:t>SGs-MME-Identity</w:t>
            </w:r>
          </w:p>
        </w:tc>
        <w:tc>
          <w:tcPr>
            <w:tcW w:w="603"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C"/>
              <w:rPr>
                <w:lang w:val="en-US" w:eastAsia="zh-CN"/>
              </w:rPr>
            </w:pPr>
            <w:r>
              <w:rPr>
                <w:lang w:val="en-US" w:eastAsia="zh-CN"/>
              </w:rPr>
              <w:t>O</w:t>
            </w:r>
          </w:p>
        </w:tc>
        <w:tc>
          <w:tcPr>
            <w:tcW w:w="6449" w:type="dxa"/>
            <w:tcBorders>
              <w:top w:val="single" w:sz="6" w:space="0" w:color="auto"/>
              <w:left w:val="single" w:sz="6" w:space="0" w:color="auto"/>
              <w:bottom w:val="single" w:sz="6" w:space="0" w:color="auto"/>
              <w:right w:val="single" w:sz="12" w:space="0" w:color="auto"/>
            </w:tcBorders>
            <w:hideMark/>
          </w:tcPr>
          <w:p w:rsidR="0096727F" w:rsidRDefault="0096727F" w:rsidP="0096727F">
            <w:pPr>
              <w:pStyle w:val="TAL"/>
              <w:rPr>
                <w:lang w:eastAsia="en-GB"/>
              </w:rPr>
            </w:pPr>
            <w:r>
              <w:rPr>
                <w:lang w:eastAsia="en-GB"/>
              </w:rPr>
              <w:t>This information element is used to inform the HSS of the MME identity that the MME will use over the SGs interface. This information element shall be present, if the MME supports this information element and if the MME identity used over SGs is different from the MME Diameter identity used over S6a.</w:t>
            </w:r>
          </w:p>
        </w:tc>
      </w:tr>
      <w:tr w:rsidR="0096727F"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96727F" w:rsidRDefault="0096727F" w:rsidP="0096727F">
            <w:pPr>
              <w:pStyle w:val="TAL"/>
              <w:rPr>
                <w:lang w:eastAsia="zh-CN"/>
              </w:rPr>
            </w:pPr>
            <w:r>
              <w:rPr>
                <w:lang w:eastAsia="zh-CN"/>
              </w:rPr>
              <w:t>Coupled node's Diameter identity</w:t>
            </w:r>
          </w:p>
        </w:tc>
        <w:tc>
          <w:tcPr>
            <w:tcW w:w="1416"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L"/>
              <w:rPr>
                <w:lang w:eastAsia="zh-CN"/>
              </w:rPr>
            </w:pPr>
            <w:r>
              <w:rPr>
                <w:lang w:eastAsia="zh-CN"/>
              </w:rPr>
              <w:t>Coupled-Node-Diameter-ID</w:t>
            </w:r>
          </w:p>
        </w:tc>
        <w:tc>
          <w:tcPr>
            <w:tcW w:w="603"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C"/>
              <w:rPr>
                <w:lang w:val="en-US" w:eastAsia="zh-CN"/>
              </w:rPr>
            </w:pPr>
            <w:r>
              <w:rPr>
                <w:lang w:val="en-US" w:eastAsia="zh-CN"/>
              </w:rPr>
              <w:t>O</w:t>
            </w:r>
          </w:p>
        </w:tc>
        <w:tc>
          <w:tcPr>
            <w:tcW w:w="6449" w:type="dxa"/>
            <w:tcBorders>
              <w:top w:val="single" w:sz="6" w:space="0" w:color="auto"/>
              <w:left w:val="single" w:sz="6" w:space="0" w:color="auto"/>
              <w:bottom w:val="single" w:sz="6" w:space="0" w:color="auto"/>
              <w:right w:val="single" w:sz="12" w:space="0" w:color="auto"/>
            </w:tcBorders>
          </w:tcPr>
          <w:p w:rsidR="0096727F" w:rsidRDefault="0096727F" w:rsidP="0096727F">
            <w:pPr>
              <w:pStyle w:val="TAL"/>
              <w:rPr>
                <w:lang w:eastAsia="en-GB"/>
              </w:rPr>
            </w:pPr>
            <w:r>
              <w:rPr>
                <w:lang w:eastAsia="en-GB"/>
              </w:rPr>
              <w:t>This information element contains the Diameter identity of the coupled node (i.e. MME's Diameter identity for the SGSN and SGSN's Diameter identity for the MME) when the message is sent by the combined MME/SGSN.</w:t>
            </w:r>
          </w:p>
          <w:p w:rsidR="0096727F" w:rsidRDefault="0096727F" w:rsidP="0096727F">
            <w:pPr>
              <w:pStyle w:val="TAL"/>
              <w:rPr>
                <w:lang w:eastAsia="en-GB"/>
              </w:rPr>
            </w:pPr>
          </w:p>
          <w:p w:rsidR="0096727F" w:rsidRDefault="0096727F" w:rsidP="0096727F">
            <w:pPr>
              <w:pStyle w:val="TAL"/>
              <w:rPr>
                <w:lang w:eastAsia="en-GB"/>
              </w:rPr>
            </w:pPr>
            <w:r>
              <w:rPr>
                <w:lang w:eastAsia="en-GB"/>
              </w:rPr>
              <w:t xml:space="preserve">This information element may be </w:t>
            </w:r>
            <w:r>
              <w:rPr>
                <w:lang w:eastAsia="zh-CN"/>
              </w:rPr>
              <w:t>present when the message is sent on the S6a/S6d interface and the requesting node is a combined MME/SGSN</w:t>
            </w:r>
            <w:r>
              <w:rPr>
                <w:lang w:eastAsia="en-GB"/>
              </w:rPr>
              <w:t>.</w:t>
            </w:r>
          </w:p>
        </w:tc>
      </w:tr>
      <w:tr w:rsidR="0096727F" w:rsidTr="0096727F">
        <w:trPr>
          <w:trHeight w:val="401"/>
          <w:jc w:val="center"/>
        </w:trPr>
        <w:tc>
          <w:tcPr>
            <w:tcW w:w="1417" w:type="dxa"/>
            <w:tcBorders>
              <w:top w:val="single" w:sz="6" w:space="0" w:color="auto"/>
              <w:left w:val="single" w:sz="12" w:space="0" w:color="auto"/>
              <w:bottom w:val="single" w:sz="6" w:space="0" w:color="auto"/>
              <w:right w:val="single" w:sz="6" w:space="0" w:color="auto"/>
            </w:tcBorders>
            <w:hideMark/>
          </w:tcPr>
          <w:p w:rsidR="0096727F" w:rsidRDefault="0096727F" w:rsidP="0096727F">
            <w:pPr>
              <w:pStyle w:val="TAL"/>
              <w:rPr>
                <w:lang w:eastAsia="zh-CN"/>
              </w:rPr>
            </w:pPr>
            <w:r>
              <w:rPr>
                <w:lang w:eastAsia="zh-CN"/>
              </w:rPr>
              <w:t>Adjacent PLMNs</w:t>
            </w:r>
          </w:p>
        </w:tc>
        <w:tc>
          <w:tcPr>
            <w:tcW w:w="1416"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L"/>
              <w:rPr>
                <w:lang w:eastAsia="zh-CN"/>
              </w:rPr>
            </w:pPr>
            <w:r>
              <w:rPr>
                <w:lang w:eastAsia="zh-CN"/>
              </w:rPr>
              <w:t>Adjacent-PLMNs</w:t>
            </w:r>
          </w:p>
        </w:tc>
        <w:tc>
          <w:tcPr>
            <w:tcW w:w="603" w:type="dxa"/>
            <w:tcBorders>
              <w:top w:val="single" w:sz="6" w:space="0" w:color="auto"/>
              <w:left w:val="single" w:sz="6" w:space="0" w:color="auto"/>
              <w:bottom w:val="single" w:sz="6" w:space="0" w:color="auto"/>
              <w:right w:val="single" w:sz="6" w:space="0" w:color="auto"/>
            </w:tcBorders>
            <w:hideMark/>
          </w:tcPr>
          <w:p w:rsidR="0096727F" w:rsidRDefault="0096727F" w:rsidP="0096727F">
            <w:pPr>
              <w:pStyle w:val="TAC"/>
              <w:rPr>
                <w:lang w:val="en-US" w:eastAsia="zh-CN"/>
              </w:rPr>
            </w:pPr>
            <w:r>
              <w:rPr>
                <w:lang w:val="en-US" w:eastAsia="zh-CN"/>
              </w:rPr>
              <w:t>O</w:t>
            </w:r>
          </w:p>
        </w:tc>
        <w:tc>
          <w:tcPr>
            <w:tcW w:w="6449" w:type="dxa"/>
            <w:tcBorders>
              <w:top w:val="single" w:sz="6" w:space="0" w:color="auto"/>
              <w:left w:val="single" w:sz="6" w:space="0" w:color="auto"/>
              <w:bottom w:val="single" w:sz="6" w:space="0" w:color="auto"/>
              <w:right w:val="single" w:sz="12" w:space="0" w:color="auto"/>
            </w:tcBorders>
            <w:hideMark/>
          </w:tcPr>
          <w:p w:rsidR="0096727F" w:rsidRDefault="0096727F" w:rsidP="0096727F">
            <w:pPr>
              <w:pStyle w:val="TAL"/>
              <w:rPr>
                <w:lang w:eastAsia="en-GB"/>
              </w:rPr>
            </w:pPr>
            <w:r>
              <w:rPr>
                <w:lang w:eastAsia="en-GB"/>
              </w:rP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6727F" w:rsidTr="0096727F">
        <w:trPr>
          <w:trHeight w:val="401"/>
          <w:jc w:val="center"/>
        </w:trPr>
        <w:tc>
          <w:tcPr>
            <w:tcW w:w="1417" w:type="dxa"/>
            <w:tcBorders>
              <w:top w:val="single" w:sz="6" w:space="0" w:color="auto"/>
              <w:left w:val="single" w:sz="12" w:space="0" w:color="auto"/>
              <w:bottom w:val="single" w:sz="12" w:space="0" w:color="auto"/>
              <w:right w:val="single" w:sz="6" w:space="0" w:color="auto"/>
            </w:tcBorders>
            <w:hideMark/>
          </w:tcPr>
          <w:p w:rsidR="0096727F" w:rsidRDefault="0096727F" w:rsidP="0096727F">
            <w:pPr>
              <w:pStyle w:val="TAL"/>
              <w:rPr>
                <w:lang w:eastAsia="en-GB"/>
              </w:rPr>
            </w:pPr>
            <w:r>
              <w:rPr>
                <w:lang w:eastAsia="en-GB"/>
              </w:rPr>
              <w:t>Supported Services</w:t>
            </w:r>
          </w:p>
          <w:p w:rsidR="0096727F" w:rsidRDefault="0096727F" w:rsidP="0096727F">
            <w:pPr>
              <w:pStyle w:val="TAL"/>
              <w:rPr>
                <w:lang w:eastAsia="zh-CN"/>
              </w:rPr>
            </w:pPr>
            <w:r>
              <w:rPr>
                <w:lang w:eastAsia="en-GB"/>
              </w:rPr>
              <w:t>(</w:t>
            </w:r>
            <w:r>
              <w:rPr>
                <w:lang w:eastAsia="zh-CN"/>
              </w:rPr>
              <w:t>3GPP TS 29.336 [54]</w:t>
            </w:r>
            <w:r>
              <w:rPr>
                <w:lang w:eastAsia="en-GB"/>
              </w:rPr>
              <w:t>)</w:t>
            </w:r>
          </w:p>
        </w:tc>
        <w:tc>
          <w:tcPr>
            <w:tcW w:w="1416" w:type="dxa"/>
            <w:tcBorders>
              <w:top w:val="single" w:sz="6" w:space="0" w:color="auto"/>
              <w:left w:val="single" w:sz="6" w:space="0" w:color="auto"/>
              <w:bottom w:val="single" w:sz="12" w:space="0" w:color="auto"/>
              <w:right w:val="single" w:sz="6" w:space="0" w:color="auto"/>
            </w:tcBorders>
            <w:hideMark/>
          </w:tcPr>
          <w:p w:rsidR="0096727F" w:rsidRDefault="0096727F" w:rsidP="0096727F">
            <w:pPr>
              <w:pStyle w:val="TAL"/>
              <w:rPr>
                <w:lang w:eastAsia="zh-CN"/>
              </w:rPr>
            </w:pPr>
            <w:r>
              <w:rPr>
                <w:lang w:eastAsia="en-GB"/>
              </w:rPr>
              <w:t>Supported-Services</w:t>
            </w:r>
          </w:p>
        </w:tc>
        <w:tc>
          <w:tcPr>
            <w:tcW w:w="603" w:type="dxa"/>
            <w:tcBorders>
              <w:top w:val="single" w:sz="6" w:space="0" w:color="auto"/>
              <w:left w:val="single" w:sz="6" w:space="0" w:color="auto"/>
              <w:bottom w:val="single" w:sz="12" w:space="0" w:color="auto"/>
              <w:right w:val="single" w:sz="6" w:space="0" w:color="auto"/>
            </w:tcBorders>
            <w:hideMark/>
          </w:tcPr>
          <w:p w:rsidR="0096727F" w:rsidRDefault="0096727F" w:rsidP="0096727F">
            <w:pPr>
              <w:pStyle w:val="TAC"/>
              <w:rPr>
                <w:lang w:val="en-US" w:eastAsia="zh-CN"/>
              </w:rPr>
            </w:pPr>
            <w:r>
              <w:rPr>
                <w:lang w:eastAsia="en-GB"/>
              </w:rPr>
              <w:t>O</w:t>
            </w:r>
          </w:p>
        </w:tc>
        <w:tc>
          <w:tcPr>
            <w:tcW w:w="6449" w:type="dxa"/>
            <w:tcBorders>
              <w:top w:val="single" w:sz="6" w:space="0" w:color="auto"/>
              <w:left w:val="single" w:sz="6" w:space="0" w:color="auto"/>
              <w:bottom w:val="single" w:sz="12" w:space="0" w:color="auto"/>
              <w:right w:val="single" w:sz="12" w:space="0" w:color="auto"/>
            </w:tcBorders>
            <w:hideMark/>
          </w:tcPr>
          <w:p w:rsidR="0096727F" w:rsidRDefault="0096727F" w:rsidP="0096727F">
            <w:pPr>
              <w:pStyle w:val="TAL"/>
              <w:rPr>
                <w:lang w:eastAsia="en-GB"/>
              </w:rPr>
            </w:pPr>
            <w:r>
              <w:rPr>
                <w:lang w:eastAsia="en-GB"/>
              </w:rPr>
              <w:t>If present, this Information Element shall contain AVPs indicating details of the services supported by the MME/SGSN.</w:t>
            </w:r>
          </w:p>
        </w:tc>
      </w:tr>
    </w:tbl>
    <w:p w:rsidR="00D916DD" w:rsidRDefault="00D916DD" w:rsidP="00D916DD">
      <w:pPr>
        <w:rPr>
          <w:lang w:val="en-US"/>
        </w:rPr>
      </w:pPr>
    </w:p>
    <w:p w:rsidR="00E66273" w:rsidRDefault="00E66273" w:rsidP="00E66273">
      <w:pPr>
        <w:pStyle w:val="EditorsNote"/>
        <w:rPr>
          <w:ins w:id="7" w:author="JLBv7" w:date="2019-11-06T19:27:00Z"/>
          <w:lang w:val="en-US"/>
        </w:rPr>
      </w:pPr>
      <w:ins w:id="8" w:author="JLBv7" w:date="2019-11-06T19:27:00Z">
        <w:r>
          <w:rPr>
            <w:lang w:val="en-US"/>
          </w:rPr>
          <w:t>Editor</w:t>
        </w:r>
        <w:r w:rsidRPr="00731B51">
          <w:rPr>
            <w:b/>
            <w:noProof/>
          </w:rPr>
          <w:t>'</w:t>
        </w:r>
        <w:r>
          <w:rPr>
            <w:lang w:val="en-US"/>
          </w:rPr>
          <w:t>s note:</w:t>
        </w:r>
        <w:r>
          <w:rPr>
            <w:lang w:val="en-US"/>
          </w:rPr>
          <w:tab/>
          <w:t>it</w:t>
        </w:r>
        <w:r>
          <w:rPr>
            <w:lang w:eastAsia="zh-CN"/>
          </w:rPr>
          <w:t xml:space="preserve"> is FFS how the </w:t>
        </w:r>
        <w:r w:rsidRPr="00D67AB2">
          <w:rPr>
            <w:rFonts w:hint="eastAsia"/>
            <w:lang w:val="en-US" w:eastAsia="zh-CN"/>
          </w:rPr>
          <w:t>ueSrvccCapability</w:t>
        </w:r>
        <w:r>
          <w:rPr>
            <w:lang w:val="en-US" w:eastAsia="zh-CN"/>
          </w:rPr>
          <w:t xml:space="preserve"> attribute information</w:t>
        </w:r>
      </w:ins>
      <w:ins w:id="9" w:author="JLBv7" w:date="2019-11-06T19:28:00Z">
        <w:r>
          <w:rPr>
            <w:lang w:val="en-US" w:eastAsia="zh-CN"/>
          </w:rPr>
          <w:t xml:space="preserve"> (see TS 29.503)</w:t>
        </w:r>
      </w:ins>
      <w:ins w:id="10" w:author="JLBv7" w:date="2019-11-06T19:27:00Z">
        <w:r>
          <w:rPr>
            <w:lang w:val="en-US" w:eastAsia="zh-CN"/>
          </w:rPr>
          <w:t xml:space="preserve"> is provided via Sh to SCC AS</w:t>
        </w:r>
        <w:r>
          <w:rPr>
            <w:lang w:eastAsia="zh-CN"/>
          </w:rPr>
          <w:t>. It is assumed that for the SSC AS it would be sufficient to receive UE SRVCC Capability information element indicating the outcome of “</w:t>
        </w:r>
        <w:r w:rsidRPr="00D67AB2">
          <w:rPr>
            <w:rFonts w:hint="eastAsia"/>
            <w:lang w:val="en-US" w:eastAsia="zh-CN"/>
          </w:rPr>
          <w:t>ueSrvccCapability</w:t>
        </w:r>
      </w:ins>
      <w:ins w:id="11" w:author="JLBv7" w:date="2019-11-06T19:29:00Z">
        <w:r>
          <w:rPr>
            <w:lang w:val="en-US" w:eastAsia="zh-CN"/>
          </w:rPr>
          <w:t xml:space="preserve"> attribute</w:t>
        </w:r>
      </w:ins>
      <w:ins w:id="12" w:author="JLBv7" w:date="2019-11-06T19:27:00Z">
        <w:r>
          <w:rPr>
            <w:lang w:val="en-US" w:eastAsia="zh-CN"/>
          </w:rPr>
          <w:t xml:space="preserve"> OR </w:t>
        </w:r>
      </w:ins>
      <w:ins w:id="13" w:author="JLBv7" w:date="2019-11-06T19:28:00Z">
        <w:r>
          <w:rPr>
            <w:lang w:eastAsia="zh-CN"/>
          </w:rPr>
          <w:t>UE SRVCC Capability</w:t>
        </w:r>
      </w:ins>
      <w:ins w:id="14" w:author="JLBv7" w:date="2019-11-06T19:29:00Z">
        <w:r>
          <w:rPr>
            <w:lang w:eastAsia="zh-CN"/>
          </w:rPr>
          <w:t xml:space="preserve"> information element when translated to a boolean</w:t>
        </w:r>
      </w:ins>
      <w:ins w:id="15" w:author="JLBv7" w:date="2019-11-06T19:27:00Z">
        <w:r>
          <w:rPr>
            <w:lang w:val="en-US" w:eastAsia="zh-CN"/>
          </w:rPr>
          <w:t>”.</w:t>
        </w:r>
      </w:ins>
    </w:p>
    <w:p w:rsidR="00D916DD" w:rsidRDefault="00D916DD" w:rsidP="00D916DD">
      <w:pPr>
        <w:pStyle w:val="TH"/>
        <w:rPr>
          <w:lang w:val="en-US"/>
        </w:rPr>
      </w:pPr>
      <w:r>
        <w:rPr>
          <w:lang w:val="en-US"/>
        </w:rPr>
        <w:lastRenderedPageBreak/>
        <w:t>Table 5.2.1.1.1/2: Update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D916DD" w:rsidTr="00D916DD">
        <w:tc>
          <w:tcPr>
            <w:tcW w:w="1418" w:type="dxa"/>
            <w:tcBorders>
              <w:top w:val="single" w:sz="12" w:space="0" w:color="auto"/>
              <w:left w:val="single" w:sz="12" w:space="0" w:color="auto"/>
              <w:bottom w:val="single" w:sz="6" w:space="0" w:color="auto"/>
              <w:right w:val="single" w:sz="6" w:space="0" w:color="auto"/>
            </w:tcBorders>
            <w:hideMark/>
          </w:tcPr>
          <w:p w:rsidR="00D916DD" w:rsidRDefault="00D916DD">
            <w:pPr>
              <w:pStyle w:val="TAH"/>
              <w:rPr>
                <w:lang w:eastAsia="en-GB"/>
              </w:rPr>
            </w:pPr>
            <w:r>
              <w:rPr>
                <w:lang w:eastAsia="en-GB"/>
              </w:rPr>
              <w:t>Information element name</w:t>
            </w:r>
          </w:p>
        </w:tc>
        <w:tc>
          <w:tcPr>
            <w:tcW w:w="1418"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Mapping to Diameter AVP</w:t>
            </w:r>
          </w:p>
        </w:tc>
        <w:tc>
          <w:tcPr>
            <w:tcW w:w="601"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Cat.</w:t>
            </w:r>
          </w:p>
        </w:tc>
        <w:tc>
          <w:tcPr>
            <w:tcW w:w="6237" w:type="dxa"/>
            <w:tcBorders>
              <w:top w:val="single" w:sz="12" w:space="0" w:color="auto"/>
              <w:left w:val="single" w:sz="6" w:space="0" w:color="auto"/>
              <w:bottom w:val="single" w:sz="6" w:space="0" w:color="auto"/>
              <w:right w:val="single" w:sz="12" w:space="0" w:color="auto"/>
            </w:tcBorders>
            <w:hideMark/>
          </w:tcPr>
          <w:p w:rsidR="00D916DD" w:rsidRDefault="00D916DD">
            <w:pPr>
              <w:pStyle w:val="TAH"/>
              <w:rPr>
                <w:lang w:eastAsia="en-GB"/>
              </w:rPr>
            </w:pPr>
            <w:r>
              <w:rPr>
                <w:lang w:eastAsia="en-GB"/>
              </w:rPr>
              <w:t>Description</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Supported Features</w:t>
            </w:r>
          </w:p>
          <w:p w:rsidR="00D916DD" w:rsidRDefault="00D916DD">
            <w:pPr>
              <w:pStyle w:val="TAL"/>
              <w:rPr>
                <w:lang w:val="en-US" w:eastAsia="en-GB"/>
              </w:rPr>
            </w:pPr>
            <w:r>
              <w:rPr>
                <w:lang w:eastAsia="en-GB"/>
              </w:rPr>
              <w:t>(See 3GPP TS 29.229 [9])</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Supported-Features</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O</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If present, this information element shall contain the list of features supported by the origin host.</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Result</w:t>
            </w:r>
          </w:p>
          <w:p w:rsidR="00D916DD" w:rsidRDefault="00D916DD">
            <w:pPr>
              <w:pStyle w:val="TAL"/>
              <w:rPr>
                <w:lang w:val="en-US" w:eastAsia="en-GB"/>
              </w:rPr>
            </w:pPr>
            <w:r>
              <w:rPr>
                <w:lang w:val="en-US" w:eastAsia="en-GB"/>
              </w:rPr>
              <w:t>(See 7.4)</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M</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IE shall contain the result of the operation.</w:t>
            </w:r>
          </w:p>
          <w:p w:rsidR="00D916DD" w:rsidRDefault="00D916DD">
            <w:pPr>
              <w:pStyle w:val="TAL"/>
              <w:rPr>
                <w:lang w:eastAsia="en-GB"/>
              </w:rPr>
            </w:pPr>
            <w:r>
              <w:rPr>
                <w:lang w:eastAsia="zh-CN"/>
              </w:rPr>
              <w:t xml:space="preserve">The </w:t>
            </w:r>
            <w:r>
              <w:rPr>
                <w:lang w:eastAsia="en-GB"/>
              </w:rPr>
              <w:t xml:space="preserve">Result-Code AVP shall be used to indicate success / errors </w:t>
            </w:r>
            <w:r>
              <w:rPr>
                <w:lang w:eastAsia="zh-CN"/>
              </w:rPr>
              <w:t xml:space="preserve">as </w:t>
            </w:r>
            <w:r>
              <w:rPr>
                <w:lang w:eastAsia="en-GB"/>
              </w:rPr>
              <w:t xml:space="preserve">defined in the Diameter base protocol (see </w:t>
            </w:r>
            <w:r>
              <w:rPr>
                <w:lang w:val="it-IT" w:eastAsia="en-GB"/>
              </w:rPr>
              <w:t>IETF RFC 6733</w:t>
            </w:r>
            <w:r>
              <w:rPr>
                <w:lang w:eastAsia="en-GB"/>
              </w:rPr>
              <w:t> [61]).</w:t>
            </w:r>
          </w:p>
          <w:p w:rsidR="00D916DD" w:rsidRDefault="00D916DD">
            <w:pPr>
              <w:pStyle w:val="TAL"/>
              <w:rPr>
                <w:lang w:eastAsia="en-GB"/>
              </w:rPr>
            </w:pPr>
            <w:r>
              <w:rPr>
                <w:lang w:eastAsia="zh-CN"/>
              </w:rPr>
              <w:t xml:space="preserve">The </w:t>
            </w:r>
            <w:r>
              <w:rPr>
                <w:lang w:eastAsia="en-GB"/>
              </w:rPr>
              <w:t xml:space="preserve">Experimental-Result AVP shall be used for S6a/S6d errors. This is a grouped AVP which </w:t>
            </w:r>
            <w:r>
              <w:rPr>
                <w:lang w:eastAsia="zh-CN"/>
              </w:rPr>
              <w:t>shall</w:t>
            </w:r>
            <w:r>
              <w:rPr>
                <w:lang w:eastAsia="en-GB"/>
              </w:rPr>
              <w:t xml:space="preserve"> contain the 3GPP Vendor ID in the Vendor-Id AVP, and the error code in the Experimental-Result-Code AVP.</w:t>
            </w:r>
          </w:p>
          <w:p w:rsidR="00D916DD" w:rsidRDefault="00D916DD">
            <w:pPr>
              <w:pStyle w:val="TAL"/>
              <w:rPr>
                <w:lang w:eastAsia="en-GB"/>
              </w:rPr>
            </w:pPr>
            <w:r>
              <w:rPr>
                <w:lang w:eastAsia="en-GB"/>
              </w:rPr>
              <w:t>The following errors are applicable:</w:t>
            </w:r>
          </w:p>
          <w:p w:rsidR="00D916DD" w:rsidRDefault="00D916DD">
            <w:pPr>
              <w:pStyle w:val="TAL"/>
              <w:rPr>
                <w:lang w:eastAsia="en-GB"/>
              </w:rPr>
            </w:pPr>
            <w:r>
              <w:rPr>
                <w:lang w:eastAsia="en-GB"/>
              </w:rPr>
              <w:t xml:space="preserve">- User Unknown </w:t>
            </w:r>
          </w:p>
          <w:p w:rsidR="00D916DD" w:rsidRDefault="00D916DD">
            <w:pPr>
              <w:pStyle w:val="TAL"/>
              <w:rPr>
                <w:lang w:val="en-US" w:eastAsia="en-GB"/>
              </w:rPr>
            </w:pPr>
            <w:r>
              <w:rPr>
                <w:lang w:val="en-US" w:eastAsia="en-GB"/>
              </w:rPr>
              <w:t>- Unknown EPS Subscription</w:t>
            </w:r>
          </w:p>
          <w:p w:rsidR="00D916DD" w:rsidRDefault="00D916DD">
            <w:pPr>
              <w:pStyle w:val="TAL"/>
              <w:rPr>
                <w:lang w:eastAsia="en-GB"/>
              </w:rPr>
            </w:pPr>
            <w:r>
              <w:rPr>
                <w:lang w:eastAsia="en-GB"/>
              </w:rPr>
              <w:t>- RAT Not Allowed</w:t>
            </w:r>
          </w:p>
          <w:p w:rsidR="00D916DD" w:rsidRDefault="00D916DD">
            <w:pPr>
              <w:pStyle w:val="TAL"/>
              <w:rPr>
                <w:lang w:eastAsia="en-GB"/>
              </w:rPr>
            </w:pPr>
            <w:r>
              <w:rPr>
                <w:lang w:eastAsia="en-GB"/>
              </w:rPr>
              <w:t>- Roaming Not Allowed</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Error-Diagnostic</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Error-Diagnostic</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O</w:t>
            </w:r>
          </w:p>
        </w:tc>
        <w:tc>
          <w:tcPr>
            <w:tcW w:w="6237"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rPr>
                <w:lang w:eastAsia="en-GB"/>
              </w:rPr>
              <w:t>.</w:t>
            </w:r>
          </w:p>
          <w:p w:rsidR="00D916DD" w:rsidRDefault="00D916DD">
            <w:pPr>
              <w:pStyle w:val="TAL"/>
              <w:rPr>
                <w:lang w:eastAsia="en-GB"/>
              </w:rPr>
            </w:pPr>
          </w:p>
          <w:p w:rsidR="00D916DD" w:rsidRDefault="00D916DD">
            <w:pPr>
              <w:pStyle w:val="TAL"/>
              <w:rPr>
                <w:lang w:eastAsia="en-GB"/>
              </w:rPr>
            </w:pPr>
            <w:r>
              <w:rPr>
                <w:lang w:eastAsia="en-GB"/>
              </w:rPr>
              <w:t>If the Experimental Result indicates "Roaming Not Allowed", and the Update Location is rejected due to ODB, Error Diagnostic may be present to indicate the specific type of ODB.</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ULA-Flags</w:t>
            </w:r>
          </w:p>
          <w:p w:rsidR="00D916DD" w:rsidRDefault="00D916DD">
            <w:pPr>
              <w:pStyle w:val="TAL"/>
              <w:rPr>
                <w:lang w:val="en-US" w:eastAsia="en-GB"/>
              </w:rPr>
            </w:pPr>
            <w:r>
              <w:rPr>
                <w:lang w:val="en-US" w:eastAsia="en-GB"/>
              </w:rPr>
              <w:t>(See 7.3.8)</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ULA-Flags</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C</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contains a bit mask. See 7.3.8 for the meaning of the bits. It shall be present only when the Result-Code AVP is DIAMETER_SUCCESS.</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Subscription Data</w:t>
            </w:r>
          </w:p>
          <w:p w:rsidR="00D916DD" w:rsidRDefault="00D916DD">
            <w:pPr>
              <w:pStyle w:val="TAL"/>
              <w:rPr>
                <w:lang w:val="en-US" w:eastAsia="en-GB"/>
              </w:rPr>
            </w:pPr>
            <w:r>
              <w:rPr>
                <w:lang w:val="en-US" w:eastAsia="en-GB"/>
              </w:rPr>
              <w:t>(See 7.3.2)</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Subscription-Data</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C</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val="en-US" w:eastAsia="en-GB"/>
              </w:rPr>
            </w:pPr>
            <w:r>
              <w:rPr>
                <w:lang w:val="en-US" w:eastAsia="en-GB"/>
              </w:rPr>
              <w:t xml:space="preserve">This Information Element shall contain the complete subscription profile of the user. </w:t>
            </w:r>
            <w:r>
              <w:rPr>
                <w:lang w:val="en-US" w:eastAsia="zh-CN"/>
              </w:rPr>
              <w:t xml:space="preserve">It </w:t>
            </w:r>
            <w:r>
              <w:rPr>
                <w:lang w:val="en-US" w:eastAsia="en-GB"/>
              </w:rPr>
              <w:t>shall be present if success is reported, unless an explicit "skip subscriber data" indication was present in the request.</w:t>
            </w:r>
          </w:p>
        </w:tc>
      </w:tr>
      <w:tr w:rsidR="00D916DD" w:rsidTr="00D916DD">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D916DD" w:rsidRDefault="00D916DD">
            <w:pPr>
              <w:pStyle w:val="TAL"/>
              <w:rPr>
                <w:lang w:val="en-US" w:eastAsia="en-GB"/>
              </w:rPr>
            </w:pPr>
            <w:r>
              <w:rPr>
                <w:lang w:val="en-US" w:eastAsia="en-GB"/>
              </w:rPr>
              <w:t>Reset-IDs</w:t>
            </w:r>
          </w:p>
          <w:p w:rsidR="00D916DD" w:rsidRDefault="00D916DD">
            <w:pPr>
              <w:pStyle w:val="TAL"/>
              <w:rPr>
                <w:lang w:val="en-US" w:eastAsia="en-GB"/>
              </w:rPr>
            </w:pPr>
            <w:r>
              <w:rPr>
                <w:lang w:val="en-US" w:eastAsia="en-GB"/>
              </w:rPr>
              <w:t>(See 7.3.184)</w:t>
            </w:r>
          </w:p>
        </w:tc>
        <w:tc>
          <w:tcPr>
            <w:tcW w:w="1418" w:type="dxa"/>
            <w:tcBorders>
              <w:top w:val="single" w:sz="6" w:space="0" w:color="auto"/>
              <w:left w:val="single" w:sz="6" w:space="0" w:color="auto"/>
              <w:bottom w:val="single" w:sz="12" w:space="0" w:color="auto"/>
              <w:right w:val="single" w:sz="6" w:space="0" w:color="auto"/>
            </w:tcBorders>
            <w:hideMark/>
          </w:tcPr>
          <w:p w:rsidR="00D916DD" w:rsidRDefault="00D916DD">
            <w:pPr>
              <w:pStyle w:val="TAL"/>
              <w:rPr>
                <w:lang w:val="en-US" w:eastAsia="en-GB"/>
              </w:rPr>
            </w:pPr>
            <w:r>
              <w:rPr>
                <w:lang w:val="en-US" w:eastAsia="en-GB"/>
              </w:rPr>
              <w:t>Reset-ID</w:t>
            </w:r>
          </w:p>
        </w:tc>
        <w:tc>
          <w:tcPr>
            <w:tcW w:w="601" w:type="dxa"/>
            <w:tcBorders>
              <w:top w:val="single" w:sz="6" w:space="0" w:color="auto"/>
              <w:left w:val="single" w:sz="6" w:space="0" w:color="auto"/>
              <w:bottom w:val="single" w:sz="12" w:space="0" w:color="auto"/>
              <w:right w:val="single" w:sz="6" w:space="0" w:color="auto"/>
            </w:tcBorders>
            <w:hideMark/>
          </w:tcPr>
          <w:p w:rsidR="00D916DD" w:rsidRDefault="00D916DD">
            <w:pPr>
              <w:pStyle w:val="TAC"/>
              <w:rPr>
                <w:lang w:val="en-US" w:eastAsia="en-GB"/>
              </w:rPr>
            </w:pPr>
            <w:r>
              <w:rPr>
                <w:lang w:val="en-US" w:eastAsia="en-GB"/>
              </w:rPr>
              <w:t>O</w:t>
            </w:r>
          </w:p>
        </w:tc>
        <w:tc>
          <w:tcPr>
            <w:tcW w:w="6237" w:type="dxa"/>
            <w:tcBorders>
              <w:top w:val="single" w:sz="6" w:space="0" w:color="auto"/>
              <w:left w:val="single" w:sz="6" w:space="0" w:color="auto"/>
              <w:bottom w:val="single" w:sz="12" w:space="0" w:color="auto"/>
              <w:right w:val="single" w:sz="12" w:space="0" w:color="auto"/>
            </w:tcBorders>
            <w:hideMark/>
          </w:tcPr>
          <w:p w:rsidR="00D916DD" w:rsidRDefault="00D916DD">
            <w:pPr>
              <w:pStyle w:val="TAL"/>
              <w:rPr>
                <w:lang w:val="en-US" w:eastAsia="en-GB"/>
              </w:rPr>
            </w:pPr>
            <w:r>
              <w:rPr>
                <w:lang w:val="en-US" w:eastAsia="en-GB"/>
              </w:rPr>
              <w:t>The Reset-ID uniquely identifies a fallible resource in the HSS on which the user (IMSI) depends. In the event of a restart of the fallible resource a Reset message containing the Reset-ID will exactly identify the impacted subscribers.</w:t>
            </w:r>
          </w:p>
        </w:tc>
      </w:tr>
    </w:tbl>
    <w:p w:rsidR="00D916DD" w:rsidRDefault="00D916DD" w:rsidP="00D916DD"/>
    <w:p w:rsidR="00D916DD" w:rsidRPr="00462C74" w:rsidRDefault="00D916DD" w:rsidP="00D916D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D916DD" w:rsidRDefault="00D916DD">
      <w:pPr>
        <w:rPr>
          <w:noProof/>
        </w:rPr>
      </w:pPr>
    </w:p>
    <w:sectPr w:rsidR="00D916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589" w:rsidRDefault="00C86589">
      <w:r>
        <w:separator/>
      </w:r>
    </w:p>
  </w:endnote>
  <w:endnote w:type="continuationSeparator" w:id="0">
    <w:p w:rsidR="00C86589" w:rsidRDefault="00C8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589" w:rsidRDefault="00C86589">
      <w:r>
        <w:separator/>
      </w:r>
    </w:p>
  </w:footnote>
  <w:footnote w:type="continuationSeparator" w:id="0">
    <w:p w:rsidR="00C86589" w:rsidRDefault="00C86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FFE" w:rsidRDefault="00EC0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FFE" w:rsidRDefault="00EC0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FFE" w:rsidRDefault="00EC0F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FFE" w:rsidRDefault="00EC0F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7">
    <w15:presenceInfo w15:providerId="None" w15:userId="JLB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3AC"/>
    <w:rsid w:val="000B7FED"/>
    <w:rsid w:val="000C038A"/>
    <w:rsid w:val="000C6598"/>
    <w:rsid w:val="00145D43"/>
    <w:rsid w:val="00175B60"/>
    <w:rsid w:val="00192C46"/>
    <w:rsid w:val="001A08B3"/>
    <w:rsid w:val="001A7B60"/>
    <w:rsid w:val="001B52F0"/>
    <w:rsid w:val="001B7A65"/>
    <w:rsid w:val="001D7AF6"/>
    <w:rsid w:val="001E41F3"/>
    <w:rsid w:val="0026004D"/>
    <w:rsid w:val="002640DD"/>
    <w:rsid w:val="00275D12"/>
    <w:rsid w:val="00284FEB"/>
    <w:rsid w:val="002851F4"/>
    <w:rsid w:val="002860C4"/>
    <w:rsid w:val="002B5741"/>
    <w:rsid w:val="00305409"/>
    <w:rsid w:val="003609EF"/>
    <w:rsid w:val="0036231A"/>
    <w:rsid w:val="00374DD4"/>
    <w:rsid w:val="003D3F81"/>
    <w:rsid w:val="003D49A9"/>
    <w:rsid w:val="003E1A36"/>
    <w:rsid w:val="00410371"/>
    <w:rsid w:val="004242F1"/>
    <w:rsid w:val="004970D6"/>
    <w:rsid w:val="004B75B7"/>
    <w:rsid w:val="004E1669"/>
    <w:rsid w:val="004F0A8E"/>
    <w:rsid w:val="0051580D"/>
    <w:rsid w:val="005175FA"/>
    <w:rsid w:val="00547111"/>
    <w:rsid w:val="00570453"/>
    <w:rsid w:val="00592D74"/>
    <w:rsid w:val="005C3DF4"/>
    <w:rsid w:val="005E2C44"/>
    <w:rsid w:val="00621188"/>
    <w:rsid w:val="006257ED"/>
    <w:rsid w:val="00626221"/>
    <w:rsid w:val="00695808"/>
    <w:rsid w:val="006A3253"/>
    <w:rsid w:val="006B46FB"/>
    <w:rsid w:val="006E21FB"/>
    <w:rsid w:val="0078019C"/>
    <w:rsid w:val="00792342"/>
    <w:rsid w:val="007977A8"/>
    <w:rsid w:val="007B512A"/>
    <w:rsid w:val="007C2097"/>
    <w:rsid w:val="007D4A72"/>
    <w:rsid w:val="007D6A07"/>
    <w:rsid w:val="007F7259"/>
    <w:rsid w:val="008040A8"/>
    <w:rsid w:val="008279FA"/>
    <w:rsid w:val="00856374"/>
    <w:rsid w:val="008626E7"/>
    <w:rsid w:val="00870EE7"/>
    <w:rsid w:val="0088247E"/>
    <w:rsid w:val="008863B9"/>
    <w:rsid w:val="008956DF"/>
    <w:rsid w:val="008A4498"/>
    <w:rsid w:val="008A45A6"/>
    <w:rsid w:val="008C1B6E"/>
    <w:rsid w:val="008F193E"/>
    <w:rsid w:val="008F686C"/>
    <w:rsid w:val="008F68B0"/>
    <w:rsid w:val="009148DE"/>
    <w:rsid w:val="00926D0E"/>
    <w:rsid w:val="00941E30"/>
    <w:rsid w:val="00956CC8"/>
    <w:rsid w:val="0096727F"/>
    <w:rsid w:val="009777D9"/>
    <w:rsid w:val="00991B88"/>
    <w:rsid w:val="009A406A"/>
    <w:rsid w:val="009A5753"/>
    <w:rsid w:val="009A579D"/>
    <w:rsid w:val="009E3297"/>
    <w:rsid w:val="009F734F"/>
    <w:rsid w:val="00A1741C"/>
    <w:rsid w:val="00A246B6"/>
    <w:rsid w:val="00A47E70"/>
    <w:rsid w:val="00A50CF0"/>
    <w:rsid w:val="00A7671C"/>
    <w:rsid w:val="00AA2CBC"/>
    <w:rsid w:val="00AC5820"/>
    <w:rsid w:val="00AD1CD8"/>
    <w:rsid w:val="00B258BB"/>
    <w:rsid w:val="00B67B97"/>
    <w:rsid w:val="00B968C8"/>
    <w:rsid w:val="00BA0BF4"/>
    <w:rsid w:val="00BA3EC5"/>
    <w:rsid w:val="00BA51D9"/>
    <w:rsid w:val="00BB5DFC"/>
    <w:rsid w:val="00BD279D"/>
    <w:rsid w:val="00BD6BB8"/>
    <w:rsid w:val="00BF3817"/>
    <w:rsid w:val="00C414F7"/>
    <w:rsid w:val="00C66BA2"/>
    <w:rsid w:val="00C86589"/>
    <w:rsid w:val="00C95985"/>
    <w:rsid w:val="00CC5026"/>
    <w:rsid w:val="00CC68D0"/>
    <w:rsid w:val="00D03F9A"/>
    <w:rsid w:val="00D06D51"/>
    <w:rsid w:val="00D24991"/>
    <w:rsid w:val="00D50255"/>
    <w:rsid w:val="00D66520"/>
    <w:rsid w:val="00D87AF5"/>
    <w:rsid w:val="00D916DD"/>
    <w:rsid w:val="00DC74D6"/>
    <w:rsid w:val="00DE34CF"/>
    <w:rsid w:val="00DF10C9"/>
    <w:rsid w:val="00E13F3D"/>
    <w:rsid w:val="00E34898"/>
    <w:rsid w:val="00E66273"/>
    <w:rsid w:val="00E8079D"/>
    <w:rsid w:val="00E92ABB"/>
    <w:rsid w:val="00EB09B7"/>
    <w:rsid w:val="00EC0FFE"/>
    <w:rsid w:val="00EE7D7C"/>
    <w:rsid w:val="00EF498B"/>
    <w:rsid w:val="00F25D98"/>
    <w:rsid w:val="00F300FB"/>
    <w:rsid w:val="00F563F4"/>
    <w:rsid w:val="00FB6386"/>
    <w:rsid w:val="00FF6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328CF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rsid w:val="00626221"/>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970D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19640340">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00D79-44AD-41C0-9412-6C2A97DE8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1940</Words>
  <Characters>11063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JLBv7</cp:lastModifiedBy>
  <cp:revision>5</cp:revision>
  <cp:lastPrinted>1900-01-01T08:00:00Z</cp:lastPrinted>
  <dcterms:created xsi:type="dcterms:W3CDTF">2019-11-07T00:57:00Z</dcterms:created>
  <dcterms:modified xsi:type="dcterms:W3CDTF">2019-11-07T02:11:00Z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