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2F3" w:rsidRDefault="008302F3" w:rsidP="008302F3">
      <w:pPr>
        <w:pStyle w:val="CRCoverPage"/>
        <w:tabs>
          <w:tab w:val="right" w:pos="9639"/>
        </w:tabs>
        <w:spacing w:after="0"/>
        <w:rPr>
          <w:b/>
          <w:i/>
          <w:noProof/>
          <w:sz w:val="28"/>
        </w:rPr>
      </w:pPr>
      <w:r>
        <w:rPr>
          <w:b/>
          <w:noProof/>
          <w:sz w:val="24"/>
        </w:rPr>
        <w:t>3GPP TSG-CT WG4 Meeting #93</w:t>
      </w:r>
      <w:r>
        <w:rPr>
          <w:b/>
          <w:i/>
          <w:noProof/>
          <w:sz w:val="28"/>
        </w:rPr>
        <w:tab/>
      </w:r>
      <w:r w:rsidR="008B1EB4">
        <w:rPr>
          <w:b/>
          <w:noProof/>
          <w:sz w:val="24"/>
        </w:rPr>
        <w:t>C4-19</w:t>
      </w:r>
      <w:r w:rsidR="008B1EB4">
        <w:rPr>
          <w:b/>
          <w:noProof/>
          <w:sz w:val="24"/>
        </w:rPr>
        <w:t>3520</w:t>
      </w:r>
    </w:p>
    <w:p w:rsidR="008302F3" w:rsidRDefault="008302F3" w:rsidP="008302F3">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8B1EB4" w:rsidRPr="008B1EB4">
        <w:rPr>
          <w:i/>
          <w:noProof/>
          <w:sz w:val="24"/>
        </w:rPr>
        <w:tab/>
      </w:r>
      <w:r w:rsidR="008B1EB4" w:rsidRPr="008B1EB4">
        <w:rPr>
          <w:i/>
          <w:noProof/>
          <w:sz w:val="24"/>
        </w:rPr>
        <w:tab/>
      </w:r>
      <w:r w:rsidR="008B1EB4" w:rsidRPr="008B1EB4">
        <w:rPr>
          <w:i/>
          <w:noProof/>
          <w:sz w:val="24"/>
        </w:rPr>
        <w:tab/>
      </w:r>
      <w:r w:rsidR="008B1EB4" w:rsidRPr="008B1EB4">
        <w:rPr>
          <w:i/>
          <w:noProof/>
          <w:sz w:val="24"/>
        </w:rPr>
        <w:tab/>
      </w:r>
      <w:r w:rsidR="008B1EB4" w:rsidRPr="008B1EB4">
        <w:rPr>
          <w:i/>
          <w:noProof/>
          <w:sz w:val="24"/>
        </w:rPr>
        <w:tab/>
      </w:r>
      <w:r w:rsidR="008B1EB4" w:rsidRPr="008B1EB4">
        <w:rPr>
          <w:i/>
          <w:noProof/>
          <w:sz w:val="24"/>
        </w:rPr>
        <w:tab/>
      </w:r>
      <w:r w:rsidR="008B1EB4">
        <w:rPr>
          <w:i/>
          <w:noProof/>
          <w:sz w:val="24"/>
        </w:rPr>
        <w:tab/>
      </w:r>
      <w:r w:rsidR="008B1EB4">
        <w:rPr>
          <w:i/>
          <w:noProof/>
          <w:sz w:val="24"/>
        </w:rPr>
        <w:tab/>
        <w:t xml:space="preserve">     </w:t>
      </w:r>
      <w:r w:rsidR="008B1EB4" w:rsidRPr="008B1EB4">
        <w:rPr>
          <w:i/>
          <w:noProof/>
          <w:sz w:val="24"/>
        </w:rPr>
        <w:t>Revision of C4-193015</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F1EB7">
        <w:rPr>
          <w:rFonts w:ascii="Arial" w:hAnsi="Arial" w:cs="Arial"/>
          <w:b/>
          <w:bCs/>
          <w:lang w:val="en-US"/>
        </w:rPr>
        <w:t>Huawei</w:t>
      </w:r>
      <w:r w:rsidR="000349AF">
        <w:rPr>
          <w:rFonts w:ascii="Arial" w:hAnsi="Arial" w:cs="Arial"/>
          <w:b/>
          <w:bCs/>
          <w:lang w:val="en-US"/>
        </w:rPr>
        <w:t>, 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F62EE">
        <w:rPr>
          <w:rFonts w:ascii="Arial" w:hAnsi="Arial" w:cs="Arial"/>
          <w:b/>
          <w:bCs/>
          <w:lang w:val="en-US"/>
        </w:rPr>
        <w:t>the Overload Control</w:t>
      </w:r>
      <w:r w:rsidR="001F1EB7">
        <w:rPr>
          <w:rFonts w:ascii="Arial" w:hAnsi="Arial" w:cs="Arial"/>
          <w:b/>
          <w:bCs/>
          <w:lang w:val="en-US"/>
        </w:rPr>
        <w:t xml:space="preserve"> </w:t>
      </w:r>
      <w:r w:rsidR="00BF62EE">
        <w:rPr>
          <w:rFonts w:ascii="Arial" w:hAnsi="Arial" w:cs="Arial"/>
          <w:b/>
          <w:bCs/>
          <w:lang w:val="en-US"/>
        </w:rPr>
        <w:t>proposal</w:t>
      </w:r>
      <w:bookmarkStart w:id="0" w:name="_GoBack"/>
      <w:bookmarkEnd w:id="0"/>
    </w:p>
    <w:p w:rsidR="00CD2478" w:rsidRPr="006B5418" w:rsidRDefault="001F1EB7"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29.843</w:t>
      </w:r>
      <w:r w:rsidR="00611B38">
        <w:rPr>
          <w:rFonts w:ascii="Arial" w:hAnsi="Arial" w:cs="Arial"/>
          <w:b/>
          <w:bCs/>
          <w:lang w:val="en-US"/>
        </w:rPr>
        <w:t>v1.2.0</w:t>
      </w:r>
    </w:p>
    <w:p w:rsidR="00CD2478" w:rsidRPr="006B5418" w:rsidRDefault="006A6BED"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1F1EB7" w:rsidP="00CD2478">
      <w:pPr>
        <w:rPr>
          <w:lang w:val="en-US"/>
        </w:rPr>
      </w:pPr>
      <w:r>
        <w:rPr>
          <w:lang w:val="en-US"/>
        </w:rPr>
        <w:t xml:space="preserve">Based on WID/SID </w:t>
      </w:r>
      <w:r w:rsidRPr="00790FF0">
        <w:rPr>
          <w:lang w:val="en-US"/>
        </w:rPr>
        <w:t>800044 on the</w:t>
      </w:r>
      <w:r w:rsidR="002A7FF1" w:rsidRPr="002A7FF1">
        <w:t xml:space="preserve"> </w:t>
      </w:r>
      <w:r w:rsidR="002A7FF1" w:rsidRPr="00790FF0">
        <w:rPr>
          <w:lang w:val="en-US"/>
        </w:rPr>
        <w:t>New Study on Load and Overload Control of 5GC Service Based Interfaces</w:t>
      </w:r>
      <w:r w:rsidRPr="00790FF0">
        <w:rPr>
          <w:lang w:val="en-US"/>
        </w:rPr>
        <w:t xml:space="preserve">, </w:t>
      </w:r>
      <w:r>
        <w:rPr>
          <w:lang w:val="en-US"/>
        </w:rPr>
        <w:t xml:space="preserve">CT4 undertook a yearlong extensive study to </w:t>
      </w:r>
      <w:r w:rsidR="00E93813">
        <w:rPr>
          <w:lang w:val="en-US"/>
        </w:rPr>
        <w:t>get to</w:t>
      </w:r>
      <w:r>
        <w:rPr>
          <w:lang w:val="en-US"/>
        </w:rPr>
        <w:t xml:space="preserve"> the current version of </w:t>
      </w:r>
      <w:r w:rsidRPr="001F1EB7">
        <w:rPr>
          <w:lang w:val="en-US"/>
        </w:rPr>
        <w:t>3GPP TR 29.843</w:t>
      </w:r>
      <w:r>
        <w:rPr>
          <w:lang w:val="en-US"/>
        </w:rPr>
        <w:t xml:space="preserve">v1.2.0. The TR looks </w:t>
      </w:r>
      <w:r w:rsidR="00E93813">
        <w:rPr>
          <w:lang w:val="en-US"/>
        </w:rPr>
        <w:t xml:space="preserve">now </w:t>
      </w:r>
      <w:r>
        <w:rPr>
          <w:lang w:val="en-US"/>
        </w:rPr>
        <w:t xml:space="preserve">mature enough </w:t>
      </w:r>
      <w:r w:rsidR="00E93813">
        <w:rPr>
          <w:lang w:val="en-US"/>
        </w:rPr>
        <w:t xml:space="preserve">and it is hence time </w:t>
      </w:r>
      <w:r>
        <w:rPr>
          <w:lang w:val="en-US"/>
        </w:rPr>
        <w:t>to draw the overall conclusions</w:t>
      </w:r>
      <w:r w:rsidR="00611B38">
        <w:rPr>
          <w:lang w:val="en-US"/>
        </w:rPr>
        <w:t xml:space="preserve"> and prepare the kick-off </w:t>
      </w:r>
      <w:r w:rsidR="00E93813">
        <w:rPr>
          <w:lang w:val="en-US"/>
        </w:rPr>
        <w:t xml:space="preserve">of </w:t>
      </w:r>
      <w:r w:rsidR="00611B38">
        <w:rPr>
          <w:lang w:val="en-US"/>
        </w:rPr>
        <w:t>the normative work</w:t>
      </w:r>
      <w:r>
        <w:rPr>
          <w:lang w:val="en-US"/>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891F97" w:rsidP="00CD2478">
      <w:pPr>
        <w:rPr>
          <w:lang w:val="en-US"/>
        </w:rPr>
      </w:pPr>
      <w:r w:rsidRPr="001F1EB7">
        <w:rPr>
          <w:lang w:val="en-US"/>
        </w:rPr>
        <w:t>TR 29.843</w:t>
      </w:r>
      <w:r>
        <w:rPr>
          <w:lang w:val="en-US"/>
        </w:rPr>
        <w:t xml:space="preserve">v1.2.0 subclause 11.15 summarizes the studies alternatives and also offers reasoning for selecting potentially preferred solutions. Below table illustrates the provisions in subclause 11.5. </w:t>
      </w:r>
    </w:p>
    <w:p w:rsidR="00BF62EE" w:rsidRDefault="005C0276" w:rsidP="00CD2478">
      <w:pPr>
        <w:rPr>
          <w:lang w:val="en-US"/>
        </w:rPr>
      </w:pPr>
      <w:r w:rsidRPr="005C0276">
        <w:rPr>
          <w:noProof/>
          <w:lang w:val="en-US"/>
        </w:rPr>
        <w:drawing>
          <wp:inline distT="0" distB="0" distL="0" distR="0">
            <wp:extent cx="6120765" cy="24438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443889"/>
                    </a:xfrm>
                    <a:prstGeom prst="rect">
                      <a:avLst/>
                    </a:prstGeom>
                    <a:noFill/>
                    <a:ln>
                      <a:noFill/>
                    </a:ln>
                  </pic:spPr>
                </pic:pic>
              </a:graphicData>
            </a:graphic>
          </wp:inline>
        </w:drawing>
      </w:r>
    </w:p>
    <w:p w:rsidR="00A57959" w:rsidRDefault="00A57959" w:rsidP="00A57959">
      <w:pPr>
        <w:rPr>
          <w:lang w:val="en-US"/>
        </w:rPr>
      </w:pPr>
      <w:r>
        <w:rPr>
          <w:lang w:val="en-US"/>
        </w:rPr>
        <w:t>Obviously</w:t>
      </w:r>
      <w:r w:rsidR="00FD1CF9">
        <w:rPr>
          <w:lang w:val="en-US"/>
        </w:rPr>
        <w:t>,</w:t>
      </w:r>
      <w:r>
        <w:rPr>
          <w:lang w:val="en-US"/>
        </w:rPr>
        <w:t xml:space="preserve"> it would be unfeasible to </w:t>
      </w:r>
      <w:r w:rsidR="00891F97">
        <w:rPr>
          <w:lang w:val="en-US"/>
        </w:rPr>
        <w:t>start normative work on</w:t>
      </w:r>
      <w:r>
        <w:rPr>
          <w:lang w:val="en-US"/>
        </w:rPr>
        <w:t xml:space="preserve"> all of the above alternative</w:t>
      </w:r>
      <w:r w:rsidR="00FD1CF9">
        <w:rPr>
          <w:lang w:val="en-US"/>
        </w:rPr>
        <w:t>s</w:t>
      </w:r>
      <w:r>
        <w:rPr>
          <w:lang w:val="en-US"/>
        </w:rPr>
        <w:t xml:space="preserve">. Therefore, the aim of this contribution is to reduce the number of alternatives, ideally to </w:t>
      </w:r>
      <w:r w:rsidR="006161F3">
        <w:rPr>
          <w:lang w:val="en-US"/>
        </w:rPr>
        <w:t>a single</w:t>
      </w:r>
      <w:r w:rsidR="00DF0243">
        <w:rPr>
          <w:lang w:val="en-US"/>
        </w:rPr>
        <w:t>, combined</w:t>
      </w:r>
      <w:r>
        <w:rPr>
          <w:lang w:val="en-US"/>
        </w:rPr>
        <w:t xml:space="preserve"> </w:t>
      </w:r>
      <w:r w:rsidR="00891F97">
        <w:rPr>
          <w:lang w:val="en-US"/>
        </w:rPr>
        <w:t xml:space="preserve">solution </w:t>
      </w:r>
      <w:r>
        <w:rPr>
          <w:lang w:val="en-US"/>
        </w:rPr>
        <w:t>for the overload control</w:t>
      </w:r>
      <w:r w:rsidR="00891F97">
        <w:rPr>
          <w:lang w:val="en-US"/>
        </w:rPr>
        <w:t xml:space="preserve"> issue</w:t>
      </w:r>
      <w:r>
        <w:rPr>
          <w:lang w:val="en-US"/>
        </w:rPr>
        <w:t>.</w:t>
      </w:r>
    </w:p>
    <w:p w:rsidR="00CD2478" w:rsidRPr="006B5418" w:rsidRDefault="00CD2478" w:rsidP="00CD2478">
      <w:pPr>
        <w:pStyle w:val="CRCoverPage"/>
        <w:rPr>
          <w:b/>
          <w:lang w:val="en-US"/>
        </w:rPr>
      </w:pPr>
      <w:r w:rsidRPr="006B5418">
        <w:rPr>
          <w:b/>
          <w:lang w:val="en-US"/>
        </w:rPr>
        <w:t>3. Conclusions</w:t>
      </w:r>
    </w:p>
    <w:p w:rsidR="00147F55" w:rsidRDefault="00891F97" w:rsidP="00FF7DE7">
      <w:pPr>
        <w:rPr>
          <w:lang w:val="en-US"/>
        </w:rPr>
      </w:pPr>
      <w:r>
        <w:rPr>
          <w:lang w:val="en-US"/>
        </w:rPr>
        <w:t xml:space="preserve">As the above table illustrates, none of the solutions documented in the </w:t>
      </w:r>
      <w:r w:rsidRPr="001F1EB7">
        <w:rPr>
          <w:lang w:val="en-US"/>
        </w:rPr>
        <w:t>TR 29.843</w:t>
      </w:r>
      <w:r>
        <w:rPr>
          <w:lang w:val="en-US"/>
        </w:rPr>
        <w:t xml:space="preserve">v1.2.0 </w:t>
      </w:r>
      <w:r w:rsidR="006161F3">
        <w:rPr>
          <w:lang w:val="en-US"/>
        </w:rPr>
        <w:t xml:space="preserve">could alone </w:t>
      </w:r>
      <w:r w:rsidR="00C47B37">
        <w:rPr>
          <w:lang w:val="en-US"/>
        </w:rPr>
        <w:t xml:space="preserve">address all requirements. Therefore, in order to </w:t>
      </w:r>
      <w:r w:rsidR="00DF0243">
        <w:rPr>
          <w:lang w:val="en-US"/>
        </w:rPr>
        <w:t>meet</w:t>
      </w:r>
      <w:r w:rsidR="00C47B37">
        <w:rPr>
          <w:lang w:val="en-US"/>
        </w:rPr>
        <w:t xml:space="preserve"> all requirements, CT4 should combine multiple solutions into </w:t>
      </w:r>
      <w:r w:rsidR="006161F3">
        <w:rPr>
          <w:lang w:val="en-US"/>
        </w:rPr>
        <w:t>a single</w:t>
      </w:r>
      <w:r w:rsidR="00C47B37">
        <w:rPr>
          <w:lang w:val="en-US"/>
        </w:rPr>
        <w:t xml:space="preserve">, unified solution. </w:t>
      </w:r>
      <w:r w:rsidR="006161F3">
        <w:rPr>
          <w:lang w:val="en-US"/>
        </w:rPr>
        <w:t>Merging s</w:t>
      </w:r>
      <w:r w:rsidR="00C47B37">
        <w:rPr>
          <w:lang w:val="en-US"/>
        </w:rPr>
        <w:t>olut</w:t>
      </w:r>
      <w:r w:rsidR="00423EDB">
        <w:rPr>
          <w:lang w:val="en-US"/>
        </w:rPr>
        <w:t>ions #1-5, 8</w:t>
      </w:r>
      <w:r w:rsidR="00DD77D8">
        <w:rPr>
          <w:lang w:val="en-US"/>
        </w:rPr>
        <w:t>-</w:t>
      </w:r>
      <w:r w:rsidR="00C47B37">
        <w:rPr>
          <w:lang w:val="en-US"/>
        </w:rPr>
        <w:t>11</w:t>
      </w:r>
      <w:r w:rsidR="006161F3">
        <w:rPr>
          <w:lang w:val="en-US"/>
        </w:rPr>
        <w:t xml:space="preserve"> will</w:t>
      </w:r>
      <w:r w:rsidR="00DD77D8">
        <w:rPr>
          <w:lang w:val="en-US"/>
        </w:rPr>
        <w:t xml:space="preserve"> address all requirements</w:t>
      </w:r>
      <w:r w:rsidR="00C47B37">
        <w:rPr>
          <w:lang w:val="en-US"/>
        </w:rPr>
        <w:t>.</w:t>
      </w:r>
    </w:p>
    <w:p w:rsidR="00423EDB" w:rsidRDefault="00CB152B" w:rsidP="00FF7DE7">
      <w:pPr>
        <w:rPr>
          <w:lang w:val="en-US"/>
        </w:rPr>
      </w:pPr>
      <w:r w:rsidRPr="006A3A9D">
        <w:rPr>
          <w:lang w:val="en-US"/>
        </w:rPr>
        <w:t xml:space="preserve">Stage 2 specifies HATEOAS option and therefore CT4 should develop a comprehensive solution for this option. </w:t>
      </w:r>
      <w:r w:rsidR="00423EDB" w:rsidRPr="006A3A9D">
        <w:rPr>
          <w:lang w:val="en-US"/>
        </w:rPr>
        <w:t xml:space="preserve">For deployments where HATEOAS is used, solution #12 </w:t>
      </w:r>
      <w:r w:rsidRPr="006A3A9D">
        <w:rPr>
          <w:lang w:val="en-US"/>
        </w:rPr>
        <w:t>should be taken as a basis for further studies that are necessary to start normative work</w:t>
      </w:r>
      <w:r w:rsidR="00423EDB" w:rsidRPr="006A3A9D">
        <w:rPr>
          <w:rFonts w:eastAsia="SimSun"/>
        </w:rPr>
        <w:t>.</w:t>
      </w:r>
      <w:r w:rsidRPr="006A3A9D">
        <w:rPr>
          <w:rFonts w:eastAsia="SimSun"/>
        </w:rPr>
        <w:t xml:space="preserve"> </w:t>
      </w:r>
      <w:r w:rsidRPr="006A3A9D">
        <w:rPr>
          <w:lang w:val="en-US"/>
        </w:rPr>
        <w:t xml:space="preserve">Solution #12 will be addressed by a separate </w:t>
      </w:r>
      <w:proofErr w:type="spellStart"/>
      <w:r w:rsidRPr="006A3A9D">
        <w:rPr>
          <w:lang w:val="en-US"/>
        </w:rPr>
        <w:t>pCR</w:t>
      </w:r>
      <w:proofErr w:type="spellEnd"/>
      <w:r w:rsidRPr="006A3A9D">
        <w:rPr>
          <w:lang w:val="en-US"/>
        </w:rPr>
        <w: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w:t>
      </w:r>
      <w:r w:rsidR="00147F55">
        <w:rPr>
          <w:lang w:val="en-US"/>
        </w:rPr>
        <w:t>TR 29.843v1.2.0.</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139DD" w:rsidRDefault="00B139DD" w:rsidP="00B139DD">
      <w:pPr>
        <w:pStyle w:val="Heading1"/>
        <w:rPr>
          <w:ins w:id="1" w:author="Giorgi Gulbani" w:date="2019-07-01T09:26:00Z"/>
        </w:rPr>
      </w:pPr>
      <w:bookmarkStart w:id="2" w:name="_Toc10472033"/>
      <w:ins w:id="3" w:author="Giorgi Gulbani" w:date="2019-07-01T09:26:00Z">
        <w:r>
          <w:rPr>
            <w:rFonts w:hint="eastAsia"/>
          </w:rPr>
          <w:t>XX</w:t>
        </w:r>
        <w:r>
          <w:rPr>
            <w:rFonts w:hint="eastAsia"/>
          </w:rPr>
          <w:tab/>
        </w:r>
        <w:bookmarkEnd w:id="2"/>
        <w:r>
          <w:t>Selected solutions</w:t>
        </w:r>
      </w:ins>
    </w:p>
    <w:p w:rsidR="00B139DD" w:rsidRDefault="00B139DD" w:rsidP="00B139DD">
      <w:pPr>
        <w:pStyle w:val="Heading2"/>
        <w:rPr>
          <w:ins w:id="4" w:author="Giorgi Gulbani" w:date="2019-07-01T09:26:00Z"/>
        </w:rPr>
      </w:pPr>
      <w:bookmarkStart w:id="5" w:name="_Toc10472034"/>
      <w:ins w:id="6" w:author="Giorgi Gulbani" w:date="2019-07-01T09:26:00Z">
        <w:r>
          <w:rPr>
            <w:rFonts w:hint="eastAsia"/>
          </w:rPr>
          <w:t>XX.</w:t>
        </w:r>
        <w:r>
          <w:t>1</w:t>
        </w:r>
        <w:r>
          <w:rPr>
            <w:rFonts w:hint="eastAsia"/>
          </w:rPr>
          <w:tab/>
        </w:r>
        <w:bookmarkEnd w:id="5"/>
        <w:r>
          <w:t>Selected solution for Overload Control</w:t>
        </w:r>
      </w:ins>
    </w:p>
    <w:p w:rsidR="00B139DD" w:rsidRDefault="00B139DD" w:rsidP="00B139DD">
      <w:pPr>
        <w:rPr>
          <w:ins w:id="7" w:author="Giorgi Gulbani" w:date="2019-07-01T09:26:00Z"/>
        </w:rPr>
      </w:pPr>
      <w:ins w:id="8" w:author="Giorgi Gulbani" w:date="2019-07-01T09:26:00Z">
        <w:r>
          <w:t>Based on the provisions in subclause 11.15 “</w:t>
        </w:r>
        <w:r>
          <w:rPr>
            <w:rFonts w:hint="eastAsia"/>
          </w:rPr>
          <w:t>Evaluation and Conclusion</w:t>
        </w:r>
        <w:r>
          <w:t>”, CT shall study how to combine the following solutions to address all requirements with one unified solution:</w:t>
        </w:r>
      </w:ins>
    </w:p>
    <w:p w:rsidR="00B139DD" w:rsidRDefault="00B139DD" w:rsidP="00B139DD">
      <w:pPr>
        <w:pStyle w:val="B1"/>
        <w:numPr>
          <w:ilvl w:val="0"/>
          <w:numId w:val="4"/>
        </w:numPr>
        <w:rPr>
          <w:ins w:id="9" w:author="Giorgi Gulbani" w:date="2019-07-01T09:26:00Z"/>
        </w:rPr>
      </w:pPr>
      <w:ins w:id="10" w:author="Giorgi Gulbani" w:date="2019-07-01T09:26:00Z">
        <w:r>
          <w:t>Key requirement #1.1 (meaning requirement #1, sub-issue #1)</w:t>
        </w:r>
      </w:ins>
      <w:ins w:id="11" w:author="A. EL MOATAMID" w:date="2019-07-17T17:39:00Z">
        <w:r w:rsidR="00AA2466">
          <w:t>:</w:t>
        </w:r>
      </w:ins>
      <w:ins w:id="12" w:author="Giorgi Gulbani" w:date="2019-07-01T09:26:00Z">
        <w:r>
          <w:t xml:space="preserve"> Solutions 1 and 2.</w:t>
        </w:r>
      </w:ins>
    </w:p>
    <w:p w:rsidR="00B139DD" w:rsidRDefault="00B139DD" w:rsidP="00B139DD">
      <w:pPr>
        <w:pStyle w:val="B1"/>
        <w:numPr>
          <w:ilvl w:val="0"/>
          <w:numId w:val="4"/>
        </w:numPr>
        <w:rPr>
          <w:ins w:id="13" w:author="Giorgi Gulbani" w:date="2019-07-01T09:26:00Z"/>
        </w:rPr>
      </w:pPr>
      <w:ins w:id="14" w:author="Giorgi Gulbani" w:date="2019-07-01T09:26:00Z">
        <w:r>
          <w:t>Key requirement #1.2</w:t>
        </w:r>
      </w:ins>
      <w:ins w:id="15" w:author="A. EL MOATAMID" w:date="2019-07-17T17:39:00Z">
        <w:r w:rsidR="00AA2466">
          <w:t>:</w:t>
        </w:r>
      </w:ins>
      <w:ins w:id="16" w:author="Giorgi Gulbani" w:date="2019-07-01T09:26:00Z">
        <w:r>
          <w:t xml:space="preserve"> Solution 3.</w:t>
        </w:r>
      </w:ins>
    </w:p>
    <w:p w:rsidR="00B139DD" w:rsidRDefault="00B139DD" w:rsidP="00B139DD">
      <w:pPr>
        <w:pStyle w:val="B1"/>
        <w:numPr>
          <w:ilvl w:val="0"/>
          <w:numId w:val="4"/>
        </w:numPr>
        <w:rPr>
          <w:ins w:id="17" w:author="Giorgi Gulbani" w:date="2019-07-01T09:26:00Z"/>
        </w:rPr>
      </w:pPr>
      <w:ins w:id="18" w:author="Giorgi Gulbani" w:date="2019-07-01T09:26:00Z">
        <w:r>
          <w:t>Key requirement #1.3</w:t>
        </w:r>
        <w:del w:id="19" w:author="A. EL MOATAMID" w:date="2019-07-17T17:39:00Z">
          <w:r w:rsidDel="00AA2466">
            <w:delText>.</w:delText>
          </w:r>
        </w:del>
      </w:ins>
      <w:ins w:id="20" w:author="A. EL MOATAMID" w:date="2019-07-17T17:39:00Z">
        <w:r w:rsidR="00AA2466">
          <w:t>:</w:t>
        </w:r>
      </w:ins>
      <w:ins w:id="21" w:author="Giorgi Gulbani" w:date="2019-07-01T09:26:00Z">
        <w:r>
          <w:t xml:space="preserve"> Solution 5.</w:t>
        </w:r>
      </w:ins>
    </w:p>
    <w:p w:rsidR="00B139DD" w:rsidRDefault="00B139DD" w:rsidP="00B139DD">
      <w:pPr>
        <w:pStyle w:val="B1"/>
        <w:numPr>
          <w:ilvl w:val="0"/>
          <w:numId w:val="4"/>
        </w:numPr>
        <w:rPr>
          <w:ins w:id="22" w:author="Giorgi Gulbani" w:date="2019-07-01T09:26:00Z"/>
        </w:rPr>
      </w:pPr>
      <w:ins w:id="23" w:author="Giorgi Gulbani" w:date="2019-07-01T09:26:00Z">
        <w:r>
          <w:t>Key requirement #1.4</w:t>
        </w:r>
      </w:ins>
      <w:ins w:id="24" w:author="A. EL MOATAMID" w:date="2019-07-17T17:39:00Z">
        <w:r w:rsidR="00AA2466">
          <w:t>:</w:t>
        </w:r>
      </w:ins>
      <w:ins w:id="25" w:author="Giorgi Gulbani" w:date="2019-07-01T09:26:00Z">
        <w:r w:rsidRPr="00903CB9">
          <w:t xml:space="preserve"> </w:t>
        </w:r>
        <w:r>
          <w:t>Solutions 2 and 9 (solution #9 offers two alternatives, but only the second one</w:t>
        </w:r>
      </w:ins>
      <w:ins w:id="26" w:author="A. EL MOATAMID" w:date="2019-07-17T17:42:00Z">
        <w:r w:rsidR="00291EBD">
          <w:t>,</w:t>
        </w:r>
      </w:ins>
      <w:ins w:id="27" w:author="Giorgi Gulbani" w:date="2019-07-01T09:26:00Z">
        <w:r>
          <w:t xml:space="preserve"> </w:t>
        </w:r>
      </w:ins>
      <w:proofErr w:type="spellStart"/>
      <w:ins w:id="28" w:author="A. EL MOATAMID" w:date="2019-07-17T17:43:00Z">
        <w:r w:rsidR="00291EBD">
          <w:t>i.e.OCI</w:t>
        </w:r>
        <w:proofErr w:type="spellEnd"/>
        <w:r w:rsidR="00291EBD">
          <w:t xml:space="preserve"> </w:t>
        </w:r>
      </w:ins>
      <w:ins w:id="29" w:author="A. EL MOATAMID" w:date="2019-07-17T17:44:00Z">
        <w:r w:rsidR="005950EB">
          <w:t>conveyed via</w:t>
        </w:r>
      </w:ins>
      <w:ins w:id="30" w:author="A. EL MOATAMID" w:date="2019-07-17T17:43:00Z">
        <w:r w:rsidR="00291EBD">
          <w:t xml:space="preserve"> an HTTP </w:t>
        </w:r>
      </w:ins>
      <w:ins w:id="31" w:author="Giorgi Gulbani" w:date="2019-07-01T09:26:00Z">
        <w:r>
          <w:t>custom header should be adopted.</w:t>
        </w:r>
      </w:ins>
    </w:p>
    <w:p w:rsidR="00B139DD" w:rsidRDefault="00B139DD" w:rsidP="00B139DD">
      <w:pPr>
        <w:pStyle w:val="B1"/>
        <w:numPr>
          <w:ilvl w:val="0"/>
          <w:numId w:val="4"/>
        </w:numPr>
        <w:rPr>
          <w:ins w:id="32" w:author="Giorgi Gulbani" w:date="2019-07-01T09:26:00Z"/>
        </w:rPr>
      </w:pPr>
      <w:ins w:id="33" w:author="Giorgi Gulbani" w:date="2019-07-01T09:26:00Z">
        <w:r>
          <w:t>Key requirement #2</w:t>
        </w:r>
      </w:ins>
      <w:ins w:id="34" w:author="A. EL MOATAMID" w:date="2019-07-17T17:39:00Z">
        <w:r w:rsidR="00AA2466">
          <w:t>:</w:t>
        </w:r>
      </w:ins>
      <w:ins w:id="35" w:author="Giorgi Gulbani" w:date="2019-07-01T09:26:00Z">
        <w:r w:rsidRPr="00903CB9">
          <w:t xml:space="preserve"> </w:t>
        </w:r>
        <w:r>
          <w:t>Solution 4.</w:t>
        </w:r>
      </w:ins>
    </w:p>
    <w:p w:rsidR="00B139DD" w:rsidRDefault="00B139DD" w:rsidP="00B139DD">
      <w:pPr>
        <w:pStyle w:val="B1"/>
        <w:numPr>
          <w:ilvl w:val="0"/>
          <w:numId w:val="4"/>
        </w:numPr>
        <w:rPr>
          <w:ins w:id="36" w:author="Giorgi Gulbani" w:date="2019-07-01T09:26:00Z"/>
        </w:rPr>
      </w:pPr>
      <w:ins w:id="37" w:author="Giorgi Gulbani" w:date="2019-07-01T09:26:00Z">
        <w:r>
          <w:t>Key requirement #3</w:t>
        </w:r>
      </w:ins>
      <w:ins w:id="38" w:author="A. EL MOATAMID" w:date="2019-07-17T17:39:00Z">
        <w:r w:rsidR="00AA2466">
          <w:t>:</w:t>
        </w:r>
      </w:ins>
      <w:ins w:id="39" w:author="Giorgi Gulbani" w:date="2019-07-01T09:26:00Z">
        <w:r w:rsidRPr="00903CB9">
          <w:t xml:space="preserve"> </w:t>
        </w:r>
        <w:r>
          <w:t>Solutions 8, 10 and 11.</w:t>
        </w:r>
      </w:ins>
    </w:p>
    <w:p w:rsidR="00B139DD" w:rsidRDefault="00B139DD" w:rsidP="00B139DD">
      <w:pPr>
        <w:pStyle w:val="Heading2"/>
        <w:rPr>
          <w:ins w:id="40" w:author="Giorgi Gulbani" w:date="2019-07-01T09:26:00Z"/>
        </w:rPr>
      </w:pPr>
      <w:ins w:id="41" w:author="Giorgi Gulbani" w:date="2019-07-01T09:26:00Z">
        <w:r>
          <w:rPr>
            <w:rFonts w:hint="eastAsia"/>
          </w:rPr>
          <w:t>XX.2</w:t>
        </w:r>
        <w:r>
          <w:rPr>
            <w:rFonts w:hint="eastAsia"/>
          </w:rPr>
          <w:tab/>
        </w:r>
        <w:r>
          <w:t>Solution outline and implications on SBI spec</w:t>
        </w:r>
      </w:ins>
      <w:ins w:id="42" w:author="A. EL MOATAMID" w:date="2019-07-17T17:38:00Z">
        <w:r w:rsidR="007337FC">
          <w:t>ification</w:t>
        </w:r>
      </w:ins>
      <w:ins w:id="43" w:author="Giorgi Gulbani" w:date="2019-07-01T09:26:00Z">
        <w:r>
          <w:t>s</w:t>
        </w:r>
      </w:ins>
    </w:p>
    <w:p w:rsidR="00B139DD" w:rsidRDefault="00B139DD" w:rsidP="00B139DD">
      <w:pPr>
        <w:rPr>
          <w:ins w:id="44" w:author="Giorgi Gulbani" w:date="2019-07-01T09:26:00Z"/>
        </w:rPr>
      </w:pPr>
      <w:ins w:id="45" w:author="Giorgi Gulbani" w:date="2019-07-01T09:26:00Z">
        <w:r>
          <w:t>Below is a higher level summary of the overload control solution. Potential impacts on normative SBI specs are also identified.</w:t>
        </w:r>
      </w:ins>
    </w:p>
    <w:p w:rsidR="00B139DD" w:rsidRDefault="00B139DD" w:rsidP="00B139DD">
      <w:pPr>
        <w:pStyle w:val="Heading3"/>
        <w:rPr>
          <w:ins w:id="46" w:author="Giorgi Gulbani" w:date="2019-07-01T09:26:00Z"/>
        </w:rPr>
      </w:pPr>
      <w:ins w:id="47" w:author="Giorgi Gulbani" w:date="2019-07-01T09:26:00Z">
        <w:r>
          <w:t>XX.2.1</w:t>
        </w:r>
        <w:r>
          <w:tab/>
          <w:t xml:space="preserve">Overload Conveyance - General (key requirement </w:t>
        </w:r>
      </w:ins>
      <w:ins w:id="48" w:author="A. EL MOATAMID" w:date="2019-07-17T18:05:00Z">
        <w:r w:rsidR="00307083">
          <w:t>#</w:t>
        </w:r>
      </w:ins>
      <w:ins w:id="49" w:author="Giorgi Gulbani" w:date="2019-07-01T09:26:00Z">
        <w:r>
          <w:t>1.1)</w:t>
        </w:r>
      </w:ins>
    </w:p>
    <w:p w:rsidR="00B139DD" w:rsidRPr="006B40D1" w:rsidRDefault="00B139DD" w:rsidP="00B139DD">
      <w:pPr>
        <w:rPr>
          <w:ins w:id="50" w:author="Giorgi Gulbani" w:date="2019-07-01T09:26:00Z"/>
          <w:lang w:val="en-US"/>
        </w:rPr>
      </w:pPr>
      <w:ins w:id="51" w:author="Giorgi Gulbani" w:date="2019-07-01T09:26:00Z">
        <w:r>
          <w:rPr>
            <w:lang w:val="en-US"/>
          </w:rPr>
          <w:t>How to meet key requirement #1.1 is defined in solution #1:</w:t>
        </w:r>
      </w:ins>
    </w:p>
    <w:p w:rsidR="00B139DD" w:rsidRDefault="00B139DD" w:rsidP="000578E5">
      <w:pPr>
        <w:pStyle w:val="B1"/>
        <w:rPr>
          <w:ins w:id="52" w:author="Giorgi Gulbani" w:date="2019-07-18T10:41:00Z"/>
          <w:rFonts w:eastAsia="SimSun"/>
        </w:rPr>
      </w:pPr>
      <w:ins w:id="53" w:author="Giorgi Gulbani" w:date="2019-07-01T09:26:00Z">
        <w:r w:rsidRPr="006B40D1">
          <w:rPr>
            <w:rFonts w:eastAsia="SimSun"/>
          </w:rPr>
          <w:t>-</w:t>
        </w:r>
        <w:r w:rsidRPr="006B40D1">
          <w:rPr>
            <w:rFonts w:eastAsia="SimSun"/>
          </w:rPr>
          <w:tab/>
          <w:t>The overloaded NF Service Producer includes an Overload Control Information (OCI) in the HTTP response</w:t>
        </w:r>
      </w:ins>
      <w:ins w:id="54" w:author="Giorgi Gulbani" w:date="2019-07-09T09:05:00Z">
        <w:r w:rsidR="000349AF">
          <w:rPr>
            <w:rFonts w:eastAsia="SimSun"/>
          </w:rPr>
          <w:t xml:space="preserve"> messages</w:t>
        </w:r>
      </w:ins>
      <w:ins w:id="55" w:author="Giorgi Gulbani" w:date="2019-07-01T09:26:00Z">
        <w:r w:rsidRPr="006B40D1">
          <w:rPr>
            <w:rFonts w:eastAsia="SimSun"/>
          </w:rPr>
          <w:t>.</w:t>
        </w:r>
      </w:ins>
    </w:p>
    <w:p w:rsidR="000578E5" w:rsidRDefault="000578E5" w:rsidP="000578E5">
      <w:pPr>
        <w:pStyle w:val="B2"/>
        <w:rPr>
          <w:ins w:id="56" w:author="Giorgi Gulbani" w:date="2019-07-18T10:42:00Z"/>
          <w:rFonts w:eastAsia="SimSun"/>
        </w:rPr>
      </w:pPr>
      <w:ins w:id="57" w:author="Giorgi Gulbani" w:date="2019-07-18T10:42:00Z">
        <w:r>
          <w:rPr>
            <w:rFonts w:eastAsia="SimSun"/>
          </w:rPr>
          <w:t>-</w:t>
        </w:r>
        <w:r>
          <w:rPr>
            <w:rFonts w:eastAsia="SimSun"/>
          </w:rPr>
          <w:tab/>
        </w:r>
        <w:r w:rsidRPr="006B40D1">
          <w:rPr>
            <w:rFonts w:eastAsia="SimSun"/>
          </w:rPr>
          <w:t xml:space="preserve">For deployments where the NF Service Consumer Instance and </w:t>
        </w:r>
        <w:r>
          <w:rPr>
            <w:rFonts w:eastAsia="SimSun"/>
          </w:rPr>
          <w:t xml:space="preserve">the </w:t>
        </w:r>
        <w:r w:rsidRPr="006B40D1">
          <w:rPr>
            <w:rFonts w:eastAsia="SimSun"/>
          </w:rPr>
          <w:t>NF Service Producer Instance interact directly, the OCI information is provided by the NF Service Producer Instance.</w:t>
        </w:r>
      </w:ins>
    </w:p>
    <w:p w:rsidR="000578E5" w:rsidRDefault="000578E5" w:rsidP="000578E5">
      <w:pPr>
        <w:pStyle w:val="B2"/>
        <w:rPr>
          <w:ins w:id="58" w:author="Giorgi Gulbani" w:date="2019-07-18T10:42:00Z"/>
          <w:rFonts w:eastAsia="SimSun"/>
        </w:rPr>
      </w:pPr>
      <w:ins w:id="59" w:author="Giorgi Gulbani" w:date="2019-07-18T10:42:00Z">
        <w:r>
          <w:rPr>
            <w:rFonts w:eastAsia="SimSun"/>
          </w:rPr>
          <w:t>-</w:t>
        </w:r>
        <w:r>
          <w:rPr>
            <w:rFonts w:eastAsia="SimSun"/>
          </w:rPr>
          <w:tab/>
        </w:r>
        <w:r w:rsidRPr="006B40D1">
          <w:rPr>
            <w:rFonts w:eastAsia="SimSun"/>
          </w:rPr>
          <w:t xml:space="preserve">For deployments where the NF Service Consumer Instance and </w:t>
        </w:r>
        <w:r>
          <w:rPr>
            <w:rFonts w:eastAsia="SimSun"/>
          </w:rPr>
          <w:t xml:space="preserve">the </w:t>
        </w:r>
        <w:r w:rsidRPr="006B40D1">
          <w:rPr>
            <w:rFonts w:eastAsia="SimSun"/>
          </w:rPr>
          <w:t xml:space="preserve">NF Service Producer Instance </w:t>
        </w:r>
        <w:r>
          <w:rPr>
            <w:rFonts w:eastAsia="SimSun"/>
          </w:rPr>
          <w:t xml:space="preserve">do not </w:t>
        </w:r>
        <w:r w:rsidRPr="006B40D1">
          <w:rPr>
            <w:rFonts w:eastAsia="SimSun"/>
          </w:rPr>
          <w:t>interact directly</w:t>
        </w:r>
        <w:r>
          <w:rPr>
            <w:rFonts w:eastAsia="SimSun"/>
          </w:rPr>
          <w:t>, i.e.</w:t>
        </w:r>
        <w:r w:rsidRPr="006B40D1">
          <w:rPr>
            <w:rFonts w:eastAsia="SimSun"/>
          </w:rPr>
          <w:t xml:space="preserv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w:t>
        </w:r>
      </w:ins>
    </w:p>
    <w:p w:rsidR="00B139DD" w:rsidRPr="006B40D1" w:rsidRDefault="00B139DD" w:rsidP="00B139DD">
      <w:pPr>
        <w:pStyle w:val="B1"/>
        <w:rPr>
          <w:ins w:id="60" w:author="Giorgi Gulbani" w:date="2019-07-01T09:26:00Z"/>
          <w:rFonts w:eastAsia="SimSun"/>
        </w:rPr>
      </w:pPr>
      <w:ins w:id="61" w:author="Giorgi Gulbani" w:date="2019-07-01T09:26:00Z">
        <w:r w:rsidRPr="006B40D1">
          <w:rPr>
            <w:rFonts w:eastAsia="SimSun" w:hint="eastAsia"/>
          </w:rPr>
          <w:t>-</w:t>
        </w:r>
        <w:r w:rsidRPr="006B40D1">
          <w:rPr>
            <w:rFonts w:eastAsia="SimSun" w:hint="eastAsia"/>
          </w:rPr>
          <w:tab/>
        </w:r>
        <w:r w:rsidRPr="006B40D1">
          <w:rPr>
            <w:rFonts w:eastAsia="SimSun"/>
          </w:rPr>
          <w:t xml:space="preserve">The NF Service Producer may </w:t>
        </w:r>
      </w:ins>
      <w:ins w:id="62" w:author="A. EL MOATAMID" w:date="2019-07-17T17:49:00Z">
        <w:r w:rsidR="00714840">
          <w:rPr>
            <w:rFonts w:eastAsia="SimSun"/>
          </w:rPr>
          <w:t xml:space="preserve">also </w:t>
        </w:r>
      </w:ins>
      <w:ins w:id="63" w:author="Giorgi Gulbani" w:date="2019-07-01T09:26:00Z">
        <w:r w:rsidRPr="006B40D1">
          <w:rPr>
            <w:rFonts w:eastAsia="SimSun"/>
          </w:rPr>
          <w:t>piggyback OCI information in the notification messages (i.e., existing notification messages).</w:t>
        </w:r>
      </w:ins>
    </w:p>
    <w:p w:rsidR="00B139DD" w:rsidRDefault="00B139DD" w:rsidP="00B139DD">
      <w:pPr>
        <w:pStyle w:val="EditorsNote"/>
        <w:rPr>
          <w:ins w:id="64" w:author="Giorgi Gulbani" w:date="2019-07-01T09:26:00Z"/>
        </w:rPr>
      </w:pPr>
      <w:ins w:id="65" w:author="Giorgi Gulbani" w:date="2019-07-01T09:26:00Z">
        <w:r>
          <w:t xml:space="preserve">Editor’s note: </w:t>
        </w:r>
      </w:ins>
      <w:ins w:id="66" w:author="Giorgi Gulbani" w:date="2019-08-02T17:22:00Z">
        <w:r w:rsidR="005D680C">
          <w:t xml:space="preserve">This will likely impact </w:t>
        </w:r>
      </w:ins>
      <w:ins w:id="67" w:author="Giorgi Gulbani" w:date="2019-08-02T17:26:00Z">
        <w:r w:rsidR="005D680C">
          <w:t xml:space="preserve">the following </w:t>
        </w:r>
      </w:ins>
      <w:ins w:id="68" w:author="Giorgi Gulbani" w:date="2019-07-01T09:26:00Z">
        <w:r w:rsidR="005D680C">
          <w:t>3GPP</w:t>
        </w:r>
      </w:ins>
      <w:ins w:id="69" w:author="Giorgi Gulbani" w:date="2019-08-02T17:26:00Z">
        <w:r w:rsidR="005D680C">
          <w:t xml:space="preserve"> specs under CT4 responsibility:</w:t>
        </w:r>
      </w:ins>
      <w:ins w:id="70" w:author="Giorgi Gulbani" w:date="2019-07-01T09:26:00Z">
        <w:r w:rsidR="005D680C">
          <w:t xml:space="preserve"> </w:t>
        </w:r>
      </w:ins>
      <w:ins w:id="71" w:author="Giorgi Gulbani" w:date="2019-08-13T18:28:00Z">
        <w:r w:rsidR="001B25A3">
          <w:t>TS 29.500, 29.502</w:t>
        </w:r>
      </w:ins>
      <w:ins w:id="72" w:author="Giorgi Gulbani" w:date="2019-08-02T17:25:00Z">
        <w:r w:rsidR="005D680C">
          <w:t>-505</w:t>
        </w:r>
      </w:ins>
      <w:ins w:id="73" w:author="Giorgi Gulbani" w:date="2019-07-01T09:26:00Z">
        <w:r w:rsidR="005D680C">
          <w:t>, 29.50</w:t>
        </w:r>
      </w:ins>
      <w:ins w:id="74" w:author="Giorgi Gulbani" w:date="2019-08-02T17:26:00Z">
        <w:r w:rsidR="005D680C">
          <w:t>9-511</w:t>
        </w:r>
      </w:ins>
      <w:ins w:id="75" w:author="Giorgi Gulbani" w:date="2019-07-01T09:26:00Z">
        <w:r w:rsidR="005D680C">
          <w:t>, 29.5</w:t>
        </w:r>
      </w:ins>
      <w:ins w:id="76" w:author="Giorgi Gulbani" w:date="2019-08-02T17:24:00Z">
        <w:r w:rsidR="005D680C">
          <w:t>18, 29.531</w:t>
        </w:r>
      </w:ins>
      <w:ins w:id="77" w:author="Giorgi Gulbani" w:date="2019-08-02T17:28:00Z">
        <w:r w:rsidR="00EB5C67">
          <w:t>and 29.572 (u</w:t>
        </w:r>
      </w:ins>
      <w:ins w:id="78" w:author="Giorgi Gulbani" w:date="2019-07-01T09:26:00Z">
        <w:r>
          <w:t>se this info in the new WID, when specifying the list of impacted normative specs</w:t>
        </w:r>
      </w:ins>
      <w:ins w:id="79" w:author="Giorgi Gulbani" w:date="2019-08-02T17:28:00Z">
        <w:r w:rsidR="00EB5C67">
          <w:t>)</w:t>
        </w:r>
      </w:ins>
      <w:ins w:id="80" w:author="Giorgi Gulbani" w:date="2019-07-01T09:26:00Z">
        <w:r>
          <w:t>.</w:t>
        </w:r>
      </w:ins>
    </w:p>
    <w:p w:rsidR="00B139DD" w:rsidRDefault="00B139DD" w:rsidP="00B139DD">
      <w:pPr>
        <w:rPr>
          <w:ins w:id="81" w:author="Giorgi Gulbani" w:date="2019-07-01T09:26:00Z"/>
        </w:rPr>
      </w:pPr>
      <w:ins w:id="82" w:author="Giorgi Gulbani" w:date="2019-07-01T09:26:00Z">
        <w:r>
          <w:t>See more details in subclause 11.3.</w:t>
        </w:r>
      </w:ins>
    </w:p>
    <w:p w:rsidR="00B139DD" w:rsidRDefault="00B139DD" w:rsidP="00B139DD">
      <w:pPr>
        <w:pStyle w:val="Heading3"/>
        <w:rPr>
          <w:ins w:id="83" w:author="Giorgi Gulbani" w:date="2019-07-01T09:26:00Z"/>
        </w:rPr>
      </w:pPr>
      <w:ins w:id="84" w:author="Giorgi Gulbani" w:date="2019-07-01T09:26:00Z">
        <w:r>
          <w:t>XX.2.2</w:t>
        </w:r>
        <w:r>
          <w:tab/>
          <w:t xml:space="preserve">Overload Conveyance - Semantics (key requirement </w:t>
        </w:r>
      </w:ins>
      <w:ins w:id="85" w:author="A. EL MOATAMID" w:date="2019-07-17T18:05:00Z">
        <w:r w:rsidR="00307083">
          <w:t>#</w:t>
        </w:r>
      </w:ins>
      <w:ins w:id="86" w:author="Giorgi Gulbani" w:date="2019-07-01T09:26:00Z">
        <w:r>
          <w:t>1.2)</w:t>
        </w:r>
      </w:ins>
    </w:p>
    <w:p w:rsidR="00B139DD" w:rsidRDefault="00B139DD" w:rsidP="00B139DD">
      <w:pPr>
        <w:rPr>
          <w:ins w:id="87" w:author="Giorgi Gulbani" w:date="2019-07-01T09:26:00Z"/>
        </w:rPr>
      </w:pPr>
      <w:ins w:id="88" w:author="Giorgi Gulbani" w:date="2019-07-01T09:26:00Z">
        <w:r>
          <w:rPr>
            <w:lang w:val="en-US"/>
          </w:rPr>
          <w:t xml:space="preserve">How to meet key requirement #1.2 is defined in solution #3. </w:t>
        </w:r>
        <w:r>
          <w:t xml:space="preserve">The following information shall </w:t>
        </w:r>
      </w:ins>
      <w:ins w:id="89" w:author="A. EL MOATAMID" w:date="2019-07-17T17:50:00Z">
        <w:r w:rsidR="00BE70C7">
          <w:t xml:space="preserve">hence </w:t>
        </w:r>
      </w:ins>
      <w:ins w:id="90" w:author="Giorgi Gulbani" w:date="2019-07-01T09:26:00Z">
        <w:r>
          <w:t>be included in the Overload Control Information (OCI):</w:t>
        </w:r>
      </w:ins>
    </w:p>
    <w:p w:rsidR="00B139DD" w:rsidRPr="00895DA2" w:rsidRDefault="00B139DD" w:rsidP="00B139DD">
      <w:pPr>
        <w:pStyle w:val="B1"/>
        <w:numPr>
          <w:ilvl w:val="0"/>
          <w:numId w:val="4"/>
        </w:numPr>
        <w:rPr>
          <w:ins w:id="91" w:author="Giorgi Gulbani" w:date="2019-07-01T09:26:00Z"/>
          <w:lang w:val="en-US"/>
        </w:rPr>
      </w:pPr>
      <w:ins w:id="92" w:author="Giorgi Gulbani" w:date="2019-07-01T09:26:00Z">
        <w:r w:rsidRPr="00895DA2">
          <w:rPr>
            <w:lang w:val="en-US"/>
          </w:rPr>
          <w:t>Overload-Reduction-Metric</w:t>
        </w:r>
      </w:ins>
    </w:p>
    <w:p w:rsidR="00B139DD" w:rsidRPr="00895DA2" w:rsidRDefault="00B139DD" w:rsidP="00B139DD">
      <w:pPr>
        <w:pStyle w:val="B1"/>
        <w:numPr>
          <w:ilvl w:val="0"/>
          <w:numId w:val="4"/>
        </w:numPr>
        <w:rPr>
          <w:ins w:id="93" w:author="Giorgi Gulbani" w:date="2019-07-01T09:26:00Z"/>
          <w:lang w:val="en-US"/>
        </w:rPr>
      </w:pPr>
      <w:ins w:id="94" w:author="Giorgi Gulbani" w:date="2019-07-01T09:26:00Z">
        <w:r w:rsidRPr="00895DA2">
          <w:rPr>
            <w:lang w:val="en-US"/>
          </w:rPr>
          <w:t>Period-of-Validity</w:t>
        </w:r>
      </w:ins>
    </w:p>
    <w:p w:rsidR="00B139DD" w:rsidRPr="00895DA2" w:rsidRDefault="00B139DD" w:rsidP="00B139DD">
      <w:pPr>
        <w:pStyle w:val="B1"/>
        <w:numPr>
          <w:ilvl w:val="0"/>
          <w:numId w:val="4"/>
        </w:numPr>
        <w:rPr>
          <w:ins w:id="95" w:author="Giorgi Gulbani" w:date="2019-07-01T09:26:00Z"/>
          <w:lang w:val="en-US"/>
        </w:rPr>
      </w:pPr>
      <w:ins w:id="96" w:author="Giorgi Gulbani" w:date="2019-07-01T09:26:00Z">
        <w:r w:rsidRPr="00895DA2">
          <w:rPr>
            <w:lang w:val="en-US"/>
          </w:rPr>
          <w:t>Overload-Sequence-Number</w:t>
        </w:r>
      </w:ins>
    </w:p>
    <w:p w:rsidR="00B139DD" w:rsidRDefault="00B139DD" w:rsidP="00B139DD">
      <w:pPr>
        <w:pStyle w:val="B1"/>
        <w:numPr>
          <w:ilvl w:val="0"/>
          <w:numId w:val="4"/>
        </w:numPr>
        <w:rPr>
          <w:ins w:id="97" w:author="Giorgi Gulbani" w:date="2019-07-01T09:26:00Z"/>
          <w:lang w:val="en-US"/>
        </w:rPr>
      </w:pPr>
      <w:ins w:id="98" w:author="Giorgi Gulbani" w:date="2019-07-01T09:26:00Z">
        <w:r w:rsidRPr="00895DA2">
          <w:rPr>
            <w:lang w:val="en-US"/>
          </w:rPr>
          <w:lastRenderedPageBreak/>
          <w:t>Scope</w:t>
        </w:r>
      </w:ins>
    </w:p>
    <w:p w:rsidR="00B139DD" w:rsidRDefault="00B139DD" w:rsidP="00B139DD">
      <w:pPr>
        <w:pStyle w:val="EditorsNote"/>
        <w:rPr>
          <w:ins w:id="99" w:author="Giorgi Gulbani" w:date="2019-07-01T09:26:00Z"/>
        </w:rPr>
      </w:pPr>
      <w:ins w:id="100" w:author="Giorgi Gulbani" w:date="2019-07-01T09:26:00Z">
        <w:r>
          <w:t xml:space="preserve">Editor’s note: This will </w:t>
        </w:r>
      </w:ins>
      <w:ins w:id="101" w:author="Giorgi Gulbani" w:date="2019-08-02T17:19:00Z">
        <w:r w:rsidR="005D680C">
          <w:t xml:space="preserve">likely </w:t>
        </w:r>
      </w:ins>
      <w:ins w:id="102" w:author="Giorgi Gulbani" w:date="2019-07-01T09:26:00Z">
        <w:r w:rsidR="005D680C">
          <w:t>impact</w:t>
        </w:r>
      </w:ins>
      <w:ins w:id="103" w:author="Giorgi Gulbani" w:date="2019-08-02T17:19:00Z">
        <w:r w:rsidR="005D680C">
          <w:t xml:space="preserve"> at least</w:t>
        </w:r>
      </w:ins>
      <w:ins w:id="104" w:author="Giorgi Gulbani" w:date="2019-07-01T09:26:00Z">
        <w:r w:rsidR="005D680C">
          <w:t xml:space="preserve"> 3GPP TS 29.571</w:t>
        </w:r>
      </w:ins>
      <w:ins w:id="105" w:author="Giorgi Gulbani" w:date="2019-08-02T17:29:00Z">
        <w:r w:rsidR="00EB5C67">
          <w:t xml:space="preserve"> (u</w:t>
        </w:r>
      </w:ins>
      <w:ins w:id="106" w:author="Giorgi Gulbani" w:date="2019-07-01T09:26:00Z">
        <w:r>
          <w:t>se this info in the new WID, when specifying the list of impacted normative specs</w:t>
        </w:r>
      </w:ins>
      <w:ins w:id="107" w:author="Giorgi Gulbani" w:date="2019-08-02T17:29:00Z">
        <w:r w:rsidR="00EB5C67">
          <w:t>)</w:t>
        </w:r>
      </w:ins>
      <w:ins w:id="108" w:author="Giorgi Gulbani" w:date="2019-07-01T09:26:00Z">
        <w:r>
          <w:t>.</w:t>
        </w:r>
      </w:ins>
    </w:p>
    <w:p w:rsidR="00B139DD" w:rsidRDefault="00B139DD" w:rsidP="00B139DD">
      <w:pPr>
        <w:rPr>
          <w:ins w:id="109" w:author="Giorgi Gulbani" w:date="2019-07-01T09:26:00Z"/>
        </w:rPr>
      </w:pPr>
      <w:ins w:id="110" w:author="Giorgi Gulbani" w:date="2019-07-01T09:26:00Z">
        <w:r>
          <w:t>See more details in subclause 11.5.</w:t>
        </w:r>
      </w:ins>
    </w:p>
    <w:p w:rsidR="00B139DD" w:rsidRDefault="00B139DD" w:rsidP="00B139DD">
      <w:pPr>
        <w:pStyle w:val="Heading3"/>
        <w:rPr>
          <w:ins w:id="111" w:author="Giorgi Gulbani" w:date="2019-07-01T09:26:00Z"/>
        </w:rPr>
      </w:pPr>
      <w:ins w:id="112" w:author="Giorgi Gulbani" w:date="2019-07-01T09:26:00Z">
        <w:r>
          <w:t>XX.2.3</w:t>
        </w:r>
        <w:r>
          <w:tab/>
          <w:t xml:space="preserve">Overload Conveyance - Frequency (key requirement </w:t>
        </w:r>
      </w:ins>
      <w:ins w:id="113" w:author="A. EL MOATAMID" w:date="2019-07-17T18:05:00Z">
        <w:r w:rsidR="00307083">
          <w:t>#</w:t>
        </w:r>
      </w:ins>
      <w:ins w:id="114" w:author="Giorgi Gulbani" w:date="2019-07-01T09:26:00Z">
        <w:r>
          <w:t>1.3)</w:t>
        </w:r>
      </w:ins>
    </w:p>
    <w:p w:rsidR="00B139DD" w:rsidRPr="00454C5D" w:rsidRDefault="00B139DD" w:rsidP="00B139DD">
      <w:pPr>
        <w:rPr>
          <w:ins w:id="115" w:author="Giorgi Gulbani" w:date="2019-07-01T09:26:00Z"/>
          <w:rFonts w:eastAsia="SimSun"/>
        </w:rPr>
      </w:pPr>
      <w:ins w:id="116" w:author="Giorgi Gulbani" w:date="2019-07-01T09:26:00Z">
        <w:r>
          <w:rPr>
            <w:lang w:val="en-US"/>
          </w:rPr>
          <w:t>How to meet key requirement #1.3 is defined in solution #5</w:t>
        </w:r>
        <w:r w:rsidRPr="00454C5D">
          <w:rPr>
            <w:rFonts w:eastAsia="SimSun"/>
          </w:rPr>
          <w:t>:</w:t>
        </w:r>
      </w:ins>
    </w:p>
    <w:p w:rsidR="00B139DD" w:rsidRPr="003254C1" w:rsidRDefault="00B139DD" w:rsidP="00B139DD">
      <w:pPr>
        <w:pStyle w:val="B1"/>
        <w:rPr>
          <w:ins w:id="117" w:author="Giorgi Gulbani" w:date="2019-07-01T09:26:00Z"/>
          <w:rFonts w:eastAsia="SimSun"/>
        </w:rPr>
      </w:pPr>
      <w:ins w:id="118" w:author="Giorgi Gulbani" w:date="2019-07-01T09:26:00Z">
        <w:r w:rsidRPr="00454C5D">
          <w:rPr>
            <w:rFonts w:eastAsia="SimSun" w:hint="eastAsia"/>
          </w:rPr>
          <w:t>-</w:t>
        </w:r>
        <w:r w:rsidRPr="00454C5D">
          <w:rPr>
            <w:rFonts w:eastAsia="SimSun" w:hint="eastAsia"/>
          </w:rPr>
          <w:tab/>
        </w:r>
      </w:ins>
      <w:ins w:id="119" w:author="A. EL MOATAMID" w:date="2019-07-17T17:51:00Z">
        <w:r w:rsidR="00BE70C7">
          <w:rPr>
            <w:rFonts w:eastAsia="SimSun"/>
          </w:rPr>
          <w:t xml:space="preserve">The </w:t>
        </w:r>
      </w:ins>
      <w:ins w:id="120" w:author="Giorgi Gulbani" w:date="2019-07-01T09:26:00Z">
        <w:r w:rsidRPr="00454C5D">
          <w:rPr>
            <w:rFonts w:eastAsia="SimSun" w:hint="eastAsia"/>
          </w:rPr>
          <w:t xml:space="preserve">NF service producer monitors its overload situation and identifies when to start communicating the overload control information to NF service consumers, depending on configured thresholds or implementation specific </w:t>
        </w:r>
        <w:r w:rsidRPr="003254C1">
          <w:rPr>
            <w:rFonts w:eastAsia="SimSun" w:hint="eastAsia"/>
          </w:rPr>
          <w:t>triggers;</w:t>
        </w:r>
      </w:ins>
    </w:p>
    <w:p w:rsidR="00B139DD" w:rsidRPr="003254C1" w:rsidRDefault="00B139DD" w:rsidP="00B139DD">
      <w:pPr>
        <w:pStyle w:val="B1"/>
        <w:rPr>
          <w:ins w:id="121" w:author="Giorgi Gulbani" w:date="2019-07-01T09:26:00Z"/>
          <w:rFonts w:eastAsia="SimSun"/>
        </w:rPr>
      </w:pPr>
      <w:ins w:id="122" w:author="Giorgi Gulbani" w:date="2019-07-01T09:26:00Z">
        <w:r w:rsidRPr="003254C1">
          <w:rPr>
            <w:rFonts w:eastAsia="SimSun"/>
          </w:rPr>
          <w:t>-</w:t>
        </w:r>
        <w:r w:rsidRPr="003254C1">
          <w:rPr>
            <w:rFonts w:eastAsia="SimSun"/>
          </w:rPr>
          <w:tab/>
          <w:t>Once the NF service producer decides to include OCI towards NF service consumer</w:t>
        </w:r>
      </w:ins>
      <w:ins w:id="123" w:author="Giorgi Gulbani" w:date="2019-07-09T09:06:00Z">
        <w:r w:rsidR="000349AF" w:rsidRPr="003254C1">
          <w:rPr>
            <w:rFonts w:eastAsia="SimSun"/>
          </w:rPr>
          <w:t>s</w:t>
        </w:r>
      </w:ins>
      <w:ins w:id="124" w:author="Giorgi Gulbani" w:date="2019-07-01T09:26:00Z">
        <w:r w:rsidRPr="003254C1">
          <w:rPr>
            <w:rFonts w:eastAsia="SimSun"/>
          </w:rPr>
          <w:t xml:space="preserve">, it </w:t>
        </w:r>
      </w:ins>
      <w:ins w:id="125" w:author="Giorgi Gulbani" w:date="2019-08-26T12:07:00Z">
        <w:r w:rsidR="008B1EB4" w:rsidRPr="003254C1">
          <w:rPr>
            <w:rFonts w:eastAsia="SimSun"/>
          </w:rPr>
          <w:t>ma</w:t>
        </w:r>
      </w:ins>
      <w:ins w:id="126" w:author="Giorgi Gulbani" w:date="2019-08-26T12:18:00Z">
        <w:r w:rsidR="008B1EB4" w:rsidRPr="003254C1">
          <w:rPr>
            <w:rFonts w:eastAsia="SimSun"/>
          </w:rPr>
          <w:t>y</w:t>
        </w:r>
      </w:ins>
      <w:ins w:id="127" w:author="Giorgi Gulbani" w:date="2019-08-26T12:07:00Z">
        <w:r w:rsidR="00BE3314" w:rsidRPr="003254C1">
          <w:rPr>
            <w:rFonts w:eastAsia="SimSun"/>
          </w:rPr>
          <w:t xml:space="preserve"> </w:t>
        </w:r>
      </w:ins>
      <w:ins w:id="128" w:author="Giorgi Gulbani" w:date="2019-07-01T09:26:00Z">
        <w:r w:rsidRPr="003254C1">
          <w:rPr>
            <w:rFonts w:eastAsia="SimSun"/>
          </w:rPr>
          <w:t xml:space="preserve">piggyback it in every HTTP response message </w:t>
        </w:r>
      </w:ins>
      <w:ins w:id="129" w:author="Giorgi Gulbani" w:date="2019-08-26T12:19:00Z">
        <w:r w:rsidR="008B1EB4" w:rsidRPr="003254C1">
          <w:rPr>
            <w:rFonts w:eastAsia="SimSun"/>
          </w:rPr>
          <w:t xml:space="preserve">(the decision is </w:t>
        </w:r>
      </w:ins>
      <w:ins w:id="130" w:author="Giorgi Gulbani" w:date="2019-08-26T12:20:00Z">
        <w:r w:rsidR="008B1EB4" w:rsidRPr="003254C1">
          <w:rPr>
            <w:rFonts w:eastAsia="SimSun"/>
          </w:rPr>
          <w:t>implementation</w:t>
        </w:r>
      </w:ins>
      <w:ins w:id="131" w:author="Giorgi Gulbani" w:date="2019-08-26T12:19:00Z">
        <w:r w:rsidR="008B1EB4" w:rsidRPr="003254C1">
          <w:rPr>
            <w:rFonts w:eastAsia="SimSun"/>
          </w:rPr>
          <w:t xml:space="preserve"> </w:t>
        </w:r>
      </w:ins>
      <w:ins w:id="132" w:author="Giorgi Gulbani" w:date="2019-08-26T12:20:00Z">
        <w:r w:rsidR="008B1EB4" w:rsidRPr="003254C1">
          <w:rPr>
            <w:rFonts w:eastAsia="SimSun"/>
          </w:rPr>
          <w:t xml:space="preserve">dependent) </w:t>
        </w:r>
      </w:ins>
      <w:ins w:id="133" w:author="Giorgi Gulbani" w:date="2019-07-01T09:26:00Z">
        <w:r w:rsidRPr="003254C1">
          <w:rPr>
            <w:rFonts w:eastAsia="SimSun"/>
          </w:rPr>
          <w:t xml:space="preserve">and may also </w:t>
        </w:r>
      </w:ins>
      <w:ins w:id="134" w:author="A. EL MOATAMID" w:date="2019-07-17T17:51:00Z">
        <w:r w:rsidR="00BE70C7" w:rsidRPr="003254C1">
          <w:rPr>
            <w:rFonts w:eastAsia="SimSun"/>
          </w:rPr>
          <w:t>do the same</w:t>
        </w:r>
      </w:ins>
      <w:ins w:id="135" w:author="Giorgi Gulbani" w:date="2019-07-01T09:26:00Z">
        <w:r w:rsidRPr="003254C1">
          <w:rPr>
            <w:rFonts w:eastAsia="SimSun"/>
          </w:rPr>
          <w:t xml:space="preserve"> in every HTTP notification message that the NF service producer would normally send towards </w:t>
        </w:r>
      </w:ins>
      <w:ins w:id="136" w:author="A. EL MOATAMID" w:date="2019-07-17T17:52:00Z">
        <w:r w:rsidR="00BE70C7" w:rsidRPr="003254C1">
          <w:rPr>
            <w:rFonts w:eastAsia="SimSun"/>
          </w:rPr>
          <w:t xml:space="preserve">upstream </w:t>
        </w:r>
      </w:ins>
      <w:ins w:id="137" w:author="Giorgi Gulbani" w:date="2019-07-01T09:26:00Z">
        <w:r w:rsidRPr="003254C1">
          <w:rPr>
            <w:rFonts w:eastAsia="SimSun"/>
          </w:rPr>
          <w:t>NF service consumer</w:t>
        </w:r>
      </w:ins>
      <w:ins w:id="138" w:author="Giorgi Gulbani" w:date="2019-07-09T09:06:00Z">
        <w:r w:rsidR="000349AF" w:rsidRPr="003254C1">
          <w:rPr>
            <w:rFonts w:eastAsia="SimSun"/>
          </w:rPr>
          <w:t>s</w:t>
        </w:r>
      </w:ins>
      <w:ins w:id="139" w:author="Giorgi Gulbani" w:date="2019-07-01T09:26:00Z">
        <w:r w:rsidRPr="003254C1">
          <w:rPr>
            <w:rFonts w:eastAsia="SimSun"/>
          </w:rPr>
          <w:t xml:space="preserve"> (for the already subscribed notifications).</w:t>
        </w:r>
      </w:ins>
    </w:p>
    <w:p w:rsidR="008B1EB4" w:rsidRDefault="008B1EB4" w:rsidP="005D4085">
      <w:pPr>
        <w:pStyle w:val="EditorsNote"/>
      </w:pPr>
      <w:ins w:id="140" w:author="Giorgi Gulbani" w:date="2019-08-02T17:29:00Z">
        <w:r w:rsidRPr="003254C1">
          <w:t>Editor’s note:</w:t>
        </w:r>
      </w:ins>
      <w:ins w:id="141" w:author="Giorgi Gulbani" w:date="2019-08-26T12:21:00Z">
        <w:r w:rsidRPr="003254C1">
          <w:t xml:space="preserve"> How to handle the absence of the OCI in subsequent messages will be addressed during the normative work</w:t>
        </w:r>
      </w:ins>
      <w:ins w:id="142" w:author="Giorgi Gulbani" w:date="2019-08-26T12:22:00Z">
        <w:r w:rsidRPr="003254C1">
          <w:t>.</w:t>
        </w:r>
      </w:ins>
    </w:p>
    <w:p w:rsidR="005D4085" w:rsidRDefault="005D4085" w:rsidP="005D4085">
      <w:pPr>
        <w:pStyle w:val="EditorsNote"/>
        <w:rPr>
          <w:ins w:id="143" w:author="Giorgi Gulbani" w:date="2019-08-02T17:29:00Z"/>
        </w:rPr>
      </w:pPr>
      <w:ins w:id="144" w:author="Giorgi Gulbani" w:date="2019-08-02T17:29:00Z">
        <w:r>
          <w:t xml:space="preserve">Editor’s note: This will likely impact the following 3GPP specs under CT4 responsibility: </w:t>
        </w:r>
      </w:ins>
      <w:ins w:id="145" w:author="Giorgi Gulbani" w:date="2019-08-13T18:28:00Z">
        <w:r w:rsidR="001B25A3">
          <w:t>TS 29.500, 29.502</w:t>
        </w:r>
      </w:ins>
      <w:ins w:id="146" w:author="Giorgi Gulbani" w:date="2019-08-02T17:29:00Z">
        <w:r>
          <w:t>-505, 29.509-511, 29.518, 29.531and 29.572 (use this info in the new WID, when specifying the list of impacted normative specs).</w:t>
        </w:r>
      </w:ins>
    </w:p>
    <w:p w:rsidR="00B139DD" w:rsidRDefault="00B139DD" w:rsidP="00B139DD">
      <w:pPr>
        <w:rPr>
          <w:ins w:id="147" w:author="Giorgi Gulbani" w:date="2019-07-01T09:26:00Z"/>
        </w:rPr>
      </w:pPr>
      <w:ins w:id="148" w:author="Giorgi Gulbani" w:date="2019-07-01T09:26:00Z">
        <w:r>
          <w:t>See more details in subclause 11.7.</w:t>
        </w:r>
      </w:ins>
    </w:p>
    <w:p w:rsidR="00B139DD" w:rsidRDefault="00B139DD" w:rsidP="00B139DD">
      <w:pPr>
        <w:pStyle w:val="Heading3"/>
        <w:rPr>
          <w:ins w:id="149" w:author="Giorgi Gulbani" w:date="2019-07-01T09:26:00Z"/>
        </w:rPr>
      </w:pPr>
      <w:ins w:id="150" w:author="Giorgi Gulbani" w:date="2019-07-01T09:26:00Z">
        <w:r>
          <w:t>XX.2.4</w:t>
        </w:r>
        <w:r>
          <w:tab/>
          <w:t>Overload Conveyance - Where to include</w:t>
        </w:r>
      </w:ins>
      <w:ins w:id="151" w:author="A. EL MOATAMID" w:date="2019-07-17T17:52:00Z">
        <w:r w:rsidR="00BE70C7">
          <w:t xml:space="preserve"> OCI</w:t>
        </w:r>
      </w:ins>
      <w:ins w:id="152" w:author="Giorgi Gulbani" w:date="2019-07-01T09:26:00Z">
        <w:r>
          <w:t xml:space="preserve"> (key requirement </w:t>
        </w:r>
      </w:ins>
      <w:ins w:id="153" w:author="A. EL MOATAMID" w:date="2019-07-17T18:05:00Z">
        <w:r w:rsidR="00307083">
          <w:t>#</w:t>
        </w:r>
      </w:ins>
      <w:ins w:id="154" w:author="Giorgi Gulbani" w:date="2019-07-01T09:26:00Z">
        <w:r>
          <w:t>1.4)</w:t>
        </w:r>
      </w:ins>
    </w:p>
    <w:p w:rsidR="00B139DD" w:rsidRDefault="00B139DD" w:rsidP="00B139DD">
      <w:pPr>
        <w:rPr>
          <w:ins w:id="155" w:author="Giorgi Gulbani" w:date="2019-07-01T09:26:00Z"/>
          <w:lang w:val="en-US"/>
        </w:rPr>
      </w:pPr>
      <w:ins w:id="156" w:author="Giorgi Gulbani" w:date="2019-07-01T09:26:00Z">
        <w:r>
          <w:rPr>
            <w:lang w:val="en-US"/>
          </w:rPr>
          <w:t xml:space="preserve">How to meet key requirement #1.4 is defined in solutions #2 and #9, which </w:t>
        </w:r>
        <w:r>
          <w:t>propose</w:t>
        </w:r>
        <w:del w:id="157" w:author="A. EL MOATAMID" w:date="2019-07-17T17:52:00Z">
          <w:r w:rsidDel="00BE70C7">
            <w:delText>s</w:delText>
          </w:r>
        </w:del>
        <w:r>
          <w:t xml:space="preserve"> to convey Overload Control Information (OCI) explicitly between NFs within 3GPP custom headers </w:t>
        </w:r>
        <w:r>
          <w:rPr>
            <w:lang w:val="en-US"/>
          </w:rPr>
          <w:t>(</w:t>
        </w:r>
        <w:r>
          <w:t xml:space="preserve">solution #9 offers two alternatives, but only the header </w:t>
        </w:r>
      </w:ins>
      <w:ins w:id="158" w:author="A. EL MOATAMID" w:date="2019-07-17T17:53:00Z">
        <w:r w:rsidR="00BE70C7">
          <w:t xml:space="preserve">based </w:t>
        </w:r>
      </w:ins>
      <w:ins w:id="159" w:author="Giorgi Gulbani" w:date="2019-07-01T09:26:00Z">
        <w:r>
          <w:t>alternative should be adopted).</w:t>
        </w:r>
      </w:ins>
    </w:p>
    <w:p w:rsidR="005D4085" w:rsidRDefault="005D4085" w:rsidP="005D4085">
      <w:pPr>
        <w:pStyle w:val="EditorsNote"/>
        <w:rPr>
          <w:ins w:id="160" w:author="Giorgi Gulbani" w:date="2019-08-02T17:29:00Z"/>
        </w:rPr>
      </w:pPr>
      <w:ins w:id="161" w:author="Giorgi Gulbani" w:date="2019-08-02T17:29:00Z">
        <w:r>
          <w:t xml:space="preserve">Editor’s note: This will likely impact the following 3GPP specs under CT4 responsibility: </w:t>
        </w:r>
      </w:ins>
      <w:ins w:id="162" w:author="Giorgi Gulbani" w:date="2019-08-13T18:28:00Z">
        <w:r w:rsidR="001B25A3">
          <w:t>TS 29.500, 29.502</w:t>
        </w:r>
      </w:ins>
      <w:ins w:id="163" w:author="Giorgi Gulbani" w:date="2019-08-02T17:29:00Z">
        <w:r>
          <w:t>-505, 29.509-511, 29.518, 29.531and 29.572 (use this info in the new WID, when specifying the list of impacted normative specs).</w:t>
        </w:r>
      </w:ins>
    </w:p>
    <w:p w:rsidR="00B139DD" w:rsidRDefault="00B139DD" w:rsidP="00B139DD">
      <w:pPr>
        <w:rPr>
          <w:ins w:id="164" w:author="Giorgi Gulbani" w:date="2019-07-01T09:26:00Z"/>
        </w:rPr>
      </w:pPr>
      <w:ins w:id="165" w:author="Giorgi Gulbani" w:date="2019-07-01T09:26:00Z">
        <w:r>
          <w:t>See more details subclauses 11.4 and 11.11.</w:t>
        </w:r>
      </w:ins>
    </w:p>
    <w:p w:rsidR="00B139DD" w:rsidRPr="00B139DD" w:rsidRDefault="00B139DD" w:rsidP="00B139DD">
      <w:pPr>
        <w:pStyle w:val="Heading3"/>
        <w:rPr>
          <w:ins w:id="166" w:author="Giorgi Gulbani" w:date="2019-07-01T09:26:00Z"/>
        </w:rPr>
      </w:pPr>
      <w:ins w:id="167" w:author="Giorgi Gulbani" w:date="2019-07-01T09:26:00Z">
        <w:r w:rsidRPr="00B139DD">
          <w:t>XX.2.5</w:t>
        </w:r>
        <w:r w:rsidRPr="00B139DD">
          <w:tab/>
          <w:t xml:space="preserve">Overload Conveyance - </w:t>
        </w:r>
        <w:r w:rsidRPr="00B139DD">
          <w:rPr>
            <w:lang w:val="en-US"/>
          </w:rPr>
          <w:t xml:space="preserve">HATEOAS </w:t>
        </w:r>
        <w:r w:rsidR="00D671A9">
          <w:t xml:space="preserve">(key requirements </w:t>
        </w:r>
      </w:ins>
      <w:ins w:id="168" w:author="A. EL MOATAMID" w:date="2019-07-17T18:05:00Z">
        <w:r w:rsidR="00307083">
          <w:t>#</w:t>
        </w:r>
      </w:ins>
      <w:ins w:id="169" w:author="Giorgi Gulbani" w:date="2019-07-01T09:26:00Z">
        <w:r w:rsidR="00D671A9">
          <w:t>1.1 and</w:t>
        </w:r>
        <w:r w:rsidRPr="00B139DD">
          <w:t xml:space="preserve"> </w:t>
        </w:r>
      </w:ins>
      <w:ins w:id="170" w:author="A. EL MOATAMID" w:date="2019-07-17T18:05:00Z">
        <w:r w:rsidR="00307083">
          <w:t>#</w:t>
        </w:r>
      </w:ins>
      <w:ins w:id="171" w:author="Giorgi Gulbani" w:date="2019-07-01T09:26:00Z">
        <w:r w:rsidRPr="00B139DD">
          <w:t>1.4)</w:t>
        </w:r>
      </w:ins>
    </w:p>
    <w:p w:rsidR="00B139DD" w:rsidRPr="00B139DD" w:rsidRDefault="00B139DD" w:rsidP="00B139DD">
      <w:pPr>
        <w:rPr>
          <w:ins w:id="172" w:author="Giorgi Gulbani" w:date="2019-07-01T09:26:00Z"/>
          <w:lang w:val="en-US"/>
        </w:rPr>
      </w:pPr>
      <w:ins w:id="173" w:author="Giorgi Gulbani" w:date="2019-07-01T09:26:00Z">
        <w:r w:rsidRPr="00B139DD">
          <w:rPr>
            <w:lang w:val="en-US"/>
          </w:rPr>
          <w:t>For deployments where HATEOAS is used, solution #12 may be used</w:t>
        </w:r>
      </w:ins>
      <w:ins w:id="174" w:author="Giorgi Gulbani" w:date="2019-07-01T09:36:00Z">
        <w:r w:rsidR="00D671A9">
          <w:rPr>
            <w:lang w:val="en-US"/>
          </w:rPr>
          <w:t>.</w:t>
        </w:r>
      </w:ins>
    </w:p>
    <w:p w:rsidR="004B716D" w:rsidRPr="00B139DD" w:rsidRDefault="004B716D" w:rsidP="004B716D">
      <w:pPr>
        <w:pStyle w:val="EditorsNote"/>
        <w:rPr>
          <w:ins w:id="175" w:author="Giorgi Gulbani" w:date="2019-07-05T07:23:00Z"/>
        </w:rPr>
      </w:pPr>
      <w:ins w:id="176" w:author="Giorgi Gulbani" w:date="2019-07-05T07:23:00Z">
        <w:r w:rsidRPr="006A3A9D">
          <w:t xml:space="preserve">Editor’s note: </w:t>
        </w:r>
      </w:ins>
      <w:ins w:id="177" w:author="Giorgi Gulbani" w:date="2019-07-05T07:24:00Z">
        <w:r w:rsidRPr="006A3A9D">
          <w:t>S</w:t>
        </w:r>
      </w:ins>
      <w:ins w:id="178" w:author="Giorgi Gulbani" w:date="2019-07-05T07:25:00Z">
        <w:r w:rsidRPr="006A3A9D">
          <w:t>ummary of the s</w:t>
        </w:r>
      </w:ins>
      <w:ins w:id="179" w:author="Giorgi Gulbani" w:date="2019-07-05T07:24:00Z">
        <w:r w:rsidRPr="006A3A9D">
          <w:t xml:space="preserve">olution for </w:t>
        </w:r>
        <w:r w:rsidRPr="006A3A9D">
          <w:rPr>
            <w:lang w:val="en-US"/>
          </w:rPr>
          <w:t>HATEOAS</w:t>
        </w:r>
      </w:ins>
      <w:ins w:id="180" w:author="Giorgi Gulbani" w:date="2019-07-05T07:23:00Z">
        <w:r w:rsidRPr="006A3A9D">
          <w:t xml:space="preserve"> </w:t>
        </w:r>
      </w:ins>
      <w:ins w:id="181" w:author="Giorgi Gulbani" w:date="2019-07-05T07:25:00Z">
        <w:r w:rsidRPr="006A3A9D">
          <w:t xml:space="preserve">option </w:t>
        </w:r>
      </w:ins>
      <w:ins w:id="182" w:author="Giorgi Gulbani" w:date="2019-07-05T07:23:00Z">
        <w:r w:rsidRPr="006A3A9D">
          <w:t xml:space="preserve">will </w:t>
        </w:r>
      </w:ins>
      <w:ins w:id="183" w:author="Giorgi Gulbani" w:date="2019-07-05T07:24:00Z">
        <w:r w:rsidRPr="006A3A9D">
          <w:t xml:space="preserve">be addressed by a separate </w:t>
        </w:r>
        <w:proofErr w:type="spellStart"/>
        <w:r w:rsidRPr="006A3A9D">
          <w:t>pCR</w:t>
        </w:r>
      </w:ins>
      <w:proofErr w:type="spellEnd"/>
      <w:ins w:id="184" w:author="Giorgi Gulbani" w:date="2019-07-05T07:23:00Z">
        <w:r w:rsidRPr="006A3A9D">
          <w:t>.</w:t>
        </w:r>
      </w:ins>
    </w:p>
    <w:p w:rsidR="00B139DD" w:rsidRDefault="00B139DD" w:rsidP="00B139DD">
      <w:pPr>
        <w:rPr>
          <w:ins w:id="185" w:author="Giorgi Gulbani" w:date="2019-07-01T09:26:00Z"/>
        </w:rPr>
      </w:pPr>
      <w:ins w:id="186" w:author="Giorgi Gulbani" w:date="2019-07-01T09:26:00Z">
        <w:r w:rsidRPr="00B139DD">
          <w:t>See more details in subclause 11.14.</w:t>
        </w:r>
      </w:ins>
    </w:p>
    <w:p w:rsidR="00B139DD" w:rsidRDefault="00B139DD" w:rsidP="00B139DD">
      <w:pPr>
        <w:pStyle w:val="Heading3"/>
        <w:rPr>
          <w:ins w:id="187" w:author="Giorgi Gulbani" w:date="2019-07-01T09:26:00Z"/>
        </w:rPr>
      </w:pPr>
      <w:ins w:id="188" w:author="Giorgi Gulbani" w:date="2019-07-01T09:26:00Z">
        <w:r>
          <w:t>XX.2.6</w:t>
        </w:r>
        <w:r>
          <w:tab/>
          <w:t xml:space="preserve">Overload - Avoiding and mitigating (key requirement </w:t>
        </w:r>
      </w:ins>
      <w:ins w:id="189" w:author="A. EL MOATAMID" w:date="2019-07-17T18:05:00Z">
        <w:r w:rsidR="00307083">
          <w:t>#</w:t>
        </w:r>
      </w:ins>
      <w:ins w:id="190" w:author="Giorgi Gulbani" w:date="2019-07-01T09:26:00Z">
        <w:r>
          <w:t>2)</w:t>
        </w:r>
      </w:ins>
    </w:p>
    <w:p w:rsidR="00B139DD" w:rsidRPr="00BC077E" w:rsidRDefault="00B139DD" w:rsidP="00B139DD">
      <w:pPr>
        <w:rPr>
          <w:ins w:id="191" w:author="Giorgi Gulbani" w:date="2019-07-01T09:26:00Z"/>
          <w:rFonts w:eastAsia="SimSun"/>
          <w:lang w:val="en-US"/>
        </w:rPr>
      </w:pPr>
      <w:ins w:id="192" w:author="Giorgi Gulbani" w:date="2019-07-01T09:26:00Z">
        <w:r>
          <w:rPr>
            <w:lang w:val="en-US"/>
          </w:rPr>
          <w:t xml:space="preserve">How to meet key requirement #2 is defined in solution #4. </w:t>
        </w:r>
        <w:r>
          <w:rPr>
            <w:rFonts w:eastAsia="SimSun"/>
            <w:lang w:val="en-US"/>
          </w:rPr>
          <w:t>If</w:t>
        </w:r>
        <w:r w:rsidRPr="00BC077E">
          <w:rPr>
            <w:rFonts w:eastAsia="SimSun"/>
            <w:lang w:val="en-US"/>
          </w:rPr>
          <w:t xml:space="preserve"> NF services are deployed as </w:t>
        </w:r>
        <w:r>
          <w:rPr>
            <w:rFonts w:eastAsia="SimSun"/>
            <w:lang w:val="en-US"/>
          </w:rPr>
          <w:t>virtual instances</w:t>
        </w:r>
        <w:r w:rsidRPr="00BC077E">
          <w:rPr>
            <w:rFonts w:eastAsia="SimSun"/>
            <w:lang w:val="en-US"/>
          </w:rPr>
          <w:t xml:space="preserve"> behind an API endpoint that terminates the API URI (e.g. SCP instance), the following mechanisms can be used to avoid and mitigate overload situations:</w:t>
        </w:r>
      </w:ins>
    </w:p>
    <w:p w:rsidR="00B139DD" w:rsidRPr="00643C68" w:rsidRDefault="00B139DD" w:rsidP="00B139DD">
      <w:pPr>
        <w:pStyle w:val="B1"/>
        <w:numPr>
          <w:ilvl w:val="0"/>
          <w:numId w:val="4"/>
        </w:numPr>
        <w:rPr>
          <w:ins w:id="193" w:author="Giorgi Gulbani" w:date="2019-07-01T09:26:00Z"/>
          <w:rFonts w:eastAsia="SimSun"/>
        </w:rPr>
      </w:pPr>
      <w:ins w:id="194" w:author="Giorgi Gulbani" w:date="2019-07-01T09:26:00Z">
        <w:r w:rsidRPr="00643C68">
          <w:rPr>
            <w:rFonts w:eastAsia="SimSun"/>
          </w:rPr>
          <w:t>OAM</w:t>
        </w:r>
      </w:ins>
      <w:ins w:id="195" w:author="Giorgi Gulbani" w:date="2019-07-09T09:07:00Z">
        <w:r w:rsidR="000349AF">
          <w:rPr>
            <w:rFonts w:eastAsia="SimSun"/>
          </w:rPr>
          <w:t xml:space="preserve"> or any</w:t>
        </w:r>
      </w:ins>
      <w:ins w:id="196" w:author="Giorgi Gulbani" w:date="2019-07-01T09:26:00Z">
        <w:r w:rsidRPr="00643C68">
          <w:rPr>
            <w:rFonts w:eastAsia="SimSun"/>
          </w:rPr>
          <w:t xml:space="preserve"> other monitoring entity monitors the resource usage (e.g. CPU,</w:t>
        </w:r>
        <w:r>
          <w:rPr>
            <w:rFonts w:eastAsia="SimSun"/>
          </w:rPr>
          <w:t xml:space="preserve"> memory, link utilization etc.</w:t>
        </w:r>
        <w:r w:rsidRPr="00643C68">
          <w:rPr>
            <w:rFonts w:eastAsia="SimSun"/>
          </w:rPr>
          <w:t>) of the NF Service instances.</w:t>
        </w:r>
      </w:ins>
    </w:p>
    <w:p w:rsidR="00B139DD" w:rsidRPr="00643C68" w:rsidRDefault="00B139DD" w:rsidP="00B139DD">
      <w:pPr>
        <w:pStyle w:val="B1"/>
        <w:numPr>
          <w:ilvl w:val="0"/>
          <w:numId w:val="4"/>
        </w:numPr>
        <w:rPr>
          <w:ins w:id="197" w:author="Giorgi Gulbani" w:date="2019-07-01T09:26:00Z"/>
          <w:rFonts w:eastAsia="SimSun"/>
        </w:rPr>
      </w:pPr>
      <w:ins w:id="198" w:author="Giorgi Gulbani" w:date="2019-07-01T09:26:00Z">
        <w:r w:rsidRPr="00643C68">
          <w:rPr>
            <w:rFonts w:eastAsia="SimSun"/>
          </w:rPr>
          <w:t>If the monitored resource usage is nearing a configured threshold, the monitoring system initiates new instances of the NF service, with the same API endpoint, which terminates at the Reverse Proxy.</w:t>
        </w:r>
      </w:ins>
    </w:p>
    <w:p w:rsidR="00B139DD" w:rsidRPr="00643C68" w:rsidRDefault="00B139DD" w:rsidP="00B139DD">
      <w:pPr>
        <w:pStyle w:val="B1"/>
        <w:numPr>
          <w:ilvl w:val="0"/>
          <w:numId w:val="4"/>
        </w:numPr>
        <w:rPr>
          <w:ins w:id="199" w:author="Giorgi Gulbani" w:date="2019-07-01T09:26:00Z"/>
          <w:rFonts w:eastAsia="SimSun"/>
        </w:rPr>
      </w:pPr>
      <w:ins w:id="200" w:author="Giorgi Gulbani" w:date="2019-07-01T09:26:00Z">
        <w:r w:rsidRPr="00643C68">
          <w:rPr>
            <w:rFonts w:eastAsia="SimSun"/>
          </w:rPr>
          <w:t>The Reverse Proxy routes subsequent new resource creation requests to lightly loaded NF Service instances.</w:t>
        </w:r>
      </w:ins>
    </w:p>
    <w:p w:rsidR="00B139DD" w:rsidRPr="00643C68" w:rsidRDefault="00B139DD" w:rsidP="00B139DD">
      <w:pPr>
        <w:pStyle w:val="B1"/>
        <w:numPr>
          <w:ilvl w:val="0"/>
          <w:numId w:val="4"/>
        </w:numPr>
        <w:rPr>
          <w:ins w:id="201" w:author="Giorgi Gulbani" w:date="2019-07-01T09:26:00Z"/>
          <w:rFonts w:eastAsia="SimSun"/>
        </w:rPr>
      </w:pPr>
      <w:ins w:id="202" w:author="Giorgi Gulbani" w:date="2019-07-01T09:26:00Z">
        <w:r w:rsidRPr="00643C68">
          <w:rPr>
            <w:rFonts w:eastAsia="SimSun"/>
          </w:rPr>
          <w:lastRenderedPageBreak/>
          <w:t xml:space="preserve">When the overload situation </w:t>
        </w:r>
        <w:r>
          <w:rPr>
            <w:rFonts w:eastAsia="SimSun"/>
          </w:rPr>
          <w:t>c</w:t>
        </w:r>
        <w:r w:rsidRPr="00643C68">
          <w:rPr>
            <w:rFonts w:eastAsia="SimSun"/>
          </w:rPr>
          <w:t xml:space="preserve">eases, the OAM may shutdown some of the NF Service Instances, if the resource state in those NF Service instances are shared with other NF Service instances through UDSF or if the session contexts can be transferred by </w:t>
        </w:r>
        <w:r>
          <w:rPr>
            <w:rFonts w:eastAsia="SimSun"/>
          </w:rPr>
          <w:t xml:space="preserve">3GPP </w:t>
        </w:r>
        <w:r w:rsidRPr="00643C68">
          <w:rPr>
            <w:rFonts w:eastAsia="SimSun"/>
          </w:rPr>
          <w:t>R</w:t>
        </w:r>
        <w:r>
          <w:rPr>
            <w:rFonts w:eastAsia="SimSun"/>
          </w:rPr>
          <w:t>el-</w:t>
        </w:r>
        <w:r w:rsidRPr="00643C68">
          <w:rPr>
            <w:rFonts w:eastAsia="SimSun"/>
          </w:rPr>
          <w:t xml:space="preserve">16 </w:t>
        </w:r>
        <w:proofErr w:type="spellStart"/>
        <w:r w:rsidRPr="00643C68">
          <w:rPr>
            <w:rFonts w:eastAsia="SimSun"/>
          </w:rPr>
          <w:t>eSBA</w:t>
        </w:r>
        <w:proofErr w:type="spellEnd"/>
        <w:r w:rsidRPr="00643C68">
          <w:rPr>
            <w:rFonts w:eastAsia="SimSun"/>
          </w:rPr>
          <w:t xml:space="preserve"> solutions.</w:t>
        </w:r>
      </w:ins>
    </w:p>
    <w:p w:rsidR="00B139DD" w:rsidRDefault="00B139DD" w:rsidP="00B139DD">
      <w:pPr>
        <w:pStyle w:val="EditorsNote"/>
        <w:rPr>
          <w:ins w:id="203" w:author="Giorgi Gulbani" w:date="2019-07-04T15:52:00Z"/>
        </w:rPr>
      </w:pPr>
      <w:ins w:id="204" w:author="Giorgi Gulbani" w:date="2019-07-01T09:26:00Z">
        <w:r>
          <w:t>Editor’s note</w:t>
        </w:r>
      </w:ins>
      <w:ins w:id="205" w:author="Giorgi Gulbani" w:date="2019-07-04T15:52:00Z">
        <w:r w:rsidR="00F13C25">
          <w:t xml:space="preserve"> 1</w:t>
        </w:r>
      </w:ins>
      <w:ins w:id="206" w:author="Giorgi Gulbani" w:date="2019-07-01T09:26:00Z">
        <w:r>
          <w:t xml:space="preserve">: This </w:t>
        </w:r>
      </w:ins>
      <w:ins w:id="207" w:author="Giorgi Gulbani" w:date="2019-07-04T15:53:00Z">
        <w:r w:rsidR="006675CA">
          <w:t xml:space="preserve">solution should be aligned with the </w:t>
        </w:r>
      </w:ins>
      <w:ins w:id="208" w:author="Giorgi Gulbani" w:date="2019-07-04T15:54:00Z">
        <w:r w:rsidR="006675CA">
          <w:t xml:space="preserve">outcome of the </w:t>
        </w:r>
      </w:ins>
      <w:ins w:id="209" w:author="Giorgi Gulbani" w:date="2019-07-04T15:53:00Z">
        <w:r w:rsidR="006675CA">
          <w:t xml:space="preserve">5G_eSBA </w:t>
        </w:r>
      </w:ins>
      <w:ins w:id="210" w:author="Giorgi Gulbani" w:date="2019-07-04T15:54:00Z">
        <w:r w:rsidR="006675CA">
          <w:t>work, which is still ongoing at SA2</w:t>
        </w:r>
      </w:ins>
      <w:ins w:id="211" w:author="Giorgi Gulbani" w:date="2019-07-01T09:26:00Z">
        <w:r>
          <w:t>.</w:t>
        </w:r>
      </w:ins>
    </w:p>
    <w:p w:rsidR="005D4085" w:rsidRDefault="005D4085" w:rsidP="005D4085">
      <w:pPr>
        <w:pStyle w:val="EditorsNote"/>
        <w:rPr>
          <w:ins w:id="212" w:author="Giorgi Gulbani" w:date="2019-08-02T17:30:00Z"/>
        </w:rPr>
      </w:pPr>
      <w:ins w:id="213" w:author="Giorgi Gulbani" w:date="2019-08-02T17:30:00Z">
        <w:r>
          <w:t xml:space="preserve">Editor’s note 2: This will likely impact the following 3GPP specs under CT4 responsibility: </w:t>
        </w:r>
      </w:ins>
      <w:ins w:id="214" w:author="Giorgi Gulbani" w:date="2019-08-13T18:28:00Z">
        <w:r w:rsidR="001B25A3">
          <w:t>TS 29.500, 29.502</w:t>
        </w:r>
      </w:ins>
      <w:ins w:id="215" w:author="Giorgi Gulbani" w:date="2019-08-02T17:30:00Z">
        <w:r>
          <w:t>-505, 29.509-511, 29.518, 29.531and 29.572 (use this info in the new WID, when specifying the list of impacted normative specs).</w:t>
        </w:r>
      </w:ins>
    </w:p>
    <w:p w:rsidR="00B139DD" w:rsidRDefault="00B139DD" w:rsidP="00B139DD">
      <w:pPr>
        <w:rPr>
          <w:ins w:id="216" w:author="Giorgi Gulbani" w:date="2019-07-01T09:26:00Z"/>
        </w:rPr>
      </w:pPr>
      <w:ins w:id="217" w:author="Giorgi Gulbani" w:date="2019-07-01T09:26:00Z">
        <w:r>
          <w:t>See more details in subclause 11.6.</w:t>
        </w:r>
      </w:ins>
    </w:p>
    <w:p w:rsidR="00B139DD" w:rsidRDefault="00B139DD" w:rsidP="00B139DD">
      <w:pPr>
        <w:pStyle w:val="Heading3"/>
        <w:rPr>
          <w:ins w:id="218" w:author="Giorgi Gulbani" w:date="2019-07-01T09:26:00Z"/>
        </w:rPr>
      </w:pPr>
      <w:ins w:id="219" w:author="Giorgi Gulbani" w:date="2019-07-01T09:26:00Z">
        <w:r>
          <w:t>XX.2.7</w:t>
        </w:r>
        <w:r>
          <w:tab/>
          <w:t xml:space="preserve">Overload Control (key requirement </w:t>
        </w:r>
      </w:ins>
      <w:ins w:id="220" w:author="A. EL MOATAMID" w:date="2019-07-17T18:05:00Z">
        <w:r w:rsidR="00307083">
          <w:t>#</w:t>
        </w:r>
      </w:ins>
      <w:ins w:id="221" w:author="Giorgi Gulbani" w:date="2019-07-01T09:26:00Z">
        <w:r>
          <w:t>3)</w:t>
        </w:r>
      </w:ins>
    </w:p>
    <w:p w:rsidR="00B139DD" w:rsidRDefault="00B139DD" w:rsidP="00B139DD">
      <w:pPr>
        <w:rPr>
          <w:lang w:val="en-US"/>
        </w:rPr>
      </w:pPr>
      <w:ins w:id="222" w:author="Giorgi Gulbani" w:date="2019-07-01T09:26:00Z">
        <w:r>
          <w:rPr>
            <w:lang w:val="en-US"/>
          </w:rPr>
          <w:t>How to meet key requirement #3 is defined in solutions #8, 10</w:t>
        </w:r>
      </w:ins>
      <w:ins w:id="223" w:author="A. EL MOATAMID" w:date="2019-07-17T17:55:00Z">
        <w:r w:rsidR="00A64685">
          <w:rPr>
            <w:lang w:val="en-US"/>
          </w:rPr>
          <w:t xml:space="preserve"> and</w:t>
        </w:r>
      </w:ins>
      <w:ins w:id="224" w:author="Giorgi Gulbani" w:date="2019-07-01T09:26:00Z">
        <w:r>
          <w:rPr>
            <w:lang w:val="en-US"/>
          </w:rPr>
          <w:t xml:space="preserve"> 11.</w:t>
        </w:r>
      </w:ins>
    </w:p>
    <w:p w:rsidR="000578E5" w:rsidRDefault="000578E5" w:rsidP="000578E5">
      <w:pPr>
        <w:pStyle w:val="B1"/>
        <w:rPr>
          <w:ins w:id="225" w:author="Giorgi Gulbani" w:date="2019-07-18T10:41:00Z"/>
          <w:rFonts w:eastAsia="SimSun"/>
        </w:rPr>
      </w:pPr>
      <w:ins w:id="226" w:author="Giorgi Gulbani" w:date="2019-07-01T09:26:00Z">
        <w:r w:rsidRPr="006B40D1">
          <w:rPr>
            <w:rFonts w:eastAsia="SimSun"/>
          </w:rPr>
          <w:t>-</w:t>
        </w:r>
        <w:r w:rsidRPr="006B40D1">
          <w:rPr>
            <w:rFonts w:eastAsia="SimSun"/>
          </w:rPr>
          <w:tab/>
        </w:r>
      </w:ins>
      <w:ins w:id="227" w:author="A. EL MOATAMID" w:date="2019-07-17T18:00:00Z">
        <w:r>
          <w:rPr>
            <w:lang w:val="en-US"/>
          </w:rPr>
          <w:t>For deployments where SCPs are not used and direct communication models are implemented</w:t>
        </w:r>
      </w:ins>
      <w:ins w:id="228" w:author="Giorgi Gulbani" w:date="2019-07-18T10:47:00Z">
        <w:r>
          <w:rPr>
            <w:lang w:val="en-US"/>
          </w:rPr>
          <w:t>:</w:t>
        </w:r>
      </w:ins>
    </w:p>
    <w:p w:rsidR="000578E5" w:rsidRDefault="000578E5" w:rsidP="000578E5">
      <w:pPr>
        <w:pStyle w:val="B2"/>
        <w:rPr>
          <w:ins w:id="229" w:author="Giorgi Gulbani" w:date="2019-07-18T10:47:00Z"/>
          <w:rFonts w:eastAsia="SimSun"/>
        </w:rPr>
      </w:pPr>
      <w:ins w:id="230" w:author="Giorgi Gulbani" w:date="2019-07-18T10:42:00Z">
        <w:r>
          <w:rPr>
            <w:rFonts w:eastAsia="SimSun"/>
          </w:rPr>
          <w:t>-</w:t>
        </w:r>
        <w:r>
          <w:rPr>
            <w:rFonts w:eastAsia="SimSun"/>
          </w:rPr>
          <w:tab/>
        </w:r>
      </w:ins>
      <w:ins w:id="231" w:author="Giorgi Gulbani" w:date="2019-07-18T10:44:00Z">
        <w:r w:rsidRPr="000578E5">
          <w:rPr>
            <w:rFonts w:eastAsia="SimSun"/>
            <w:lang w:val="en-US"/>
          </w:rPr>
          <w:t>The NF service consumer shall reduce the number of messages it would normally generate towards the NF service producer (message throttling), in accordance with the overload reduction or limitation metric requested by the NF service producer in the OCI IE (solution #8)</w:t>
        </w:r>
      </w:ins>
      <w:ins w:id="232" w:author="Giorgi Gulbani" w:date="2019-07-18T10:42:00Z">
        <w:r w:rsidRPr="006B40D1">
          <w:rPr>
            <w:rFonts w:eastAsia="SimSun"/>
          </w:rPr>
          <w:t>.</w:t>
        </w:r>
      </w:ins>
    </w:p>
    <w:p w:rsidR="000578E5" w:rsidRDefault="000578E5" w:rsidP="000578E5">
      <w:pPr>
        <w:pStyle w:val="B2"/>
        <w:rPr>
          <w:ins w:id="233" w:author="Giorgi Gulbani" w:date="2019-07-18T10:47:00Z"/>
        </w:rPr>
      </w:pPr>
      <w:ins w:id="234" w:author="Giorgi Gulbani" w:date="2019-07-18T10:47:00Z">
        <w:r>
          <w:t>-</w:t>
        </w:r>
        <w:r>
          <w:tab/>
        </w:r>
        <w:r w:rsidRPr="000578E5">
          <w:t>When applying message throttling, the NF service consumer shall give preference to messages related to priority users (</w:t>
        </w:r>
        <w:proofErr w:type="spellStart"/>
        <w:r w:rsidRPr="000578E5">
          <w:t>eMPS</w:t>
        </w:r>
        <w:proofErr w:type="spellEnd"/>
        <w:r w:rsidRPr="000578E5">
          <w:t>) and emergency services and shall avoid throttling the messages related to such users / services (solution #8).</w:t>
        </w:r>
        <w:r w:rsidRPr="00A64685">
          <w:t xml:space="preserve"> </w:t>
        </w:r>
        <w:r w:rsidRPr="000578E5">
          <w:t>This priority mechanism should be used in combination with the existing 3gpp-Sbi-Message-Priority (SMP) mechanism, see 3GPP TS 29.500 [3], clause 6.8</w:t>
        </w:r>
        <w:r>
          <w:t>.</w:t>
        </w:r>
      </w:ins>
    </w:p>
    <w:p w:rsidR="000578E5" w:rsidRDefault="000578E5" w:rsidP="000578E5">
      <w:pPr>
        <w:pStyle w:val="B2"/>
        <w:rPr>
          <w:ins w:id="235" w:author="Giorgi Gulbani" w:date="2019-07-18T10:42:00Z"/>
          <w:rFonts w:eastAsia="SimSun"/>
        </w:rPr>
      </w:pPr>
      <w:ins w:id="236" w:author="Giorgi Gulbani" w:date="2019-07-18T10:47:00Z">
        <w:r>
          <w:t>-</w:t>
        </w:r>
        <w:r>
          <w:tab/>
        </w:r>
        <w:r w:rsidRPr="000578E5">
          <w:t>The OCI may include an indication on whether the NF service consumer can select another NF service producer from the same NF Set, if the scope of the OCI is at NF service producer level (solution #10)</w:t>
        </w:r>
      </w:ins>
      <w:ins w:id="237" w:author="Giorgi Gulbani" w:date="2019-07-18T10:52:00Z">
        <w:r w:rsidR="00C955C9">
          <w:t>.</w:t>
        </w:r>
      </w:ins>
    </w:p>
    <w:p w:rsidR="00B139DD" w:rsidRPr="00A64685" w:rsidRDefault="00A64685" w:rsidP="00A64685">
      <w:pPr>
        <w:pStyle w:val="B1"/>
        <w:numPr>
          <w:ilvl w:val="0"/>
          <w:numId w:val="4"/>
        </w:numPr>
        <w:rPr>
          <w:ins w:id="238" w:author="Giorgi Gulbani" w:date="2019-07-01T09:26:00Z"/>
          <w:lang w:val="en-US"/>
        </w:rPr>
      </w:pPr>
      <w:ins w:id="239" w:author="A. EL MOATAMID" w:date="2019-07-17T17:58:00Z">
        <w:r>
          <w:t xml:space="preserve">For deployments where SCPs </w:t>
        </w:r>
      </w:ins>
      <w:ins w:id="240" w:author="A. EL MOATAMID" w:date="2019-07-17T17:59:00Z">
        <w:r>
          <w:t>are used to implement indirect communications between NF consumers and NF producers</w:t>
        </w:r>
      </w:ins>
      <w:ins w:id="241" w:author="A. EL MOATAMID" w:date="2019-07-17T17:58:00Z">
        <w:r>
          <w:t>,</w:t>
        </w:r>
        <w:r>
          <w:rPr>
            <w:lang w:val="en-US"/>
          </w:rPr>
          <w:t xml:space="preserve"> the </w:t>
        </w:r>
      </w:ins>
      <w:ins w:id="242" w:author="Giorgi Gulbani" w:date="2019-07-01T09:26:00Z">
        <w:r w:rsidR="00B139DD" w:rsidRPr="00BE0686">
          <w:t>SCP is the over</w:t>
        </w:r>
        <w:r w:rsidR="00B139DD">
          <w:t xml:space="preserve">load control enforcement entity </w:t>
        </w:r>
        <w:r w:rsidR="00B139DD" w:rsidRPr="00A64685">
          <w:rPr>
            <w:lang w:val="en-US"/>
          </w:rPr>
          <w:t xml:space="preserve">and </w:t>
        </w:r>
      </w:ins>
      <w:ins w:id="243" w:author="A. EL MOATAMID" w:date="2019-07-17T17:58:00Z">
        <w:r>
          <w:rPr>
            <w:lang w:val="en-US"/>
          </w:rPr>
          <w:t>shall</w:t>
        </w:r>
      </w:ins>
      <w:ins w:id="244" w:author="Giorgi Gulbani" w:date="2019-07-01T09:26:00Z">
        <w:r w:rsidR="00B139DD" w:rsidRPr="00A64685">
          <w:rPr>
            <w:lang w:val="en-US"/>
          </w:rPr>
          <w:t xml:space="preserve"> perform the following functions (solution #11):</w:t>
        </w:r>
      </w:ins>
    </w:p>
    <w:p w:rsidR="00A64685" w:rsidDel="00A64685" w:rsidRDefault="00B139DD" w:rsidP="00A64685">
      <w:pPr>
        <w:pStyle w:val="B2"/>
        <w:rPr>
          <w:ins w:id="245" w:author="Giorgi Gulbani" w:date="2019-07-01T09:26:00Z"/>
          <w:del w:id="246" w:author="A. EL MOATAMID" w:date="2019-07-17T18:04:00Z"/>
          <w:rFonts w:eastAsia="SimSun"/>
          <w:lang w:val="en-US"/>
        </w:rPr>
      </w:pPr>
      <w:ins w:id="247" w:author="Giorgi Gulbani" w:date="2019-07-01T09:26:00Z">
        <w:r>
          <w:rPr>
            <w:rFonts w:eastAsia="SimSun"/>
            <w:lang w:val="en-US"/>
          </w:rPr>
          <w:t>-</w:t>
        </w:r>
        <w:r>
          <w:rPr>
            <w:rFonts w:eastAsia="SimSun"/>
            <w:lang w:val="en-US"/>
          </w:rPr>
          <w:tab/>
          <w:t>Message throttling</w:t>
        </w:r>
        <w:r w:rsidRPr="008937BA">
          <w:rPr>
            <w:rFonts w:eastAsia="SimSun"/>
            <w:lang w:val="en-US"/>
          </w:rPr>
          <w:t>;</w:t>
        </w:r>
      </w:ins>
    </w:p>
    <w:p w:rsidR="00B139DD" w:rsidRDefault="00B139DD" w:rsidP="00B139DD">
      <w:pPr>
        <w:pStyle w:val="B2"/>
        <w:rPr>
          <w:ins w:id="248" w:author="Giorgi Gulbani" w:date="2019-07-01T09:26:00Z"/>
          <w:rFonts w:eastAsia="SimSun"/>
          <w:lang w:val="en-US"/>
        </w:rPr>
      </w:pPr>
      <w:ins w:id="249" w:author="Giorgi Gulbani" w:date="2019-07-01T09:26:00Z">
        <w:r>
          <w:rPr>
            <w:rFonts w:eastAsia="SimSun"/>
            <w:lang w:val="en-US"/>
          </w:rPr>
          <w:t>-</w:t>
        </w:r>
        <w:r>
          <w:rPr>
            <w:rFonts w:eastAsia="SimSun"/>
            <w:lang w:val="en-US"/>
          </w:rPr>
          <w:tab/>
          <w:t>Message prioritization;</w:t>
        </w:r>
      </w:ins>
    </w:p>
    <w:p w:rsidR="00B139DD" w:rsidRDefault="00B139DD" w:rsidP="00B139DD">
      <w:pPr>
        <w:pStyle w:val="B2"/>
        <w:rPr>
          <w:ins w:id="250" w:author="Giorgi Gulbani" w:date="2019-07-01T09:26:00Z"/>
          <w:rFonts w:eastAsia="SimSun"/>
          <w:lang w:val="en-US"/>
        </w:rPr>
      </w:pPr>
      <w:ins w:id="251" w:author="Giorgi Gulbani" w:date="2019-07-01T09:26:00Z">
        <w:r>
          <w:rPr>
            <w:rFonts w:eastAsia="SimSun"/>
            <w:lang w:val="en-US"/>
          </w:rPr>
          <w:t>-</w:t>
        </w:r>
        <w:r>
          <w:rPr>
            <w:rFonts w:eastAsia="SimSun"/>
            <w:lang w:val="en-US"/>
          </w:rPr>
          <w:tab/>
          <w:t xml:space="preserve">If allowed by </w:t>
        </w:r>
      </w:ins>
      <w:ins w:id="252" w:author="A. EL MOATAMID" w:date="2019-07-17T18:00:00Z">
        <w:r w:rsidR="00A64685">
          <w:rPr>
            <w:rFonts w:eastAsia="SimSun"/>
            <w:lang w:val="en-US"/>
          </w:rPr>
          <w:t xml:space="preserve">the </w:t>
        </w:r>
      </w:ins>
      <w:ins w:id="253" w:author="Giorgi Gulbani" w:date="2019-07-01T09:26:00Z">
        <w:r>
          <w:rPr>
            <w:rFonts w:eastAsia="SimSun"/>
            <w:lang w:val="en-US"/>
          </w:rPr>
          <w:t xml:space="preserve">service producer, </w:t>
        </w:r>
        <w:r w:rsidRPr="00BE0686">
          <w:t>select</w:t>
        </w:r>
        <w:r>
          <w:t>ion of</w:t>
        </w:r>
        <w:r w:rsidRPr="00BE0686">
          <w:t xml:space="preserve"> another NF service producer</w:t>
        </w:r>
        <w:r>
          <w:t>, e.g.</w:t>
        </w:r>
        <w:r w:rsidRPr="00BE0686">
          <w:t xml:space="preserve"> from the same NF Set</w:t>
        </w:r>
        <w:r>
          <w:t>.</w:t>
        </w:r>
      </w:ins>
    </w:p>
    <w:p w:rsidR="005D4085" w:rsidRDefault="005D4085" w:rsidP="005D4085">
      <w:pPr>
        <w:pStyle w:val="EditorsNote"/>
        <w:rPr>
          <w:ins w:id="254" w:author="Giorgi Gulbani" w:date="2019-08-02T17:30:00Z"/>
        </w:rPr>
      </w:pPr>
      <w:ins w:id="255" w:author="Giorgi Gulbani" w:date="2019-08-02T17:30:00Z">
        <w:r>
          <w:t xml:space="preserve">Editor’s note: This will likely impact the following 3GPP specs under CT4 responsibility: </w:t>
        </w:r>
      </w:ins>
      <w:ins w:id="256" w:author="Giorgi Gulbani" w:date="2019-08-13T18:28:00Z">
        <w:r w:rsidR="001B25A3">
          <w:t>TS 29.500, 29.502</w:t>
        </w:r>
      </w:ins>
      <w:ins w:id="257" w:author="Giorgi Gulbani" w:date="2019-08-02T17:30:00Z">
        <w:r>
          <w:t>-505, 29.509-511, 29.518, 29.531and 29.572 (use this info in the new WID, when specifying the list of impacted normative specs).</w:t>
        </w:r>
      </w:ins>
    </w:p>
    <w:p w:rsidR="00262D51" w:rsidRDefault="00B139DD" w:rsidP="00B139DD">
      <w:ins w:id="258" w:author="Giorgi Gulbani" w:date="2019-07-01T09:26:00Z">
        <w:r>
          <w:t>See more details in subclauses 11.10, 11.12, 11.13.</w:t>
        </w:r>
      </w:ins>
    </w:p>
    <w:p w:rsidR="00B139DD" w:rsidRDefault="00B139DD" w:rsidP="00262D5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E73" w:rsidRDefault="00092E73">
      <w:r>
        <w:separator/>
      </w:r>
    </w:p>
  </w:endnote>
  <w:endnote w:type="continuationSeparator" w:id="0">
    <w:p w:rsidR="00092E73" w:rsidRDefault="0009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E73" w:rsidRDefault="00092E73">
      <w:r>
        <w:separator/>
      </w:r>
    </w:p>
  </w:footnote>
  <w:footnote w:type="continuationSeparator" w:id="0">
    <w:p w:rsidR="00092E73" w:rsidRDefault="00092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206720"/>
    <w:multiLevelType w:val="hybridMultilevel"/>
    <w:tmpl w:val="0EBC8C3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4B30456F"/>
    <w:multiLevelType w:val="hybridMultilevel"/>
    <w:tmpl w:val="05387B8C"/>
    <w:lvl w:ilvl="0" w:tplc="162A8A9C">
      <w:start w:val="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BFC5AB2"/>
    <w:multiLevelType w:val="hybridMultilevel"/>
    <w:tmpl w:val="6CB4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C712BE"/>
    <w:multiLevelType w:val="hybridMultilevel"/>
    <w:tmpl w:val="672EBF84"/>
    <w:lvl w:ilvl="0" w:tplc="162A8A9C">
      <w:start w:val="1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6BDC2BD1"/>
    <w:multiLevelType w:val="hybridMultilevel"/>
    <w:tmpl w:val="607A9D26"/>
    <w:lvl w:ilvl="0" w:tplc="162A8A9C">
      <w:start w:val="12"/>
      <w:numFmt w:val="bullet"/>
      <w:lvlText w:val="-"/>
      <w:lvlJc w:val="left"/>
      <w:pPr>
        <w:ind w:left="644" w:hanging="360"/>
      </w:pPr>
      <w:rPr>
        <w:rFonts w:ascii="Times New Roman" w:eastAsia="Times New Roman" w:hAnsi="Times New Roman" w:cs="Times New Roman" w:hint="default"/>
      </w:rPr>
    </w:lvl>
    <w:lvl w:ilvl="1" w:tplc="162A8A9C">
      <w:start w:val="1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DA52C32"/>
    <w:multiLevelType w:val="hybridMultilevel"/>
    <w:tmpl w:val="705E5F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D56"/>
    <w:rsid w:val="000349AF"/>
    <w:rsid w:val="0003711D"/>
    <w:rsid w:val="00043E25"/>
    <w:rsid w:val="0004575F"/>
    <w:rsid w:val="000578E5"/>
    <w:rsid w:val="00062124"/>
    <w:rsid w:val="00070F86"/>
    <w:rsid w:val="00072AAF"/>
    <w:rsid w:val="00072DD2"/>
    <w:rsid w:val="00086290"/>
    <w:rsid w:val="00092E73"/>
    <w:rsid w:val="000B4A32"/>
    <w:rsid w:val="000B4B3E"/>
    <w:rsid w:val="000C0B1F"/>
    <w:rsid w:val="000C6598"/>
    <w:rsid w:val="000D21C2"/>
    <w:rsid w:val="000D759A"/>
    <w:rsid w:val="000F1FAA"/>
    <w:rsid w:val="000F2C43"/>
    <w:rsid w:val="000F3F1D"/>
    <w:rsid w:val="00116BDF"/>
    <w:rsid w:val="00130F69"/>
    <w:rsid w:val="0013241F"/>
    <w:rsid w:val="00142F65"/>
    <w:rsid w:val="00143552"/>
    <w:rsid w:val="00144E20"/>
    <w:rsid w:val="00147F55"/>
    <w:rsid w:val="00183134"/>
    <w:rsid w:val="00184EDB"/>
    <w:rsid w:val="00191E6B"/>
    <w:rsid w:val="001B25A3"/>
    <w:rsid w:val="001B5C2B"/>
    <w:rsid w:val="001C0168"/>
    <w:rsid w:val="001D4C82"/>
    <w:rsid w:val="001E2EB5"/>
    <w:rsid w:val="001E41F3"/>
    <w:rsid w:val="001E58FF"/>
    <w:rsid w:val="001F151F"/>
    <w:rsid w:val="001F1EB7"/>
    <w:rsid w:val="001F3B42"/>
    <w:rsid w:val="002153AE"/>
    <w:rsid w:val="00216490"/>
    <w:rsid w:val="00231568"/>
    <w:rsid w:val="00232FD1"/>
    <w:rsid w:val="00241597"/>
    <w:rsid w:val="00241D60"/>
    <w:rsid w:val="00242077"/>
    <w:rsid w:val="0024668B"/>
    <w:rsid w:val="00250CE5"/>
    <w:rsid w:val="00262D51"/>
    <w:rsid w:val="00267DE1"/>
    <w:rsid w:val="00275D12"/>
    <w:rsid w:val="0027780F"/>
    <w:rsid w:val="00291EBD"/>
    <w:rsid w:val="002A6BBA"/>
    <w:rsid w:val="002A7FF1"/>
    <w:rsid w:val="002B1A87"/>
    <w:rsid w:val="002D2CFC"/>
    <w:rsid w:val="002E48BE"/>
    <w:rsid w:val="002E6115"/>
    <w:rsid w:val="002F4FF2"/>
    <w:rsid w:val="002F6340"/>
    <w:rsid w:val="00305C60"/>
    <w:rsid w:val="00307083"/>
    <w:rsid w:val="00316D18"/>
    <w:rsid w:val="00324E79"/>
    <w:rsid w:val="003254C1"/>
    <w:rsid w:val="00330643"/>
    <w:rsid w:val="00344BCA"/>
    <w:rsid w:val="00350012"/>
    <w:rsid w:val="003554E8"/>
    <w:rsid w:val="003617F4"/>
    <w:rsid w:val="003658C8"/>
    <w:rsid w:val="00370766"/>
    <w:rsid w:val="00371954"/>
    <w:rsid w:val="0037742A"/>
    <w:rsid w:val="003816A1"/>
    <w:rsid w:val="003865D3"/>
    <w:rsid w:val="0039050F"/>
    <w:rsid w:val="00394E81"/>
    <w:rsid w:val="003A59CB"/>
    <w:rsid w:val="003B2CE5"/>
    <w:rsid w:val="003B79F5"/>
    <w:rsid w:val="003E29EF"/>
    <w:rsid w:val="00411094"/>
    <w:rsid w:val="00413493"/>
    <w:rsid w:val="00423EDB"/>
    <w:rsid w:val="00435765"/>
    <w:rsid w:val="00435799"/>
    <w:rsid w:val="00436BAB"/>
    <w:rsid w:val="00454C5D"/>
    <w:rsid w:val="00464D1C"/>
    <w:rsid w:val="00497F14"/>
    <w:rsid w:val="004A4BEC"/>
    <w:rsid w:val="004B716D"/>
    <w:rsid w:val="004C3C71"/>
    <w:rsid w:val="004D077E"/>
    <w:rsid w:val="0050780D"/>
    <w:rsid w:val="00511527"/>
    <w:rsid w:val="0051277C"/>
    <w:rsid w:val="005275CB"/>
    <w:rsid w:val="00532A21"/>
    <w:rsid w:val="0055107D"/>
    <w:rsid w:val="005651FD"/>
    <w:rsid w:val="005764AC"/>
    <w:rsid w:val="005900B8"/>
    <w:rsid w:val="00592829"/>
    <w:rsid w:val="005950EB"/>
    <w:rsid w:val="0059653F"/>
    <w:rsid w:val="00597BF4"/>
    <w:rsid w:val="005A6150"/>
    <w:rsid w:val="005A634D"/>
    <w:rsid w:val="005B25F0"/>
    <w:rsid w:val="005C0276"/>
    <w:rsid w:val="005C11F0"/>
    <w:rsid w:val="005D4085"/>
    <w:rsid w:val="005D680C"/>
    <w:rsid w:val="005D7121"/>
    <w:rsid w:val="005E2C44"/>
    <w:rsid w:val="005E61F9"/>
    <w:rsid w:val="0060287A"/>
    <w:rsid w:val="0061048B"/>
    <w:rsid w:val="00611B38"/>
    <w:rsid w:val="006142FB"/>
    <w:rsid w:val="006161F3"/>
    <w:rsid w:val="00643317"/>
    <w:rsid w:val="00643C68"/>
    <w:rsid w:val="00661116"/>
    <w:rsid w:val="006675CA"/>
    <w:rsid w:val="006A3A9D"/>
    <w:rsid w:val="006A6BED"/>
    <w:rsid w:val="006B40D1"/>
    <w:rsid w:val="006B5418"/>
    <w:rsid w:val="006D1A34"/>
    <w:rsid w:val="006E21FB"/>
    <w:rsid w:val="006E292A"/>
    <w:rsid w:val="006E486A"/>
    <w:rsid w:val="006F58FF"/>
    <w:rsid w:val="00700F43"/>
    <w:rsid w:val="00714840"/>
    <w:rsid w:val="00714B2E"/>
    <w:rsid w:val="007263EF"/>
    <w:rsid w:val="007278CA"/>
    <w:rsid w:val="00727AC1"/>
    <w:rsid w:val="00731707"/>
    <w:rsid w:val="00732AFA"/>
    <w:rsid w:val="007337FC"/>
    <w:rsid w:val="007439B9"/>
    <w:rsid w:val="007760E6"/>
    <w:rsid w:val="00790FF0"/>
    <w:rsid w:val="007938F2"/>
    <w:rsid w:val="007964EC"/>
    <w:rsid w:val="007B06D9"/>
    <w:rsid w:val="007B2734"/>
    <w:rsid w:val="007B4183"/>
    <w:rsid w:val="007B512A"/>
    <w:rsid w:val="007C2097"/>
    <w:rsid w:val="007C2F14"/>
    <w:rsid w:val="007C7597"/>
    <w:rsid w:val="007E6510"/>
    <w:rsid w:val="008302F3"/>
    <w:rsid w:val="00852011"/>
    <w:rsid w:val="00856A30"/>
    <w:rsid w:val="008672D3"/>
    <w:rsid w:val="00870EE7"/>
    <w:rsid w:val="00875CCA"/>
    <w:rsid w:val="0088392A"/>
    <w:rsid w:val="008902BC"/>
    <w:rsid w:val="00891F97"/>
    <w:rsid w:val="008937BA"/>
    <w:rsid w:val="00895DA2"/>
    <w:rsid w:val="008A0451"/>
    <w:rsid w:val="008A3B86"/>
    <w:rsid w:val="008A5E86"/>
    <w:rsid w:val="008B1EB4"/>
    <w:rsid w:val="008B72B0"/>
    <w:rsid w:val="008D357F"/>
    <w:rsid w:val="008E4659"/>
    <w:rsid w:val="008E7FB6"/>
    <w:rsid w:val="008F686C"/>
    <w:rsid w:val="00903CB9"/>
    <w:rsid w:val="00905493"/>
    <w:rsid w:val="009159BD"/>
    <w:rsid w:val="00915A10"/>
    <w:rsid w:val="00916C51"/>
    <w:rsid w:val="00917C15"/>
    <w:rsid w:val="00920903"/>
    <w:rsid w:val="0093578B"/>
    <w:rsid w:val="00943DC1"/>
    <w:rsid w:val="00945CB4"/>
    <w:rsid w:val="00945E4C"/>
    <w:rsid w:val="009552F5"/>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7959"/>
    <w:rsid w:val="00A64685"/>
    <w:rsid w:val="00A72DCE"/>
    <w:rsid w:val="00A752C5"/>
    <w:rsid w:val="00A81C84"/>
    <w:rsid w:val="00A84816"/>
    <w:rsid w:val="00A9104D"/>
    <w:rsid w:val="00AA2466"/>
    <w:rsid w:val="00AD7C25"/>
    <w:rsid w:val="00AF6B24"/>
    <w:rsid w:val="00B05FA7"/>
    <w:rsid w:val="00B076C6"/>
    <w:rsid w:val="00B139DD"/>
    <w:rsid w:val="00B23A8A"/>
    <w:rsid w:val="00B258BB"/>
    <w:rsid w:val="00B31A72"/>
    <w:rsid w:val="00B357DE"/>
    <w:rsid w:val="00B43444"/>
    <w:rsid w:val="00B47938"/>
    <w:rsid w:val="00B57359"/>
    <w:rsid w:val="00B647BC"/>
    <w:rsid w:val="00B66361"/>
    <w:rsid w:val="00B66D06"/>
    <w:rsid w:val="00B72AC8"/>
    <w:rsid w:val="00B91267"/>
    <w:rsid w:val="00B917AC"/>
    <w:rsid w:val="00B9268B"/>
    <w:rsid w:val="00B92835"/>
    <w:rsid w:val="00B92BFF"/>
    <w:rsid w:val="00BA3ACC"/>
    <w:rsid w:val="00BB5DFC"/>
    <w:rsid w:val="00BC0575"/>
    <w:rsid w:val="00BC077E"/>
    <w:rsid w:val="00BC10AF"/>
    <w:rsid w:val="00BC39DC"/>
    <w:rsid w:val="00BC7C3B"/>
    <w:rsid w:val="00BD0266"/>
    <w:rsid w:val="00BD279D"/>
    <w:rsid w:val="00BD3B6F"/>
    <w:rsid w:val="00BE3314"/>
    <w:rsid w:val="00BE4DF7"/>
    <w:rsid w:val="00BE70C7"/>
    <w:rsid w:val="00BF3228"/>
    <w:rsid w:val="00BF62EE"/>
    <w:rsid w:val="00C0610D"/>
    <w:rsid w:val="00C21836"/>
    <w:rsid w:val="00C37922"/>
    <w:rsid w:val="00C415C3"/>
    <w:rsid w:val="00C47B37"/>
    <w:rsid w:val="00C713E0"/>
    <w:rsid w:val="00C83E4E"/>
    <w:rsid w:val="00C85AD4"/>
    <w:rsid w:val="00C955C9"/>
    <w:rsid w:val="00C95985"/>
    <w:rsid w:val="00C96EAE"/>
    <w:rsid w:val="00C9780B"/>
    <w:rsid w:val="00CA2EA4"/>
    <w:rsid w:val="00CB1493"/>
    <w:rsid w:val="00CB152B"/>
    <w:rsid w:val="00CC5026"/>
    <w:rsid w:val="00CD2478"/>
    <w:rsid w:val="00CD541D"/>
    <w:rsid w:val="00CE22D1"/>
    <w:rsid w:val="00CE4346"/>
    <w:rsid w:val="00CF0EE8"/>
    <w:rsid w:val="00D10A8E"/>
    <w:rsid w:val="00D11584"/>
    <w:rsid w:val="00D12FF1"/>
    <w:rsid w:val="00D51C49"/>
    <w:rsid w:val="00D53BE5"/>
    <w:rsid w:val="00D641A9"/>
    <w:rsid w:val="00D671A9"/>
    <w:rsid w:val="00DA39F5"/>
    <w:rsid w:val="00DB72BB"/>
    <w:rsid w:val="00DC11F0"/>
    <w:rsid w:val="00DC2EEA"/>
    <w:rsid w:val="00DD77D8"/>
    <w:rsid w:val="00DF0243"/>
    <w:rsid w:val="00E015DE"/>
    <w:rsid w:val="00E11205"/>
    <w:rsid w:val="00E159F8"/>
    <w:rsid w:val="00E23A56"/>
    <w:rsid w:val="00E24619"/>
    <w:rsid w:val="00E42FF9"/>
    <w:rsid w:val="00E4306D"/>
    <w:rsid w:val="00E65E8A"/>
    <w:rsid w:val="00E7129D"/>
    <w:rsid w:val="00E844A6"/>
    <w:rsid w:val="00E90A16"/>
    <w:rsid w:val="00E924C6"/>
    <w:rsid w:val="00E93813"/>
    <w:rsid w:val="00E9497F"/>
    <w:rsid w:val="00EA15FE"/>
    <w:rsid w:val="00EB34EA"/>
    <w:rsid w:val="00EB3FE7"/>
    <w:rsid w:val="00EB5C67"/>
    <w:rsid w:val="00EC11EB"/>
    <w:rsid w:val="00EC5431"/>
    <w:rsid w:val="00ED3D47"/>
    <w:rsid w:val="00EE540B"/>
    <w:rsid w:val="00EE6A83"/>
    <w:rsid w:val="00EE7D7C"/>
    <w:rsid w:val="00EE7FCF"/>
    <w:rsid w:val="00F1278B"/>
    <w:rsid w:val="00F13C25"/>
    <w:rsid w:val="00F21CC1"/>
    <w:rsid w:val="00F25D98"/>
    <w:rsid w:val="00F26950"/>
    <w:rsid w:val="00F300FB"/>
    <w:rsid w:val="00F34816"/>
    <w:rsid w:val="00F432E2"/>
    <w:rsid w:val="00F71A8C"/>
    <w:rsid w:val="00F7680F"/>
    <w:rsid w:val="00F82F19"/>
    <w:rsid w:val="00F86788"/>
    <w:rsid w:val="00FB6386"/>
    <w:rsid w:val="00FC4B4B"/>
    <w:rsid w:val="00FD1CF9"/>
    <w:rsid w:val="00FD7944"/>
    <w:rsid w:val="00FE1C07"/>
    <w:rsid w:val="00FE6C48"/>
    <w:rsid w:val="00FF6434"/>
    <w:rsid w:val="00FF7D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699A8D-AE09-4F7F-AD4D-499E45997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6142F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64732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864370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567519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671391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34890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4E04C-D18B-4646-B2D8-F46A08B45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4</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Giorgi Gulbani</cp:lastModifiedBy>
  <cp:revision>22</cp:revision>
  <cp:lastPrinted>1900-12-31T22:00:00Z</cp:lastPrinted>
  <dcterms:created xsi:type="dcterms:W3CDTF">2019-07-17T15:33:00Z</dcterms:created>
  <dcterms:modified xsi:type="dcterms:W3CDTF">2019-08-28T18:36:00Z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1567017189</vt:lpwstr>
  </property>
</Properties>
</file>