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46E" w:rsidRDefault="0044346E" w:rsidP="0044346E">
      <w:pPr>
        <w:pStyle w:val="CRCoverPage"/>
        <w:tabs>
          <w:tab w:val="right" w:pos="9639"/>
        </w:tabs>
        <w:spacing w:after="0"/>
        <w:rPr>
          <w:b/>
          <w:i/>
          <w:noProof/>
          <w:sz w:val="28"/>
        </w:rPr>
      </w:pPr>
      <w:r>
        <w:rPr>
          <w:b/>
          <w:noProof/>
          <w:sz w:val="24"/>
        </w:rPr>
        <w:t>3GPP TSG CT WG4 Meeting #9</w:t>
      </w:r>
      <w:r w:rsidR="004C6D49">
        <w:rPr>
          <w:b/>
          <w:noProof/>
          <w:sz w:val="24"/>
        </w:rPr>
        <w:t>1</w:t>
      </w:r>
      <w:r>
        <w:rPr>
          <w:b/>
          <w:i/>
          <w:noProof/>
          <w:sz w:val="28"/>
        </w:rPr>
        <w:tab/>
      </w:r>
      <w:r w:rsidRPr="00F7611F">
        <w:rPr>
          <w:b/>
          <w:noProof/>
          <w:sz w:val="28"/>
        </w:rPr>
        <w:t>C4-19</w:t>
      </w:r>
      <w:r w:rsidR="004C6D49">
        <w:rPr>
          <w:b/>
          <w:noProof/>
          <w:sz w:val="28"/>
        </w:rPr>
        <w:t>2157</w:t>
      </w:r>
    </w:p>
    <w:p w:rsidR="007814A8" w:rsidRDefault="004C6D49" w:rsidP="0044346E">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4346E">
        <w:rPr>
          <w:b/>
          <w:noProof/>
          <w:sz w:val="24"/>
        </w:rPr>
        <w:tab/>
      </w:r>
      <w:r w:rsidR="0044346E">
        <w:rPr>
          <w:b/>
          <w:noProof/>
          <w:sz w:val="24"/>
        </w:rPr>
        <w:tab/>
      </w:r>
      <w:r w:rsidR="0044346E">
        <w:rPr>
          <w:b/>
          <w:noProof/>
          <w:sz w:val="24"/>
        </w:rPr>
        <w:tab/>
      </w:r>
      <w:r w:rsidR="0044346E">
        <w:rPr>
          <w:b/>
          <w:noProof/>
          <w:sz w:val="24"/>
        </w:rPr>
        <w:tab/>
      </w:r>
      <w:r w:rsidR="0044346E">
        <w:rPr>
          <w:b/>
          <w:noProof/>
          <w:sz w:val="24"/>
        </w:rPr>
        <w:tab/>
      </w:r>
      <w:r w:rsidR="0044346E">
        <w:rPr>
          <w:b/>
          <w:noProof/>
          <w:sz w:val="24"/>
        </w:rPr>
        <w:tab/>
      </w:r>
      <w:r w:rsidR="0044346E">
        <w:rPr>
          <w:b/>
          <w:noProof/>
          <w:sz w:val="24"/>
        </w:rPr>
        <w:tab/>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6D49" w:rsidRPr="004C6D49">
        <w:rPr>
          <w:rFonts w:ascii="Arial" w:hAnsi="Arial" w:cs="Arial"/>
          <w:b/>
        </w:rPr>
        <w:t>Discussion on the protocol selection for UCMF-MME interface</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4346E">
        <w:rPr>
          <w:rFonts w:ascii="Arial" w:hAnsi="Arial" w:cs="Arial"/>
          <w:b/>
          <w:bCs/>
          <w:lang w:eastAsia="zh-CN"/>
        </w:rPr>
        <w:t>6.</w:t>
      </w:r>
      <w:r w:rsidR="004C6D49">
        <w:rPr>
          <w:rFonts w:ascii="Arial" w:hAnsi="Arial" w:cs="Arial"/>
          <w:b/>
          <w:bCs/>
          <w:lang w:eastAsia="zh-CN"/>
        </w:rPr>
        <w:t>1.11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4346E">
        <w:rPr>
          <w:rFonts w:ascii="Arial" w:hAnsi="Arial" w:cs="Arial"/>
          <w:b/>
          <w:bCs/>
        </w:rPr>
        <w:t>Information</w:t>
      </w:r>
    </w:p>
    <w:p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r w:rsidR="004C6D49">
        <w:rPr>
          <w:rFonts w:ascii="Arial" w:hAnsi="Arial" w:cs="Arial"/>
          <w:b/>
        </w:rPr>
        <w:t>RACS</w:t>
      </w:r>
      <w:r>
        <w:rPr>
          <w:rFonts w:ascii="Arial" w:hAnsi="Arial" w:cs="Arial"/>
          <w:b/>
        </w:rPr>
        <w:t xml:space="preserve"> / Rel-16</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4C6D49" w:rsidRPr="00B266B0" w:rsidRDefault="004C6D49" w:rsidP="004C6D49">
      <w:pPr>
        <w:pStyle w:val="Heading1"/>
      </w:pPr>
      <w:r w:rsidRPr="00B266B0">
        <w:t>1</w:t>
      </w:r>
      <w:r>
        <w:t>.</w:t>
      </w:r>
      <w:r w:rsidRPr="00B266B0">
        <w:tab/>
        <w:t>Introduction</w:t>
      </w:r>
    </w:p>
    <w:p w:rsidR="00EA5092" w:rsidRDefault="00BB5072" w:rsidP="001B40D3">
      <w:pPr>
        <w:rPr>
          <w:rFonts w:ascii="Arial" w:hAnsi="Arial" w:cs="Arial"/>
        </w:rPr>
      </w:pPr>
      <w:r>
        <w:rPr>
          <w:rFonts w:ascii="Arial" w:hAnsi="Arial" w:cs="Arial"/>
        </w:rPr>
        <w:t xml:space="preserve">CT4 has received </w:t>
      </w:r>
      <w:r w:rsidR="001B40D3">
        <w:rPr>
          <w:rFonts w:ascii="Arial" w:hAnsi="Arial" w:cs="Arial"/>
        </w:rPr>
        <w:t xml:space="preserve">a </w:t>
      </w:r>
      <w:r>
        <w:rPr>
          <w:rFonts w:ascii="Arial" w:hAnsi="Arial" w:cs="Arial"/>
        </w:rPr>
        <w:t xml:space="preserve">LS from SA2 </w:t>
      </w:r>
      <w:r w:rsidR="001B40D3">
        <w:rPr>
          <w:rFonts w:ascii="Arial" w:hAnsi="Arial" w:cs="Arial"/>
        </w:rPr>
        <w:t xml:space="preserve">in </w:t>
      </w:r>
      <w:bookmarkStart w:id="0" w:name="_Hlk7783986"/>
      <w:r w:rsidR="001B40D3">
        <w:rPr>
          <w:rFonts w:ascii="Arial" w:hAnsi="Arial" w:cs="Arial"/>
        </w:rPr>
        <w:t>C4-192020</w:t>
      </w:r>
      <w:bookmarkEnd w:id="0"/>
      <w:r w:rsidR="001B40D3">
        <w:rPr>
          <w:rFonts w:ascii="Arial" w:hAnsi="Arial" w:cs="Arial"/>
        </w:rPr>
        <w:t xml:space="preserve">[1] on </w:t>
      </w:r>
      <w:r w:rsidR="001B40D3" w:rsidRPr="001B40D3">
        <w:rPr>
          <w:rFonts w:ascii="Arial" w:hAnsi="Arial" w:cs="Arial"/>
        </w:rPr>
        <w:t>EPS architecture supporting RACS</w:t>
      </w:r>
      <w:r w:rsidR="001B40D3">
        <w:rPr>
          <w:rFonts w:ascii="Arial" w:hAnsi="Arial" w:cs="Arial"/>
        </w:rPr>
        <w:t xml:space="preserve">, where SA2 has requested to </w:t>
      </w:r>
      <w:r w:rsidR="00EA5092">
        <w:rPr>
          <w:rFonts w:ascii="Arial" w:hAnsi="Arial" w:cs="Arial"/>
        </w:rPr>
        <w:t>get</w:t>
      </w:r>
      <w:r w:rsidR="001B40D3">
        <w:rPr>
          <w:rFonts w:ascii="Arial" w:hAnsi="Arial" w:cs="Arial"/>
        </w:rPr>
        <w:t xml:space="preserve"> CT4's </w:t>
      </w:r>
      <w:r w:rsidR="00EA5092">
        <w:rPr>
          <w:rFonts w:ascii="Arial" w:hAnsi="Arial" w:cs="Arial"/>
        </w:rPr>
        <w:t>preference</w:t>
      </w:r>
      <w:r w:rsidR="00423FAB">
        <w:rPr>
          <w:rFonts w:ascii="Arial" w:hAnsi="Arial" w:cs="Arial"/>
        </w:rPr>
        <w:t xml:space="preserve"> on</w:t>
      </w:r>
      <w:r w:rsidR="001B40D3" w:rsidRPr="001B40D3">
        <w:rPr>
          <w:rFonts w:ascii="Arial" w:hAnsi="Arial" w:cs="Arial"/>
        </w:rPr>
        <w:t xml:space="preserve"> the UCMF-MME interface, </w:t>
      </w:r>
      <w:r w:rsidR="001B40D3">
        <w:rPr>
          <w:rFonts w:ascii="Arial" w:hAnsi="Arial" w:cs="Arial"/>
        </w:rPr>
        <w:t>among different</w:t>
      </w:r>
      <w:r w:rsidR="001B40D3" w:rsidRPr="001B40D3">
        <w:rPr>
          <w:rFonts w:ascii="Arial" w:hAnsi="Arial" w:cs="Arial"/>
        </w:rPr>
        <w:t xml:space="preserve"> alternatives </w:t>
      </w:r>
      <w:r w:rsidR="00EA5092">
        <w:rPr>
          <w:rFonts w:ascii="Arial" w:hAnsi="Arial" w:cs="Arial"/>
        </w:rPr>
        <w:t>as below:</w:t>
      </w:r>
    </w:p>
    <w:p w:rsidR="001B40D3" w:rsidRPr="00423FAB" w:rsidRDefault="001B40D3" w:rsidP="00423FAB">
      <w:pPr>
        <w:pStyle w:val="ListParagraph"/>
        <w:numPr>
          <w:ilvl w:val="0"/>
          <w:numId w:val="11"/>
        </w:numPr>
        <w:rPr>
          <w:rFonts w:ascii="Arial" w:hAnsi="Arial" w:cs="Arial"/>
        </w:rPr>
      </w:pPr>
      <w:r w:rsidRPr="00423FAB">
        <w:rPr>
          <w:rFonts w:ascii="Arial" w:hAnsi="Arial" w:cs="Arial"/>
        </w:rPr>
        <w:t>UCMF as specified for 5GS is used in EPS and interfacing MME in the same way as AMF in 5GS, i.e. using SBI;</w:t>
      </w:r>
    </w:p>
    <w:p w:rsidR="001B40D3" w:rsidRPr="00423FAB" w:rsidRDefault="001B40D3" w:rsidP="00423FAB">
      <w:pPr>
        <w:pStyle w:val="ListParagraph"/>
        <w:numPr>
          <w:ilvl w:val="0"/>
          <w:numId w:val="11"/>
        </w:numPr>
        <w:rPr>
          <w:rFonts w:ascii="Arial" w:hAnsi="Arial" w:cs="Arial"/>
        </w:rPr>
      </w:pPr>
      <w:r w:rsidRPr="00423FAB">
        <w:rPr>
          <w:rFonts w:ascii="Arial" w:hAnsi="Arial" w:cs="Arial"/>
        </w:rPr>
        <w:t>UCMF functionality entity as specified for 5GS (possibly named UCME in EPS architecture) interfacing MME using EPS legacy type interface/protocol;</w:t>
      </w:r>
    </w:p>
    <w:p w:rsidR="00710790" w:rsidRPr="00423FAB" w:rsidRDefault="001B40D3" w:rsidP="00423FAB">
      <w:pPr>
        <w:pStyle w:val="ListParagraph"/>
        <w:numPr>
          <w:ilvl w:val="0"/>
          <w:numId w:val="11"/>
        </w:numPr>
        <w:rPr>
          <w:rFonts w:ascii="Arial" w:hAnsi="Arial" w:cs="Arial"/>
        </w:rPr>
      </w:pPr>
      <w:r w:rsidRPr="00423FAB">
        <w:rPr>
          <w:rFonts w:ascii="Arial" w:hAnsi="Arial" w:cs="Arial"/>
        </w:rPr>
        <w:t>UCMF, as specified for 5GS, interfaces MME via a RACS-IWF using SBI UCMF to RACS-IWF and EPS legacy type interface RACS-IWF to MME.</w:t>
      </w:r>
      <w:r w:rsidR="004C6D49" w:rsidRPr="00423FAB">
        <w:rPr>
          <w:rFonts w:ascii="Arial" w:hAnsi="Arial" w:cs="Arial"/>
        </w:rPr>
        <w:t xml:space="preserve"> </w:t>
      </w:r>
    </w:p>
    <w:p w:rsidR="00710790" w:rsidRPr="00710790" w:rsidRDefault="00710790" w:rsidP="00710790">
      <w:pPr>
        <w:rPr>
          <w:rFonts w:ascii="Arial" w:hAnsi="Arial" w:cs="Arial"/>
        </w:rPr>
      </w:pPr>
    </w:p>
    <w:p w:rsidR="004C6D49" w:rsidRPr="00B266B0" w:rsidRDefault="004C6D49" w:rsidP="004C6D49">
      <w:pPr>
        <w:pStyle w:val="Heading1"/>
      </w:pPr>
      <w:r w:rsidRPr="00B266B0">
        <w:t>2</w:t>
      </w:r>
      <w:r>
        <w:t>.</w:t>
      </w:r>
      <w:r w:rsidR="00F545B0">
        <w:tab/>
      </w:r>
      <w:r>
        <w:t>Discussion</w:t>
      </w:r>
    </w:p>
    <w:p w:rsidR="00423FAB" w:rsidRDefault="00423FAB" w:rsidP="00423FAB">
      <w:pPr>
        <w:pStyle w:val="Heading2"/>
        <w:rPr>
          <w:lang w:val="en-US" w:eastAsia="zh-CN"/>
        </w:rPr>
      </w:pPr>
      <w:r>
        <w:rPr>
          <w:lang w:val="en-US" w:eastAsia="zh-CN"/>
        </w:rPr>
        <w:t>2.1</w:t>
      </w:r>
      <w:r w:rsidR="00F545B0">
        <w:rPr>
          <w:lang w:val="en-US" w:eastAsia="zh-CN"/>
        </w:rPr>
        <w:tab/>
      </w:r>
      <w:r>
        <w:rPr>
          <w:lang w:val="en-US" w:eastAsia="zh-CN"/>
        </w:rPr>
        <w:t>Architecture requirements:</w:t>
      </w:r>
    </w:p>
    <w:p w:rsidR="008366D3" w:rsidRDefault="008366D3" w:rsidP="008366D3">
      <w:pPr>
        <w:rPr>
          <w:lang w:val="en-US" w:eastAsia="zh-CN"/>
        </w:rPr>
      </w:pPr>
    </w:p>
    <w:p w:rsidR="008366D3" w:rsidRDefault="008366D3" w:rsidP="008366D3">
      <w:r>
        <w:rPr>
          <w:lang w:val="en-US" w:eastAsia="zh-CN"/>
        </w:rPr>
        <w:t xml:space="preserve">SA2 has performed a study on </w:t>
      </w:r>
      <w:r>
        <w:t>optimisations on UE radio capability signalling (captured in TR 23.743), where 3 different key issues were identified and concluded, and part of normative requirement has been agreed at last SA2 meeting (S2-1904478)</w:t>
      </w:r>
      <w:r w:rsidR="00575A0C">
        <w:t xml:space="preserve"> as copied below</w:t>
      </w:r>
      <w:r>
        <w:t>:</w:t>
      </w:r>
    </w:p>
    <w:p w:rsidR="008366D3" w:rsidRDefault="008366D3" w:rsidP="008366D3">
      <w:pPr>
        <w:rPr>
          <w:lang w:val="en-US" w:eastAsia="zh-CN"/>
        </w:rPr>
      </w:pPr>
    </w:p>
    <w:p w:rsidR="008366D3" w:rsidRDefault="008366D3" w:rsidP="008366D3">
      <w:r w:rsidRPr="00C303C8">
        <w:rPr>
          <w:rFonts w:hint="eastAsia"/>
          <w:lang w:eastAsia="ko-KR"/>
        </w:rPr>
        <w:t xml:space="preserve">Key Issue </w:t>
      </w:r>
      <w:r>
        <w:rPr>
          <w:lang w:eastAsia="ko-KR"/>
        </w:rPr>
        <w:t>#1</w:t>
      </w:r>
      <w:r w:rsidRPr="00C303C8">
        <w:rPr>
          <w:rFonts w:hint="eastAsia"/>
          <w:lang w:eastAsia="ko-KR"/>
        </w:rPr>
        <w:t xml:space="preserve">: </w:t>
      </w:r>
      <w:r w:rsidRPr="00B828AA">
        <w:t xml:space="preserve">How are the UE </w:t>
      </w:r>
      <w:r>
        <w:t>Radio C</w:t>
      </w:r>
      <w:r w:rsidRPr="00B828AA">
        <w:t>apabilities identified?</w:t>
      </w:r>
    </w:p>
    <w:p w:rsidR="008366D3" w:rsidRPr="008366D3" w:rsidRDefault="008366D3" w:rsidP="008366D3">
      <w:pPr>
        <w:ind w:left="567"/>
        <w:rPr>
          <w:i/>
        </w:rPr>
      </w:pPr>
      <w:r w:rsidRPr="008366D3">
        <w:rPr>
          <w:i/>
        </w:rPr>
        <w:t>The UE Radio Capability ID is a short pointer with format defined in TS 23.003 [19] that is used to uniquely identify a set of UE Radio Capabilities. The UE Radio Capability ID is assigned either by the serving PLMN or by the UE manufacturer, as follows:</w:t>
      </w:r>
    </w:p>
    <w:p w:rsidR="008366D3" w:rsidRPr="008366D3" w:rsidRDefault="008366D3" w:rsidP="008366D3">
      <w:pPr>
        <w:pStyle w:val="B1"/>
        <w:ind w:left="1134"/>
        <w:rPr>
          <w:rFonts w:ascii="Times New Roman" w:hAnsi="Times New Roman"/>
          <w:i/>
        </w:rPr>
      </w:pPr>
      <w:r w:rsidRPr="008366D3">
        <w:rPr>
          <w:rFonts w:ascii="Times New Roman" w:hAnsi="Times New Roman"/>
          <w:i/>
        </w:rPr>
        <w:t xml:space="preserve">- </w:t>
      </w:r>
      <w:r w:rsidRPr="008366D3">
        <w:rPr>
          <w:rFonts w:ascii="Times New Roman" w:hAnsi="Times New Roman"/>
          <w:i/>
        </w:rPr>
        <w:tab/>
        <w:t xml:space="preserve">Manufacturer-assigned: </w:t>
      </w:r>
      <w:bookmarkStart w:id="1" w:name="_Hlk4929841"/>
      <w:r w:rsidRPr="008366D3">
        <w:rPr>
          <w:rFonts w:ascii="Times New Roman" w:hAnsi="Times New Roman"/>
          <w:i/>
        </w:rPr>
        <w:t xml:space="preserve">The UE Radio Capability ID may be assigned by the UE manufacturer in which case it is accompanied with the UE manufacturer information (e.g. TAC field in the PEI). </w:t>
      </w:r>
      <w:bookmarkEnd w:id="1"/>
      <w:r w:rsidRPr="008366D3">
        <w:rPr>
          <w:rFonts w:ascii="Times New Roman" w:hAnsi="Times New Roman"/>
          <w:i/>
        </w:rPr>
        <w:t>In this case, the UE Radio Capability ID uniquely identifies a set of UE Radio Capabilities for this manufacturer, and together with this UE manufacturer information uniquely identify this set of UE Radio Capabilities in any PLMN.</w:t>
      </w:r>
    </w:p>
    <w:p w:rsidR="008366D3" w:rsidRPr="008366D3" w:rsidRDefault="008366D3" w:rsidP="008366D3">
      <w:pPr>
        <w:pStyle w:val="B1"/>
        <w:ind w:left="1134"/>
        <w:rPr>
          <w:rFonts w:ascii="Times New Roman" w:hAnsi="Times New Roman"/>
          <w:i/>
        </w:rPr>
      </w:pPr>
      <w:r w:rsidRPr="008366D3">
        <w:rPr>
          <w:rFonts w:ascii="Times New Roman" w:hAnsi="Times New Roman"/>
          <w:i/>
        </w:rPr>
        <w:t>-</w:t>
      </w:r>
      <w:r w:rsidRPr="008366D3">
        <w:rPr>
          <w:rFonts w:ascii="Times New Roman" w:hAnsi="Times New Roman"/>
          <w:i/>
        </w:rPr>
        <w:tab/>
        <w:t xml:space="preserve">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 </w:t>
      </w:r>
    </w:p>
    <w:p w:rsidR="008366D3" w:rsidRDefault="008366D3" w:rsidP="008366D3">
      <w:pPr>
        <w:ind w:left="1287"/>
      </w:pPr>
      <w:r w:rsidRPr="008366D3">
        <w:rPr>
          <w:i/>
        </w:rPr>
        <w:t>The type of UE Radio Capability ID (Manufacturer-assigned or PLMN-assigned) is distinguished when a UE Radio Capability ID is signalled.</w:t>
      </w:r>
    </w:p>
    <w:p w:rsidR="008366D3" w:rsidRDefault="008366D3" w:rsidP="008366D3">
      <w:pPr>
        <w:rPr>
          <w:lang w:eastAsia="ko-KR"/>
        </w:rPr>
      </w:pPr>
    </w:p>
    <w:p w:rsidR="008366D3" w:rsidRDefault="008366D3" w:rsidP="008366D3">
      <w:r w:rsidRPr="00C303C8">
        <w:rPr>
          <w:rFonts w:hint="eastAsia"/>
          <w:lang w:eastAsia="ko-KR"/>
        </w:rPr>
        <w:t xml:space="preserve">Key Issue </w:t>
      </w:r>
      <w:r>
        <w:rPr>
          <w:lang w:eastAsia="ko-KR"/>
        </w:rPr>
        <w:t>#2</w:t>
      </w:r>
      <w:r w:rsidRPr="00C303C8">
        <w:rPr>
          <w:rFonts w:hint="eastAsia"/>
          <w:lang w:eastAsia="ko-KR"/>
        </w:rPr>
        <w:t>:</w:t>
      </w:r>
      <w:r>
        <w:rPr>
          <w:lang w:eastAsia="ko-KR"/>
        </w:rPr>
        <w:t xml:space="preserve"> </w:t>
      </w:r>
      <w:r w:rsidRPr="00F81386">
        <w:t xml:space="preserve">Where are the </w:t>
      </w:r>
      <w:r>
        <w:t>UE radio</w:t>
      </w:r>
      <w:r w:rsidRPr="00F81386">
        <w:t xml:space="preserve"> capabilities stored?</w:t>
      </w:r>
    </w:p>
    <w:p w:rsidR="00575A0C" w:rsidRDefault="00575A0C" w:rsidP="00575A0C">
      <w:pPr>
        <w:ind w:left="720"/>
        <w:rPr>
          <w:i/>
          <w:lang w:eastAsia="ko-KR"/>
        </w:rPr>
      </w:pPr>
      <w:r w:rsidRPr="00575A0C">
        <w:rPr>
          <w:i/>
          <w:u w:val="single"/>
          <w:lang w:eastAsia="ko-KR"/>
        </w:rPr>
        <w:t>The UCMF is used for storage of dictionary entries corresponding to either PLMN-assigned or Manufacturer-assigned UE Radio Capability IDs</w:t>
      </w:r>
      <w:r w:rsidRPr="00575A0C">
        <w:rPr>
          <w:i/>
          <w:lang w:eastAsia="ko-KR"/>
        </w:rPr>
        <w:t xml:space="preserve">. </w:t>
      </w:r>
    </w:p>
    <w:p w:rsidR="00575A0C" w:rsidRPr="00575A0C" w:rsidRDefault="00575A0C" w:rsidP="00575A0C">
      <w:pPr>
        <w:ind w:left="720"/>
        <w:rPr>
          <w:i/>
          <w:lang w:eastAsia="ko-KR"/>
        </w:rPr>
      </w:pPr>
    </w:p>
    <w:p w:rsidR="00575A0C" w:rsidRDefault="00575A0C" w:rsidP="00575A0C">
      <w:pPr>
        <w:ind w:left="720"/>
        <w:rPr>
          <w:i/>
          <w:lang w:eastAsia="ko-KR"/>
        </w:rPr>
      </w:pPr>
      <w:r w:rsidRPr="00575A0C">
        <w:rPr>
          <w:i/>
          <w:lang w:eastAsia="ko-KR"/>
        </w:rPr>
        <w:t>For PLMN-assigned UE Radio Capability ID the UCMF also is the function that assigns the UE Radio Capability ID values to the UE.</w:t>
      </w:r>
    </w:p>
    <w:p w:rsidR="00575A0C" w:rsidRPr="00575A0C" w:rsidRDefault="00575A0C" w:rsidP="00575A0C">
      <w:pPr>
        <w:ind w:left="720"/>
        <w:rPr>
          <w:i/>
          <w:lang w:eastAsia="ko-KR"/>
        </w:rPr>
      </w:pPr>
    </w:p>
    <w:p w:rsidR="008366D3" w:rsidRDefault="00575A0C" w:rsidP="00575A0C">
      <w:pPr>
        <w:ind w:left="720"/>
      </w:pPr>
      <w:r w:rsidRPr="00575A0C">
        <w:rPr>
          <w:i/>
          <w:lang w:eastAsia="ko-KR"/>
        </w:rPr>
        <w:t>In a PLMN that supports both EPS and 5GS and both are RACS capable, the UCMF is common to both EPS and 5GS.</w:t>
      </w:r>
    </w:p>
    <w:p w:rsidR="008366D3" w:rsidRDefault="008366D3" w:rsidP="008366D3">
      <w:r>
        <w:rPr>
          <w:lang w:eastAsia="ko-KR"/>
        </w:rPr>
        <w:t xml:space="preserve">Key Issue #3: </w:t>
      </w:r>
      <w:r>
        <w:t>How are the UE radio capabilities managed?</w:t>
      </w:r>
    </w:p>
    <w:p w:rsidR="008366D3" w:rsidRDefault="00575A0C" w:rsidP="00575A0C">
      <w:pPr>
        <w:ind w:left="720"/>
        <w:rPr>
          <w:i/>
        </w:rPr>
      </w:pPr>
      <w:r w:rsidRPr="00575A0C">
        <w:rPr>
          <w:i/>
        </w:rPr>
        <w:lastRenderedPageBreak/>
        <w:t>The UE Radio Capability ID is an alternative to the signalling of the radio capabilities container over the radio interface, within NG-RAN, from NG-RAN to E-UTRAN, from AMF to NG-RAN and between CN nodes supporting RACS.</w:t>
      </w:r>
    </w:p>
    <w:p w:rsidR="00575A0C" w:rsidRDefault="00575A0C" w:rsidP="00575A0C">
      <w:pPr>
        <w:ind w:left="720"/>
        <w:rPr>
          <w:i/>
          <w:lang w:val="en-US" w:eastAsia="zh-CN"/>
        </w:rPr>
      </w:pPr>
    </w:p>
    <w:p w:rsidR="00B70B6C" w:rsidRDefault="000828B1" w:rsidP="00575A0C">
      <w:pPr>
        <w:ind w:left="720"/>
        <w:rPr>
          <w:i/>
          <w:lang w:eastAsia="ko-KR"/>
        </w:rPr>
      </w:pPr>
      <w:r w:rsidRPr="000828B1">
        <w:rPr>
          <w:i/>
          <w:lang w:eastAsia="ko-KR"/>
        </w:rPr>
        <w:t>An AMF which supports RACS will retrieve the UE Radio Capability ID</w:t>
      </w:r>
      <w:r w:rsidR="00B70B6C">
        <w:rPr>
          <w:i/>
          <w:lang w:eastAsia="ko-KR"/>
        </w:rPr>
        <w:t>.</w:t>
      </w:r>
    </w:p>
    <w:p w:rsidR="00B70B6C" w:rsidRDefault="00B70B6C" w:rsidP="00575A0C">
      <w:pPr>
        <w:ind w:left="720"/>
        <w:rPr>
          <w:i/>
          <w:lang w:eastAsia="ko-KR"/>
        </w:rPr>
      </w:pPr>
    </w:p>
    <w:p w:rsidR="000D241B" w:rsidRDefault="000D241B" w:rsidP="000D241B">
      <w:pPr>
        <w:ind w:left="720"/>
        <w:rPr>
          <w:i/>
          <w:lang w:eastAsia="ko-KR"/>
        </w:rPr>
      </w:pPr>
      <w:r w:rsidRPr="000D241B">
        <w:rPr>
          <w:i/>
          <w:lang w:eastAsia="ko-KR"/>
        </w:rPr>
        <w:t xml:space="preserve">An AMF which supports RACS shall store such UE Radio Capability ID mapping at least for all the UEs that it serves that have a UE Radio Capability ID assigned. </w:t>
      </w:r>
    </w:p>
    <w:p w:rsidR="000D241B" w:rsidRPr="000D241B" w:rsidRDefault="000D241B" w:rsidP="000D241B">
      <w:pPr>
        <w:ind w:left="720"/>
        <w:rPr>
          <w:i/>
          <w:lang w:eastAsia="ko-KR"/>
        </w:rPr>
      </w:pPr>
    </w:p>
    <w:p w:rsidR="000D241B" w:rsidRDefault="000D241B" w:rsidP="000D241B">
      <w:pPr>
        <w:ind w:left="720"/>
        <w:rPr>
          <w:i/>
          <w:lang w:eastAsia="ko-KR"/>
        </w:rPr>
      </w:pPr>
      <w:r w:rsidRPr="000D241B">
        <w:rPr>
          <w:i/>
          <w:lang w:eastAsia="ko-KR"/>
        </w:rPr>
        <w:t xml:space="preserve">The NG-RAN performs local caching of the UE Radio Access Capabilities for the UE Radio Capability IDs for the UEs it is serving, and potentially for other UE Radio Capability IDs according to suitable local policies. </w:t>
      </w:r>
    </w:p>
    <w:p w:rsidR="000D241B" w:rsidRPr="000D241B" w:rsidRDefault="000D241B" w:rsidP="000D241B">
      <w:pPr>
        <w:ind w:left="720"/>
        <w:rPr>
          <w:i/>
          <w:lang w:eastAsia="ko-KR"/>
        </w:rPr>
      </w:pPr>
    </w:p>
    <w:p w:rsidR="000D241B" w:rsidRDefault="000D241B" w:rsidP="000D241B">
      <w:pPr>
        <w:ind w:left="720"/>
        <w:rPr>
          <w:i/>
          <w:lang w:eastAsia="ko-KR"/>
        </w:rPr>
      </w:pPr>
      <w:r w:rsidRPr="000D241B">
        <w:rPr>
          <w:i/>
          <w:lang w:eastAsia="ko-KR"/>
        </w:rPr>
        <w:t>When the NG-RAN needs to retrieve the mapping of a UE Radio Capability ID to the corresponding UE Radio Capability information, it queries the AMF using N2 signalling defined in 3GPP TS 38.413 [34].</w:t>
      </w:r>
    </w:p>
    <w:p w:rsidR="000D241B" w:rsidRDefault="000D241B" w:rsidP="000D241B">
      <w:pPr>
        <w:ind w:left="720"/>
        <w:rPr>
          <w:i/>
          <w:lang w:eastAsia="ko-KR"/>
        </w:rPr>
      </w:pPr>
    </w:p>
    <w:p w:rsidR="000D241B" w:rsidRDefault="000D241B" w:rsidP="000D241B">
      <w:pPr>
        <w:ind w:left="720"/>
        <w:rPr>
          <w:i/>
          <w:lang w:eastAsia="ko-KR"/>
        </w:rPr>
      </w:pPr>
      <w:r w:rsidRPr="000D241B">
        <w:rPr>
          <w:i/>
          <w:lang w:eastAsia="ko-KR"/>
        </w:rPr>
        <w:t xml:space="preserve">When the AMF retrieves the UE Radio Capability Information it provides it to UCMF </w:t>
      </w:r>
      <w:proofErr w:type="gramStart"/>
      <w:r w:rsidRPr="000D241B">
        <w:rPr>
          <w:i/>
          <w:lang w:eastAsia="ko-KR"/>
        </w:rPr>
        <w:t>in order to</w:t>
      </w:r>
      <w:proofErr w:type="gramEnd"/>
      <w:r w:rsidRPr="000D241B">
        <w:rPr>
          <w:i/>
          <w:lang w:eastAsia="ko-KR"/>
        </w:rPr>
        <w:t xml:space="preserve"> obtain a mapping of a UE Radio Capability ID to the corresponding UE Radio Capability information.</w:t>
      </w:r>
    </w:p>
    <w:p w:rsidR="000D241B" w:rsidRPr="000D241B" w:rsidRDefault="000D241B" w:rsidP="000D241B">
      <w:pPr>
        <w:ind w:left="720"/>
        <w:rPr>
          <w:i/>
          <w:lang w:eastAsia="ko-KR"/>
        </w:rPr>
      </w:pPr>
    </w:p>
    <w:p w:rsidR="00575A0C" w:rsidRDefault="000D241B" w:rsidP="000D241B">
      <w:pPr>
        <w:ind w:left="720"/>
        <w:rPr>
          <w:i/>
          <w:lang w:eastAsia="ko-KR"/>
        </w:rPr>
      </w:pPr>
      <w:r w:rsidRPr="000D241B">
        <w:rPr>
          <w:i/>
          <w:lang w:eastAsia="ko-KR"/>
        </w:rPr>
        <w:t>A network may utilise the PLMN-assigned UE Radio Capability ID, without involving the UE, e.g. for use with legacy UEs.</w:t>
      </w:r>
    </w:p>
    <w:p w:rsidR="000D241B" w:rsidRDefault="000D241B" w:rsidP="000D241B">
      <w:pPr>
        <w:ind w:left="720"/>
        <w:rPr>
          <w:i/>
          <w:lang w:val="en-US" w:eastAsia="zh-CN"/>
        </w:rPr>
      </w:pPr>
    </w:p>
    <w:p w:rsidR="00575A0C" w:rsidRPr="00575A0C" w:rsidRDefault="00575A0C" w:rsidP="00575A0C">
      <w:pPr>
        <w:ind w:left="720"/>
        <w:rPr>
          <w:i/>
          <w:lang w:val="en-US" w:eastAsia="zh-CN"/>
        </w:rPr>
      </w:pPr>
      <w:r w:rsidRPr="00575A0C">
        <w:rPr>
          <w:i/>
          <w:lang w:eastAsia="ko-KR"/>
        </w:rPr>
        <w:t>Provisioning of Manufacturer-assigned UE Radio Capability ID entries in the UCMF is performed from an AF that interacts with the UCMF either directly or via the NEF (or via Network Management) using a procedure defined in TS 23.502 [3].</w:t>
      </w:r>
    </w:p>
    <w:p w:rsidR="00423FAB" w:rsidRDefault="00423FAB" w:rsidP="0044346E">
      <w:pPr>
        <w:rPr>
          <w:rFonts w:ascii="Arial" w:hAnsi="Arial" w:cs="Arial"/>
          <w:lang w:val="en-US" w:eastAsia="zh-CN"/>
        </w:rPr>
      </w:pPr>
    </w:p>
    <w:p w:rsidR="00423FAB" w:rsidRDefault="00423FAB" w:rsidP="00423FAB">
      <w:pPr>
        <w:rPr>
          <w:lang w:eastAsia="ko-KR"/>
        </w:rPr>
      </w:pPr>
    </w:p>
    <w:p w:rsidR="00423FAB" w:rsidRDefault="00423FAB" w:rsidP="00423FAB">
      <w:pPr>
        <w:jc w:val="center"/>
        <w:rPr>
          <w:lang w:eastAsia="ko-KR"/>
        </w:rPr>
      </w:pPr>
      <w:r>
        <w:rPr>
          <w:rFonts w:ascii="Arial" w:eastAsia="Times New Roman" w:hAnsi="Arial" w:cs="Arial"/>
          <w:color w:val="000000"/>
          <w:lang w:eastAsia="zh-CN"/>
        </w:rPr>
        <w:object w:dxaOrig="8810" w:dyaOrig="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202pt" o:ole="">
            <v:imagedata r:id="rId9" o:title=""/>
          </v:shape>
          <o:OLEObject Type="Embed" ProgID="Visio.Drawing.15" ShapeID="_x0000_i1025" DrawAspect="Content" ObjectID="_1618407284" r:id="rId10"/>
        </w:object>
      </w:r>
    </w:p>
    <w:p w:rsidR="00423FAB" w:rsidRDefault="00423FAB" w:rsidP="0090400A">
      <w:pPr>
        <w:pStyle w:val="TF"/>
      </w:pPr>
      <w:r>
        <w:t>Figure 1: 5GS RACS architecture</w:t>
      </w:r>
    </w:p>
    <w:p w:rsidR="00423FAB" w:rsidRDefault="00423FAB" w:rsidP="00423FAB">
      <w:pPr>
        <w:rPr>
          <w:lang w:eastAsia="ko-KR"/>
        </w:rPr>
      </w:pPr>
    </w:p>
    <w:p w:rsidR="00423FAB" w:rsidRDefault="00423FAB" w:rsidP="00423FAB">
      <w:pPr>
        <w:rPr>
          <w:lang w:eastAsia="ko-KR"/>
        </w:rPr>
      </w:pPr>
      <w:r>
        <w:rPr>
          <w:lang w:eastAsia="ko-KR"/>
        </w:rPr>
        <w:t xml:space="preserve">In RACS 5GS a new network function, UCMF, is introduced for handling UE Radio Capability IDs and the corresponding UE capability information. UCMF interacts with AMF using </w:t>
      </w:r>
      <w:proofErr w:type="spellStart"/>
      <w:r>
        <w:rPr>
          <w:lang w:eastAsia="ko-KR"/>
        </w:rPr>
        <w:t>Namf</w:t>
      </w:r>
      <w:proofErr w:type="spellEnd"/>
      <w:r>
        <w:rPr>
          <w:lang w:eastAsia="ko-KR"/>
        </w:rPr>
        <w:t>/</w:t>
      </w:r>
      <w:proofErr w:type="spellStart"/>
      <w:r>
        <w:rPr>
          <w:lang w:eastAsia="ko-KR"/>
        </w:rPr>
        <w:t>Nucmf</w:t>
      </w:r>
      <w:proofErr w:type="spellEnd"/>
      <w:r>
        <w:rPr>
          <w:lang w:eastAsia="ko-KR"/>
        </w:rPr>
        <w:t>. The UCMF can be provisioned with Manufacturer specific UE Capability ID/UE capability information from an AF, optionally via NEF.</w:t>
      </w:r>
      <w:r w:rsidR="00260503">
        <w:rPr>
          <w:lang w:eastAsia="ko-KR"/>
        </w:rPr>
        <w:t xml:space="preserve"> For PLMN-assigned UE Capability ID, the UCMF is provisioned via the MME/AMF – UCMF interface.</w:t>
      </w:r>
    </w:p>
    <w:p w:rsidR="00423FAB" w:rsidRDefault="00423FAB" w:rsidP="00423FAB">
      <w:pPr>
        <w:rPr>
          <w:lang w:eastAsia="ko-KR"/>
        </w:rPr>
      </w:pPr>
    </w:p>
    <w:p w:rsidR="00423FAB" w:rsidRDefault="00423FAB" w:rsidP="00423FAB">
      <w:pPr>
        <w:jc w:val="center"/>
        <w:rPr>
          <w:lang w:eastAsia="ko-KR"/>
        </w:rPr>
      </w:pPr>
      <w:r>
        <w:rPr>
          <w:rFonts w:ascii="Arial" w:eastAsia="Times New Roman" w:hAnsi="Arial" w:cs="Arial"/>
          <w:color w:val="000000"/>
          <w:lang w:eastAsia="zh-CN"/>
        </w:rPr>
        <w:object w:dxaOrig="9040" w:dyaOrig="4320">
          <v:shape id="_x0000_i1026" type="#_x0000_t75" style="width:452.5pt;height:3in" o:ole="">
            <v:imagedata r:id="rId11" o:title=""/>
          </v:shape>
          <o:OLEObject Type="Embed" ProgID="Visio.Drawing.15" ShapeID="_x0000_i1026" DrawAspect="Content" ObjectID="_1618407285" r:id="rId12"/>
        </w:object>
      </w:r>
    </w:p>
    <w:p w:rsidR="00423FAB" w:rsidRDefault="00423FAB" w:rsidP="0090400A">
      <w:pPr>
        <w:pStyle w:val="TF"/>
      </w:pPr>
      <w:r>
        <w:t>Figure 2. EPS RACS architecture</w:t>
      </w:r>
    </w:p>
    <w:p w:rsidR="00423FAB" w:rsidRDefault="00423FAB" w:rsidP="0044346E">
      <w:pPr>
        <w:rPr>
          <w:rFonts w:ascii="Arial" w:hAnsi="Arial" w:cs="Arial"/>
          <w:lang w:val="en-US" w:eastAsia="zh-CN"/>
        </w:rPr>
      </w:pPr>
    </w:p>
    <w:p w:rsidR="00095589" w:rsidRDefault="009C73E9" w:rsidP="00710790">
      <w:pPr>
        <w:pStyle w:val="B1"/>
        <w:rPr>
          <w:rFonts w:ascii="Times New Roman" w:hAnsi="Times New Roman"/>
        </w:rPr>
      </w:pPr>
      <w:r w:rsidRPr="00080E0A">
        <w:rPr>
          <w:rFonts w:ascii="Times New Roman" w:hAnsi="Times New Roman"/>
        </w:rPr>
        <w:t xml:space="preserve">The main </w:t>
      </w:r>
      <w:r w:rsidR="00B256F3">
        <w:rPr>
          <w:rFonts w:ascii="Times New Roman" w:hAnsi="Times New Roman"/>
        </w:rPr>
        <w:t>interworking</w:t>
      </w:r>
      <w:r w:rsidR="000D241B">
        <w:rPr>
          <w:rFonts w:ascii="Times New Roman" w:hAnsi="Times New Roman"/>
        </w:rPr>
        <w:t xml:space="preserve"> between the AMF/MME and the </w:t>
      </w:r>
      <w:r w:rsidRPr="00080E0A">
        <w:rPr>
          <w:rFonts w:ascii="Times New Roman" w:hAnsi="Times New Roman"/>
        </w:rPr>
        <w:t>UCMF:</w:t>
      </w:r>
    </w:p>
    <w:p w:rsidR="00B256F3" w:rsidRPr="00080E0A" w:rsidRDefault="00B256F3" w:rsidP="00710790">
      <w:pPr>
        <w:pStyle w:val="B1"/>
        <w:rPr>
          <w:rFonts w:ascii="Times New Roman" w:hAnsi="Times New Roman"/>
        </w:rPr>
      </w:pPr>
    </w:p>
    <w:p w:rsidR="009C73E9" w:rsidRDefault="000D241B" w:rsidP="00080E0A">
      <w:pPr>
        <w:pStyle w:val="B1"/>
        <w:numPr>
          <w:ilvl w:val="0"/>
          <w:numId w:val="14"/>
        </w:numPr>
        <w:rPr>
          <w:rFonts w:ascii="Times New Roman" w:hAnsi="Times New Roman"/>
        </w:rPr>
      </w:pPr>
      <w:r>
        <w:rPr>
          <w:rFonts w:ascii="Times New Roman" w:hAnsi="Times New Roman"/>
        </w:rPr>
        <w:t xml:space="preserve">If the UE doesn't provide any PLMN-assigned nor </w:t>
      </w:r>
      <w:r w:rsidRPr="000D241B">
        <w:rPr>
          <w:rFonts w:ascii="Times New Roman" w:hAnsi="Times New Roman"/>
        </w:rPr>
        <w:t>Manufacturer-assigned UE Radio Capability ID</w:t>
      </w:r>
      <w:r>
        <w:rPr>
          <w:rFonts w:ascii="Times New Roman" w:hAnsi="Times New Roman"/>
        </w:rPr>
        <w:t xml:space="preserve">, the AMF/MME need retrieve UE </w:t>
      </w:r>
      <w:r w:rsidRPr="000D241B">
        <w:rPr>
          <w:rFonts w:ascii="Times New Roman" w:hAnsi="Times New Roman"/>
        </w:rPr>
        <w:t>Radio Capability</w:t>
      </w:r>
      <w:r>
        <w:rPr>
          <w:rFonts w:ascii="Times New Roman" w:hAnsi="Times New Roman"/>
        </w:rPr>
        <w:t xml:space="preserve"> Information from RAN and provide it to the UCMF, to get a PLMN-assigned </w:t>
      </w:r>
      <w:r w:rsidRPr="000D241B">
        <w:rPr>
          <w:rFonts w:ascii="Times New Roman" w:hAnsi="Times New Roman"/>
        </w:rPr>
        <w:t>UE Radio Capability ID</w:t>
      </w:r>
      <w:r w:rsidR="00B256F3">
        <w:rPr>
          <w:rFonts w:ascii="Times New Roman" w:hAnsi="Times New Roman"/>
        </w:rPr>
        <w:t xml:space="preserve"> and store it in the UE context</w:t>
      </w:r>
      <w:r>
        <w:rPr>
          <w:rFonts w:ascii="Times New Roman" w:hAnsi="Times New Roman"/>
        </w:rPr>
        <w:t>;</w:t>
      </w:r>
    </w:p>
    <w:p w:rsidR="00B256F3" w:rsidRDefault="00B256F3" w:rsidP="00B256F3">
      <w:pPr>
        <w:pStyle w:val="B1"/>
        <w:ind w:left="720" w:firstLine="0"/>
        <w:rPr>
          <w:rFonts w:ascii="Times New Roman" w:hAnsi="Times New Roman"/>
        </w:rPr>
      </w:pPr>
    </w:p>
    <w:p w:rsidR="000D241B" w:rsidRDefault="000D241B" w:rsidP="00080E0A">
      <w:pPr>
        <w:pStyle w:val="B1"/>
        <w:numPr>
          <w:ilvl w:val="0"/>
          <w:numId w:val="14"/>
        </w:numPr>
        <w:rPr>
          <w:rFonts w:ascii="Times New Roman" w:hAnsi="Times New Roman"/>
        </w:rPr>
      </w:pPr>
      <w:r>
        <w:rPr>
          <w:rFonts w:ascii="Times New Roman" w:hAnsi="Times New Roman"/>
        </w:rPr>
        <w:t xml:space="preserve">If the UE provides only </w:t>
      </w:r>
      <w:r w:rsidR="00B256F3" w:rsidRPr="000D241B">
        <w:rPr>
          <w:rFonts w:ascii="Times New Roman" w:hAnsi="Times New Roman"/>
        </w:rPr>
        <w:t>Manufacturer-assigned UE Radio Capability ID</w:t>
      </w:r>
      <w:r w:rsidR="00B256F3">
        <w:rPr>
          <w:rFonts w:ascii="Times New Roman" w:hAnsi="Times New Roman"/>
        </w:rPr>
        <w:t xml:space="preserve">, </w:t>
      </w:r>
      <w:r w:rsidR="00260503">
        <w:rPr>
          <w:rFonts w:ascii="Times New Roman" w:hAnsi="Times New Roman"/>
        </w:rPr>
        <w:t xml:space="preserve">and if </w:t>
      </w:r>
      <w:r w:rsidR="00B256F3">
        <w:rPr>
          <w:rFonts w:ascii="Times New Roman" w:hAnsi="Times New Roman"/>
        </w:rPr>
        <w:t>the AMF/MME</w:t>
      </w:r>
      <w:r w:rsidR="00260503" w:rsidRPr="00260503">
        <w:t xml:space="preserve"> </w:t>
      </w:r>
      <w:r w:rsidR="00260503" w:rsidRPr="00260503">
        <w:rPr>
          <w:rFonts w:ascii="Times New Roman" w:hAnsi="Times New Roman"/>
        </w:rPr>
        <w:t>has no such mapping between UE Radio Capability ID and UE Radio Capability Information</w:t>
      </w:r>
      <w:r w:rsidR="00260503">
        <w:rPr>
          <w:rFonts w:ascii="Times New Roman" w:hAnsi="Times New Roman"/>
        </w:rPr>
        <w:t xml:space="preserve">, </w:t>
      </w:r>
      <w:r w:rsidR="00B256F3">
        <w:rPr>
          <w:rFonts w:ascii="Times New Roman" w:hAnsi="Times New Roman"/>
        </w:rPr>
        <w:t xml:space="preserve">need provide </w:t>
      </w:r>
      <w:r w:rsidR="00FA74F1" w:rsidRPr="000D241B">
        <w:rPr>
          <w:rFonts w:ascii="Times New Roman" w:hAnsi="Times New Roman"/>
        </w:rPr>
        <w:t>Manufacturer-assigned UE Radio Capability ID</w:t>
      </w:r>
      <w:r w:rsidR="00FA74F1">
        <w:rPr>
          <w:rFonts w:ascii="Times New Roman" w:hAnsi="Times New Roman"/>
        </w:rPr>
        <w:t xml:space="preserve"> </w:t>
      </w:r>
      <w:r w:rsidR="00B256F3">
        <w:rPr>
          <w:rFonts w:ascii="Times New Roman" w:hAnsi="Times New Roman"/>
        </w:rPr>
        <w:t xml:space="preserve">to the UCMF, to get </w:t>
      </w:r>
      <w:r w:rsidR="00260503">
        <w:rPr>
          <w:rFonts w:ascii="Times New Roman" w:hAnsi="Times New Roman"/>
        </w:rPr>
        <w:t>the corresponding UE radio capabilities</w:t>
      </w:r>
      <w:r w:rsidR="00625E4A">
        <w:rPr>
          <w:rFonts w:ascii="Times New Roman" w:hAnsi="Times New Roman"/>
        </w:rPr>
        <w:t xml:space="preserve"> information</w:t>
      </w:r>
      <w:r w:rsidR="001E33E0">
        <w:rPr>
          <w:rFonts w:ascii="Times New Roman" w:hAnsi="Times New Roman"/>
        </w:rPr>
        <w:t xml:space="preserve">, </w:t>
      </w:r>
      <w:bookmarkStart w:id="2" w:name="_GoBack"/>
      <w:bookmarkEnd w:id="2"/>
      <w:r w:rsidR="00B256F3">
        <w:rPr>
          <w:rFonts w:ascii="Times New Roman" w:hAnsi="Times New Roman"/>
        </w:rPr>
        <w:t xml:space="preserve">and provide it to the </w:t>
      </w:r>
      <w:r w:rsidR="00260503">
        <w:rPr>
          <w:rFonts w:ascii="Times New Roman" w:hAnsi="Times New Roman"/>
        </w:rPr>
        <w:t xml:space="preserve">RAN </w:t>
      </w:r>
      <w:r w:rsidR="00B256F3">
        <w:rPr>
          <w:rFonts w:ascii="Times New Roman" w:hAnsi="Times New Roman"/>
        </w:rPr>
        <w:t xml:space="preserve">and store </w:t>
      </w:r>
      <w:r w:rsidR="00260503">
        <w:rPr>
          <w:rFonts w:ascii="Times New Roman" w:hAnsi="Times New Roman"/>
        </w:rPr>
        <w:t xml:space="preserve">the </w:t>
      </w:r>
      <w:r w:rsidR="00FA74F1" w:rsidRPr="000D241B">
        <w:rPr>
          <w:rFonts w:ascii="Times New Roman" w:hAnsi="Times New Roman"/>
        </w:rPr>
        <w:t xml:space="preserve">UE Radio Capability </w:t>
      </w:r>
      <w:r w:rsidR="00260503">
        <w:rPr>
          <w:rFonts w:ascii="Times New Roman" w:hAnsi="Times New Roman"/>
        </w:rPr>
        <w:t xml:space="preserve">ID </w:t>
      </w:r>
      <w:r w:rsidR="00B256F3">
        <w:rPr>
          <w:rFonts w:ascii="Times New Roman" w:hAnsi="Times New Roman"/>
        </w:rPr>
        <w:t>in the UE context;</w:t>
      </w:r>
    </w:p>
    <w:p w:rsidR="00B256F3" w:rsidRDefault="00B256F3" w:rsidP="00B256F3">
      <w:pPr>
        <w:pStyle w:val="B1"/>
        <w:ind w:left="720" w:firstLine="0"/>
        <w:rPr>
          <w:rFonts w:ascii="Times New Roman" w:hAnsi="Times New Roman"/>
        </w:rPr>
      </w:pPr>
    </w:p>
    <w:p w:rsidR="00B256F3" w:rsidRPr="00080E0A" w:rsidRDefault="00B256F3" w:rsidP="00080E0A">
      <w:pPr>
        <w:pStyle w:val="B1"/>
        <w:numPr>
          <w:ilvl w:val="0"/>
          <w:numId w:val="14"/>
        </w:numPr>
        <w:rPr>
          <w:rFonts w:ascii="Times New Roman" w:hAnsi="Times New Roman"/>
        </w:rPr>
      </w:pPr>
      <w:r>
        <w:rPr>
          <w:rFonts w:ascii="Times New Roman" w:hAnsi="Times New Roman"/>
        </w:rPr>
        <w:t xml:space="preserve">If the UE provides PLMN-assigned </w:t>
      </w:r>
      <w:r w:rsidRPr="000D241B">
        <w:rPr>
          <w:rFonts w:ascii="Times New Roman" w:hAnsi="Times New Roman"/>
        </w:rPr>
        <w:t>UE Radio Capability ID</w:t>
      </w:r>
      <w:r>
        <w:rPr>
          <w:rFonts w:ascii="Times New Roman" w:hAnsi="Times New Roman"/>
        </w:rPr>
        <w:t xml:space="preserve">, and if the AMF/MME has no such mapping between UE </w:t>
      </w:r>
      <w:r w:rsidRPr="000D241B">
        <w:rPr>
          <w:rFonts w:ascii="Times New Roman" w:hAnsi="Times New Roman"/>
        </w:rPr>
        <w:t>Radio Capability ID</w:t>
      </w:r>
      <w:r>
        <w:rPr>
          <w:rFonts w:ascii="Times New Roman" w:hAnsi="Times New Roman"/>
        </w:rPr>
        <w:t xml:space="preserve"> and UE </w:t>
      </w:r>
      <w:r w:rsidRPr="000D241B">
        <w:rPr>
          <w:rFonts w:ascii="Times New Roman" w:hAnsi="Times New Roman"/>
        </w:rPr>
        <w:t>Radio Capability</w:t>
      </w:r>
      <w:r>
        <w:rPr>
          <w:rFonts w:ascii="Times New Roman" w:hAnsi="Times New Roman"/>
        </w:rPr>
        <w:t xml:space="preserve"> Information, it shall retrieve such mapping information from the UCMF;</w:t>
      </w:r>
    </w:p>
    <w:p w:rsidR="004C6D49" w:rsidRDefault="004C6D49" w:rsidP="00710790">
      <w:pPr>
        <w:pStyle w:val="B1"/>
        <w:rPr>
          <w:rFonts w:cs="Arial"/>
        </w:rPr>
      </w:pPr>
    </w:p>
    <w:p w:rsidR="004C6D49" w:rsidRDefault="00554541" w:rsidP="00554541">
      <w:pPr>
        <w:pStyle w:val="Heading2"/>
      </w:pPr>
      <w:r>
        <w:t>2.2</w:t>
      </w:r>
      <w:r>
        <w:tab/>
        <w:t>Considerations:</w:t>
      </w:r>
    </w:p>
    <w:p w:rsidR="00554541" w:rsidRDefault="00554541" w:rsidP="00554541"/>
    <w:p w:rsidR="00554541" w:rsidRDefault="00554541" w:rsidP="00554541">
      <w:bookmarkStart w:id="3" w:name="OLE_LINK36"/>
      <w:bookmarkStart w:id="4" w:name="OLE_LINK37"/>
      <w:r w:rsidRPr="00080E0A">
        <w:t>The first alternative "UCMF as specified for 5GS is used in EPS and interfacing MME in the same way as AMF in 5GS, i.e. using SBI" requires the legacy entity</w:t>
      </w:r>
      <w:r w:rsidR="00FF5960" w:rsidRPr="00080E0A">
        <w:t xml:space="preserve">, e.g. the </w:t>
      </w:r>
      <w:r w:rsidRPr="00080E0A">
        <w:t>MME</w:t>
      </w:r>
      <w:r w:rsidR="00FF5960" w:rsidRPr="00080E0A">
        <w:t xml:space="preserve">, </w:t>
      </w:r>
      <w:r w:rsidRPr="00080E0A">
        <w:t xml:space="preserve">to upgrade to support HTTP protocol, this is against the basic </w:t>
      </w:r>
      <w:r w:rsidR="00FF5960" w:rsidRPr="00080E0A">
        <w:t>principle</w:t>
      </w:r>
      <w:r w:rsidRPr="00080E0A">
        <w:t xml:space="preserve"> in 3GPP, i.e. when introduc</w:t>
      </w:r>
      <w:r w:rsidR="00FF5960" w:rsidRPr="00080E0A">
        <w:t>ing</w:t>
      </w:r>
      <w:r w:rsidRPr="00080E0A">
        <w:t xml:space="preserve"> a new feature, especially a new network entity, </w:t>
      </w:r>
      <w:r w:rsidR="00FF5960" w:rsidRPr="00080E0A">
        <w:t>it should be introduced in the way with least impact on the existing network entities; the legacy node shall not be required to support new protocol to communicate with new entities to get new feature/function</w:t>
      </w:r>
      <w:r w:rsidR="00F66DC1">
        <w:t xml:space="preserve">, </w:t>
      </w:r>
      <w:r w:rsidR="00FF5960" w:rsidRPr="00080E0A">
        <w:t xml:space="preserve">otherwise, there is a big risk to break the network down if </w:t>
      </w:r>
      <w:r w:rsidR="00F66DC1">
        <w:t>the legacy entities are</w:t>
      </w:r>
      <w:r w:rsidR="00FF5960" w:rsidRPr="00080E0A">
        <w:t xml:space="preserve"> forced to make </w:t>
      </w:r>
      <w:r w:rsidR="00F66DC1">
        <w:t>such big</w:t>
      </w:r>
      <w:r w:rsidR="00FF5960" w:rsidRPr="00080E0A">
        <w:t xml:space="preserve"> upgrade on huge number of existing network entities</w:t>
      </w:r>
      <w:r w:rsidR="00F66DC1">
        <w:t>.</w:t>
      </w:r>
    </w:p>
    <w:p w:rsidR="002E7C3F" w:rsidRDefault="002E7C3F" w:rsidP="00554541"/>
    <w:p w:rsidR="002E7C3F" w:rsidRPr="00080E0A" w:rsidRDefault="002E7C3F" w:rsidP="00554541">
      <w:r>
        <w:t xml:space="preserve">In addition, </w:t>
      </w:r>
      <w:r>
        <w:rPr>
          <w:lang w:val="en-US"/>
        </w:rPr>
        <w:t xml:space="preserve">EPS RACS is supposed to be deployable </w:t>
      </w:r>
      <w:r w:rsidRPr="002E7C3F">
        <w:rPr>
          <w:u w:val="single"/>
          <w:lang w:val="en-US"/>
        </w:rPr>
        <w:t>independently of 5G, and for a EPS only operator to be forced to introduce SBI support</w:t>
      </w:r>
      <w:r>
        <w:rPr>
          <w:lang w:val="en-US"/>
        </w:rPr>
        <w:t xml:space="preserve"> is not reasonable at all.</w:t>
      </w:r>
    </w:p>
    <w:bookmarkEnd w:id="3"/>
    <w:bookmarkEnd w:id="4"/>
    <w:p w:rsidR="00FF5960" w:rsidRPr="00080E0A" w:rsidRDefault="00FF5960" w:rsidP="00554541"/>
    <w:p w:rsidR="00961455" w:rsidRPr="00080E0A" w:rsidRDefault="00FF5960" w:rsidP="00554541">
      <w:r w:rsidRPr="00080E0A">
        <w:t xml:space="preserve">The second and third alternative are two variants of the same alternative, i.e. the new UCMF shall be able to communicate with the legacy EPC entities, either </w:t>
      </w:r>
      <w:r w:rsidRPr="00080E0A">
        <w:rPr>
          <w:b/>
          <w:u w:val="single"/>
        </w:rPr>
        <w:t>directly</w:t>
      </w:r>
      <w:r w:rsidRPr="00080E0A">
        <w:t xml:space="preserve"> if the UCMF supports legacy protocol, or </w:t>
      </w:r>
      <w:r w:rsidR="00D05C28" w:rsidRPr="00080E0A">
        <w:rPr>
          <w:b/>
          <w:u w:val="single"/>
        </w:rPr>
        <w:t>indirectly</w:t>
      </w:r>
      <w:r w:rsidR="00D05C28" w:rsidRPr="00080E0A">
        <w:t xml:space="preserve"> via a protocol converter, e.g. RACS-IWF</w:t>
      </w:r>
      <w:r w:rsidR="00961455" w:rsidRPr="00080E0A">
        <w:t>, as shown below</w:t>
      </w:r>
      <w:r w:rsidR="00D05C28" w:rsidRPr="00080E0A">
        <w:t>.</w:t>
      </w:r>
    </w:p>
    <w:p w:rsidR="00961455" w:rsidRPr="00080E0A" w:rsidRDefault="00961455" w:rsidP="00554541"/>
    <w:p w:rsidR="00FF5960" w:rsidRPr="00080E0A" w:rsidRDefault="00961455" w:rsidP="00554541">
      <w:r w:rsidRPr="00080E0A">
        <w:t xml:space="preserve">It is not convinced to </w:t>
      </w:r>
      <w:proofErr w:type="gramStart"/>
      <w:r w:rsidRPr="00080E0A">
        <w:t>open up</w:t>
      </w:r>
      <w:proofErr w:type="gramEnd"/>
      <w:r w:rsidRPr="00080E0A">
        <w:t xml:space="preserve"> </w:t>
      </w:r>
      <w:r w:rsidR="00F66DC1">
        <w:t>another</w:t>
      </w:r>
      <w:r w:rsidRPr="00080E0A">
        <w:t xml:space="preserve"> internal interface </w:t>
      </w:r>
      <w:r w:rsidR="00F66DC1">
        <w:t xml:space="preserve">and introduce a new network entity </w:t>
      </w:r>
      <w:r w:rsidRPr="00080E0A">
        <w:t>(as highlighted in red) between 5G UCMF and RACS-IWF</w:t>
      </w:r>
      <w:r w:rsidR="00F545B0" w:rsidRPr="00080E0A">
        <w:t xml:space="preserve">, just </w:t>
      </w:r>
      <w:r w:rsidRPr="00080E0A">
        <w:t xml:space="preserve">to </w:t>
      </w:r>
      <w:r w:rsidR="00F545B0" w:rsidRPr="00080E0A">
        <w:t xml:space="preserve">enable </w:t>
      </w:r>
      <w:r w:rsidRPr="00080E0A">
        <w:t>to communicate the legacy entity</w:t>
      </w:r>
      <w:r w:rsidR="00F545B0" w:rsidRPr="00080E0A">
        <w:t xml:space="preserve">, e.g. the MME, </w:t>
      </w:r>
      <w:r w:rsidR="00F66DC1">
        <w:t xml:space="preserve">introducing such new entity i.e. </w:t>
      </w:r>
      <w:r w:rsidR="00F545B0" w:rsidRPr="00080E0A">
        <w:t>adding one more extra hop in the communication path</w:t>
      </w:r>
      <w:r w:rsidR="00F66DC1">
        <w:t>,</w:t>
      </w:r>
      <w:r w:rsidR="00F545B0" w:rsidRPr="00080E0A">
        <w:t xml:space="preserve"> always leads additional latency, error scenarios, OPEX. </w:t>
      </w:r>
    </w:p>
    <w:p w:rsidR="00961455" w:rsidRDefault="00961455" w:rsidP="00554541">
      <w:pPr>
        <w:rPr>
          <w:rFonts w:ascii="Arial" w:hAnsi="Arial" w:cs="Arial"/>
        </w:rPr>
      </w:pPr>
    </w:p>
    <w:p w:rsidR="00D05C28" w:rsidRDefault="00961455" w:rsidP="00554541">
      <w:pPr>
        <w:rPr>
          <w:rFonts w:ascii="Arial" w:hAnsi="Arial" w:cs="Arial"/>
        </w:rPr>
      </w:pPr>
      <w:r>
        <w:rPr>
          <w:rFonts w:ascii="Arial" w:hAnsi="Arial" w:cs="Arial"/>
          <w:noProof/>
        </w:rPr>
        <mc:AlternateContent>
          <mc:Choice Requires="wps">
            <w:drawing>
              <wp:anchor distT="0" distB="0" distL="114300" distR="114300" simplePos="0" relativeHeight="251675648" behindDoc="0" locked="0" layoutInCell="1" allowOverlap="1" wp14:anchorId="07EA0E8C" wp14:editId="393CC8AF">
                <wp:simplePos x="0" y="0"/>
                <wp:positionH relativeFrom="column">
                  <wp:posOffset>806636</wp:posOffset>
                </wp:positionH>
                <wp:positionV relativeFrom="paragraph">
                  <wp:posOffset>472455</wp:posOffset>
                </wp:positionV>
                <wp:extent cx="535259" cy="443462"/>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35259" cy="443462"/>
                        </a:xfrm>
                        <a:prstGeom prst="rect">
                          <a:avLst/>
                        </a:prstGeom>
                        <a:noFill/>
                        <a:ln w="6350">
                          <a:noFill/>
                        </a:ln>
                      </wps:spPr>
                      <wps:txbx>
                        <w:txbxContent>
                          <w:p w:rsidR="00961455" w:rsidRPr="00961455" w:rsidRDefault="00961455" w:rsidP="00961455">
                            <w:pPr>
                              <w:rPr>
                                <w:sz w:val="16"/>
                                <w:szCs w:val="16"/>
                                <w:lang w:val="sv-SE"/>
                              </w:rPr>
                            </w:pPr>
                            <w:r>
                              <w:rPr>
                                <w:sz w:val="16"/>
                                <w:szCs w:val="16"/>
                                <w:lang w:val="sv-SE"/>
                              </w:rPr>
                              <w:t>HTTP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EA0E8C" id="_x0000_t202" coordsize="21600,21600" o:spt="202" path="m,l,21600r21600,l21600,xe">
                <v:stroke joinstyle="miter"/>
                <v:path gradientshapeok="t" o:connecttype="rect"/>
              </v:shapetype>
              <v:shape id="Text Box 14" o:spid="_x0000_s1026" type="#_x0000_t202" style="position:absolute;margin-left:63.5pt;margin-top:37.2pt;width:42.15pt;height:34.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" filled="f" stroked="f" strokeweight=".5pt">
                <v:textbox>
                  <w:txbxContent>
                    <w:p w:rsidR="00961455" w:rsidRPr="00961455" w:rsidRDefault="00961455" w:rsidP="00961455">
                      <w:pPr>
                        <w:rPr>
                          <w:sz w:val="16"/>
                          <w:szCs w:val="16"/>
                          <w:lang w:val="sv-SE"/>
                        </w:rPr>
                      </w:pPr>
                      <w:r>
                        <w:rPr>
                          <w:sz w:val="16"/>
                          <w:szCs w:val="16"/>
                          <w:lang w:val="sv-SE"/>
                        </w:rPr>
                        <w:t>HTTP</w:t>
                      </w:r>
                    </w:p>
                  </w:txbxContent>
                </v:textbox>
              </v:shape>
            </w:pict>
          </mc:Fallback>
        </mc:AlternateContent>
      </w:r>
      <w:r>
        <w:rPr>
          <w:rFonts w:ascii="Arial" w:hAnsi="Arial" w:cs="Arial"/>
          <w:noProof/>
        </w:rPr>
        <mc:AlternateContent>
          <mc:Choice Requires="wps">
            <w:drawing>
              <wp:anchor distT="0" distB="0" distL="114300" distR="114300" simplePos="0" relativeHeight="251673600" behindDoc="0" locked="0" layoutInCell="1" allowOverlap="1">
                <wp:simplePos x="0" y="0"/>
                <wp:positionH relativeFrom="column">
                  <wp:posOffset>3678338</wp:posOffset>
                </wp:positionH>
                <wp:positionV relativeFrom="paragraph">
                  <wp:posOffset>427976</wp:posOffset>
                </wp:positionV>
                <wp:extent cx="964580" cy="443462"/>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64580" cy="443462"/>
                        </a:xfrm>
                        <a:prstGeom prst="rect">
                          <a:avLst/>
                        </a:prstGeom>
                        <a:noFill/>
                        <a:ln w="6350">
                          <a:noFill/>
                        </a:ln>
                      </wps:spPr>
                      <wps:txbx>
                        <w:txbxContent>
                          <w:p w:rsidR="00961455" w:rsidRPr="00961455" w:rsidRDefault="00961455">
                            <w:pPr>
                              <w:rPr>
                                <w:sz w:val="16"/>
                                <w:szCs w:val="16"/>
                                <w:lang w:val="sv-SE"/>
                              </w:rPr>
                            </w:pPr>
                            <w:r w:rsidRPr="00961455">
                              <w:rPr>
                                <w:sz w:val="16"/>
                                <w:szCs w:val="16"/>
                                <w:lang w:val="sv-SE"/>
                              </w:rPr>
                              <w:t>Legacy protocol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margin-left:289.65pt;margin-top:33.7pt;width:75.95pt;height:34.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" filled="f" stroked="f" strokeweight=".5pt">
                <v:textbox>
                  <w:txbxContent>
                    <w:p w:rsidR="00961455" w:rsidRPr="00961455" w:rsidRDefault="00961455">
                      <w:pPr>
                        <w:rPr>
                          <w:sz w:val="16"/>
                          <w:szCs w:val="16"/>
                          <w:lang w:val="sv-SE"/>
                        </w:rPr>
                      </w:pPr>
                      <w:proofErr w:type="spellStart"/>
                      <w:r w:rsidRPr="00961455">
                        <w:rPr>
                          <w:sz w:val="16"/>
                          <w:szCs w:val="16"/>
                          <w:lang w:val="sv-SE"/>
                        </w:rPr>
                        <w:t>Legacy</w:t>
                      </w:r>
                      <w:proofErr w:type="spellEnd"/>
                      <w:r w:rsidRPr="00961455">
                        <w:rPr>
                          <w:sz w:val="16"/>
                          <w:szCs w:val="16"/>
                          <w:lang w:val="sv-SE"/>
                        </w:rPr>
                        <w:t xml:space="preserve"> </w:t>
                      </w:r>
                      <w:proofErr w:type="spellStart"/>
                      <w:r w:rsidRPr="00961455">
                        <w:rPr>
                          <w:sz w:val="16"/>
                          <w:szCs w:val="16"/>
                          <w:lang w:val="sv-SE"/>
                        </w:rPr>
                        <w:t>protocol</w:t>
                      </w:r>
                      <w:proofErr w:type="spellEnd"/>
                    </w:p>
                  </w:txbxContent>
                </v:textbox>
              </v:shape>
            </w:pict>
          </mc:Fallback>
        </mc:AlternateContent>
      </w: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3683170</wp:posOffset>
                </wp:positionH>
                <wp:positionV relativeFrom="paragraph">
                  <wp:posOffset>829418</wp:posOffset>
                </wp:positionV>
                <wp:extent cx="859388" cy="0"/>
                <wp:effectExtent l="0" t="0" r="0" b="0"/>
                <wp:wrapNone/>
                <wp:docPr id="12" name="Straight Connector 12"/>
                <wp:cNvGraphicFramePr/>
                <a:graphic xmlns:a="http://schemas.openxmlformats.org/drawingml/2006/main">
                  <a:graphicData uri="http://schemas.microsoft.com/office/word/2010/wordprocessingShape">
                    <wps:wsp>
                      <wps:cNvCnPr/>
                      <wps:spPr>
                        <a:xfrm flipH="1">
                          <a:off x="0" y="0"/>
                          <a:ext cx="8593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99D547" id="Straight Connector 12" o:spid="_x0000_s1026" style="position:absolute;flip:x;z-index:251672576;visibility:visible;mso-wrap-style:square;mso-wrap-distance-left:9pt;mso-wrap-distance-top:0;mso-wrap-distance-right:9pt;mso-wrap-distance-bottom:0;mso-position-horizontal:absolute;mso-position-horizontal-relative:text;mso-position-vertical:absolute;mso-position-vertical-relative:text" from="290pt,65.3pt" to="357.65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" strokecolor="#4472c4 [3204]" strokeweight=".5pt">
                <v:stroke joinstyle="miter"/>
              </v:line>
            </w:pict>
          </mc:Fallback>
        </mc:AlternateContent>
      </w: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726967</wp:posOffset>
                </wp:positionH>
                <wp:positionV relativeFrom="paragraph">
                  <wp:posOffset>829418</wp:posOffset>
                </wp:positionV>
                <wp:extent cx="548283"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54828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39D884"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7.25pt,65.3pt" to="100.4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" strokecolor="#4472c4 [3204]" strokeweight=".5pt">
                <v:stroke joinstyle="miter"/>
              </v:line>
            </w:pict>
          </mc:Fallback>
        </mc:AlternateContent>
      </w:r>
      <w:r>
        <w:rPr>
          <w:rFonts w:ascii="Arial" w:hAnsi="Arial" w:cs="Arial"/>
          <w:noProof/>
        </w:rPr>
        <mc:AlternateContent>
          <mc:Choice Requires="wps">
            <w:drawing>
              <wp:anchor distT="0" distB="0" distL="114300" distR="114300" simplePos="0" relativeHeight="251668480" behindDoc="0" locked="0" layoutInCell="1" allowOverlap="1" wp14:anchorId="00CB316E" wp14:editId="0E33FE63">
                <wp:simplePos x="0" y="0"/>
                <wp:positionH relativeFrom="column">
                  <wp:posOffset>4545330</wp:posOffset>
                </wp:positionH>
                <wp:positionV relativeFrom="paragraph">
                  <wp:posOffset>700901</wp:posOffset>
                </wp:positionV>
                <wp:extent cx="583565" cy="304800"/>
                <wp:effectExtent l="0" t="0" r="26035" b="19050"/>
                <wp:wrapNone/>
                <wp:docPr id="9" name="Text Box 9"/>
                <wp:cNvGraphicFramePr/>
                <a:graphic xmlns:a="http://schemas.openxmlformats.org/drawingml/2006/main">
                  <a:graphicData uri="http://schemas.microsoft.com/office/word/2010/wordprocessingShape">
                    <wps:wsp>
                      <wps:cNvSpPr txBox="1"/>
                      <wps:spPr>
                        <a:xfrm>
                          <a:off x="0" y="0"/>
                          <a:ext cx="583565" cy="304800"/>
                        </a:xfrm>
                        <a:prstGeom prst="rect">
                          <a:avLst/>
                        </a:prstGeom>
                        <a:solidFill>
                          <a:schemeClr val="accent1"/>
                        </a:solidFill>
                        <a:ln w="6350">
                          <a:solidFill>
                            <a:prstClr val="black"/>
                          </a:solidFill>
                        </a:ln>
                      </wps:spPr>
                      <wps:txbx>
                        <w:txbxContent>
                          <w:p w:rsidR="00961455" w:rsidRPr="00961455" w:rsidRDefault="00961455" w:rsidP="00961455">
                            <w:pPr>
                              <w:rPr>
                                <w:color w:val="000000" w:themeColor="text1"/>
                                <w:lang w:val="sv-SE"/>
                              </w:rPr>
                            </w:pPr>
                            <w:r>
                              <w:rPr>
                                <w:color w:val="FFFFFF" w:themeColor="background1"/>
                                <w:lang w:val="sv-SE"/>
                              </w:rPr>
                              <w:t>MME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0CB316E" id="Text Box 9" o:spid="_x0000_s1028" type="#_x0000_t202" style="position:absolute;margin-left:357.9pt;margin-top:55.2pt;width:45.95pt;height:2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" fillcolor="#4472c4 [3204]" strokeweight=".5pt">
                <v:textbox>
                  <w:txbxContent>
                    <w:p w:rsidR="00961455" w:rsidRPr="00961455" w:rsidRDefault="00961455" w:rsidP="00961455">
                      <w:pPr>
                        <w:rPr>
                          <w:color w:val="000000" w:themeColor="text1"/>
                          <w:lang w:val="sv-SE"/>
                        </w:rPr>
                      </w:pPr>
                      <w:r>
                        <w:rPr>
                          <w:color w:val="FFFFFF" w:themeColor="background1"/>
                          <w:lang w:val="sv-SE"/>
                        </w:rPr>
                        <w:t>MME</w:t>
                      </w:r>
                    </w:p>
                  </w:txbxContent>
                </v:textbox>
              </v:shape>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1273454</wp:posOffset>
                </wp:positionH>
                <wp:positionV relativeFrom="paragraph">
                  <wp:posOffset>225425</wp:posOffset>
                </wp:positionV>
                <wp:extent cx="2407920" cy="1042670"/>
                <wp:effectExtent l="0" t="0" r="11430" b="24130"/>
                <wp:wrapNone/>
                <wp:docPr id="2" name="Rectangle 2"/>
                <wp:cNvGraphicFramePr/>
                <a:graphic xmlns:a="http://schemas.openxmlformats.org/drawingml/2006/main">
                  <a:graphicData uri="http://schemas.microsoft.com/office/word/2010/wordprocessingShape">
                    <wps:wsp>
                      <wps:cNvSpPr/>
                      <wps:spPr>
                        <a:xfrm>
                          <a:off x="0" y="0"/>
                          <a:ext cx="2407920" cy="10426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369FC" id="Rectangle 2" o:spid="_x0000_s1026" style="position:absolute;margin-left:100.25pt;margin-top:17.75pt;width:189.6pt;height:8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" fillcolor="#4472c4 [3204]" strokecolor="#1f3763 [1604]" strokeweight="1pt"/>
            </w:pict>
          </mc:Fallback>
        </mc:AlternateContent>
      </w:r>
      <w:r>
        <w:rPr>
          <w:rFonts w:ascii="Arial" w:hAnsi="Arial" w:cs="Arial"/>
          <w:noProof/>
        </w:rPr>
        <mc:AlternateContent>
          <mc:Choice Requires="wps">
            <w:drawing>
              <wp:anchor distT="0" distB="0" distL="114300" distR="114300" simplePos="0" relativeHeight="251670528" behindDoc="0" locked="0" layoutInCell="1" allowOverlap="1" wp14:anchorId="70B0CEA4" wp14:editId="49F463C9">
                <wp:simplePos x="0" y="0"/>
                <wp:positionH relativeFrom="column">
                  <wp:posOffset>144873</wp:posOffset>
                </wp:positionH>
                <wp:positionV relativeFrom="paragraph">
                  <wp:posOffset>708118</wp:posOffset>
                </wp:positionV>
                <wp:extent cx="583842" cy="304800"/>
                <wp:effectExtent l="0" t="0" r="26035" b="19050"/>
                <wp:wrapNone/>
                <wp:docPr id="10" name="Text Box 10"/>
                <wp:cNvGraphicFramePr/>
                <a:graphic xmlns:a="http://schemas.openxmlformats.org/drawingml/2006/main">
                  <a:graphicData uri="http://schemas.microsoft.com/office/word/2010/wordprocessingShape">
                    <wps:wsp>
                      <wps:cNvSpPr txBox="1"/>
                      <wps:spPr>
                        <a:xfrm>
                          <a:off x="0" y="0"/>
                          <a:ext cx="583842" cy="304800"/>
                        </a:xfrm>
                        <a:prstGeom prst="rect">
                          <a:avLst/>
                        </a:prstGeom>
                        <a:solidFill>
                          <a:schemeClr val="accent1"/>
                        </a:solidFill>
                        <a:ln w="6350">
                          <a:solidFill>
                            <a:prstClr val="black"/>
                          </a:solidFill>
                        </a:ln>
                      </wps:spPr>
                      <wps:txbx>
                        <w:txbxContent>
                          <w:p w:rsidR="00961455" w:rsidRPr="00961455" w:rsidRDefault="00961455" w:rsidP="00961455">
                            <w:pPr>
                              <w:rPr>
                                <w:color w:val="000000" w:themeColor="text1"/>
                                <w:lang w:val="sv-SE"/>
                              </w:rPr>
                            </w:pPr>
                            <w:r>
                              <w:rPr>
                                <w:color w:val="FFFFFF" w:themeColor="background1"/>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B0CEA4" id="Text Box 10" o:spid="_x0000_s1029" type="#_x0000_t202" style="position:absolute;margin-left:11.4pt;margin-top:55.75pt;width:45.95pt;height:24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" fillcolor="#4472c4 [3204]" strokeweight=".5pt">
                <v:textbox>
                  <w:txbxContent>
                    <w:p w:rsidR="00961455" w:rsidRPr="00961455" w:rsidRDefault="00961455" w:rsidP="00961455">
                      <w:pPr>
                        <w:rPr>
                          <w:color w:val="000000" w:themeColor="text1"/>
                          <w:lang w:val="sv-SE"/>
                        </w:rPr>
                      </w:pPr>
                      <w:r>
                        <w:rPr>
                          <w:color w:val="FFFFFF" w:themeColor="background1"/>
                          <w:lang w:val="sv-SE"/>
                        </w:rPr>
                        <w:t>AMF</w:t>
                      </w:r>
                    </w:p>
                  </w:txbxContent>
                </v:textbox>
              </v:shape>
            </w:pict>
          </mc:Fallback>
        </mc:AlternateContent>
      </w:r>
      <w:r w:rsidR="00D05C28">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1291094</wp:posOffset>
                </wp:positionH>
                <wp:positionV relativeFrom="paragraph">
                  <wp:posOffset>232410</wp:posOffset>
                </wp:positionV>
                <wp:extent cx="2233636" cy="274749"/>
                <wp:effectExtent l="0" t="0" r="0" b="0"/>
                <wp:wrapNone/>
                <wp:docPr id="3" name="Text Box 3"/>
                <wp:cNvGraphicFramePr/>
                <a:graphic xmlns:a="http://schemas.openxmlformats.org/drawingml/2006/main">
                  <a:graphicData uri="http://schemas.microsoft.com/office/word/2010/wordprocessingShape">
                    <wps:wsp>
                      <wps:cNvSpPr txBox="1"/>
                      <wps:spPr>
                        <a:xfrm>
                          <a:off x="0" y="0"/>
                          <a:ext cx="2233636" cy="274749"/>
                        </a:xfrm>
                        <a:prstGeom prst="rect">
                          <a:avLst/>
                        </a:prstGeom>
                        <a:solidFill>
                          <a:schemeClr val="lt1"/>
                        </a:solidFill>
                        <a:ln w="6350">
                          <a:noFill/>
                        </a:ln>
                      </wps:spPr>
                      <wps:txbx>
                        <w:txbxContent>
                          <w:p w:rsidR="00D05C28" w:rsidRPr="00D05C28" w:rsidRDefault="00D05C28">
                            <w:pPr>
                              <w:rPr>
                                <w:lang w:val="sv-SE"/>
                              </w:rPr>
                            </w:pPr>
                            <w:r>
                              <w:rPr>
                                <w:lang w:val="sv-SE"/>
                              </w:rPr>
                              <w:t>UE Capability Management Function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0" type="#_x0000_t202" style="position:absolute;margin-left:101.65pt;margin-top:18.3pt;width:175.9pt;height: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" fillcolor="white [3201]" stroked="f" strokeweight=".5pt">
                <v:textbox>
                  <w:txbxContent>
                    <w:p w:rsidR="00D05C28" w:rsidRPr="00D05C28" w:rsidRDefault="00D05C28">
                      <w:pPr>
                        <w:rPr>
                          <w:lang w:val="sv-SE"/>
                        </w:rPr>
                      </w:pPr>
                      <w:r>
                        <w:rPr>
                          <w:lang w:val="sv-SE"/>
                        </w:rPr>
                        <w:t xml:space="preserve">UE </w:t>
                      </w:r>
                      <w:proofErr w:type="spellStart"/>
                      <w:r>
                        <w:rPr>
                          <w:lang w:val="sv-SE"/>
                        </w:rPr>
                        <w:t>Capability</w:t>
                      </w:r>
                      <w:proofErr w:type="spellEnd"/>
                      <w:r>
                        <w:rPr>
                          <w:lang w:val="sv-SE"/>
                        </w:rPr>
                        <w:t xml:space="preserve"> Management </w:t>
                      </w:r>
                      <w:proofErr w:type="spellStart"/>
                      <w:r>
                        <w:rPr>
                          <w:lang w:val="sv-SE"/>
                        </w:rPr>
                        <w:t>Function</w:t>
                      </w:r>
                      <w:proofErr w:type="spellEnd"/>
                    </w:p>
                  </w:txbxContent>
                </v:textbox>
              </v:shape>
            </w:pict>
          </mc:Fallback>
        </mc:AlternateContent>
      </w:r>
      <w:r w:rsidR="00D05C28">
        <w:rPr>
          <w:rFonts w:ascii="Arial" w:hAnsi="Arial" w:cs="Arial"/>
          <w:noProof/>
        </w:rPr>
        <mc:AlternateContent>
          <mc:Choice Requires="wps">
            <w:drawing>
              <wp:anchor distT="0" distB="0" distL="114300" distR="114300" simplePos="0" relativeHeight="251666432" behindDoc="0" locked="0" layoutInCell="1" allowOverlap="1">
                <wp:simplePos x="0" y="0"/>
                <wp:positionH relativeFrom="column">
                  <wp:posOffset>2047642</wp:posOffset>
                </wp:positionH>
                <wp:positionV relativeFrom="paragraph">
                  <wp:posOffset>874180</wp:posOffset>
                </wp:positionV>
                <wp:extent cx="618186" cy="0"/>
                <wp:effectExtent l="0" t="19050" r="10795" b="19050"/>
                <wp:wrapNone/>
                <wp:docPr id="8" name="Connector: Elbow 8"/>
                <wp:cNvGraphicFramePr/>
                <a:graphic xmlns:a="http://schemas.openxmlformats.org/drawingml/2006/main">
                  <a:graphicData uri="http://schemas.microsoft.com/office/word/2010/wordprocessingShape">
                    <wps:wsp>
                      <wps:cNvCnPr/>
                      <wps:spPr>
                        <a:xfrm>
                          <a:off x="0" y="0"/>
                          <a:ext cx="618186" cy="0"/>
                        </a:xfrm>
                        <a:prstGeom prst="bentConnector3">
                          <a:avLst/>
                        </a:prstGeom>
                        <a:ln w="28575"/>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69E63444"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26" type="#_x0000_t34" style="position:absolute;margin-left:161.25pt;margin-top:68.85pt;width:48.7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" strokecolor="#ed7d31 [3205]" strokeweight="2.25pt"/>
            </w:pict>
          </mc:Fallback>
        </mc:AlternateContent>
      </w:r>
      <w:r w:rsidR="00D05C28">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2047365</wp:posOffset>
                </wp:positionH>
                <wp:positionV relativeFrom="paragraph">
                  <wp:posOffset>874180</wp:posOffset>
                </wp:positionV>
                <wp:extent cx="61846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184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ACC9F1"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61.2pt,68.85pt" to="209.9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" strokecolor="#4472c4 [3204]" strokeweight=".5pt">
                <v:stroke joinstyle="miter"/>
              </v:line>
            </w:pict>
          </mc:Fallback>
        </mc:AlternateContent>
      </w:r>
      <w:r w:rsidR="00D05C28">
        <w:rPr>
          <w:rFonts w:ascii="Arial" w:hAnsi="Arial" w:cs="Arial"/>
          <w:noProof/>
        </w:rPr>
        <mc:AlternateContent>
          <mc:Choice Requires="wps">
            <w:drawing>
              <wp:anchor distT="0" distB="0" distL="114300" distR="114300" simplePos="0" relativeHeight="251663360" behindDoc="0" locked="0" layoutInCell="1" allowOverlap="1" wp14:anchorId="60DD734D" wp14:editId="2A9D4749">
                <wp:simplePos x="0" y="0"/>
                <wp:positionH relativeFrom="column">
                  <wp:posOffset>2665471</wp:posOffset>
                </wp:positionH>
                <wp:positionV relativeFrom="paragraph">
                  <wp:posOffset>711048</wp:posOffset>
                </wp:positionV>
                <wp:extent cx="901521" cy="304800"/>
                <wp:effectExtent l="0" t="0" r="13335" b="19050"/>
                <wp:wrapNone/>
                <wp:docPr id="5" name="Text Box 5"/>
                <wp:cNvGraphicFramePr/>
                <a:graphic xmlns:a="http://schemas.openxmlformats.org/drawingml/2006/main">
                  <a:graphicData uri="http://schemas.microsoft.com/office/word/2010/wordprocessingShape">
                    <wps:wsp>
                      <wps:cNvSpPr txBox="1"/>
                      <wps:spPr>
                        <a:xfrm>
                          <a:off x="0" y="0"/>
                          <a:ext cx="901521" cy="304800"/>
                        </a:xfrm>
                        <a:prstGeom prst="rect">
                          <a:avLst/>
                        </a:prstGeom>
                        <a:solidFill>
                          <a:schemeClr val="lt1"/>
                        </a:solidFill>
                        <a:ln w="6350">
                          <a:solidFill>
                            <a:prstClr val="black"/>
                          </a:solidFill>
                        </a:ln>
                      </wps:spPr>
                      <wps:txbx>
                        <w:txbxContent>
                          <w:p w:rsidR="00D05C28" w:rsidRPr="00D05C28" w:rsidRDefault="00D05C28" w:rsidP="00D05C28">
                            <w:pPr>
                              <w:rPr>
                                <w:lang w:val="sv-SE"/>
                              </w:rPr>
                            </w:pPr>
                            <w:r>
                              <w:rPr>
                                <w:lang w:val="sv-SE"/>
                              </w:rPr>
                              <w:t>RACS-IWF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0DD734D" id="Text Box 5" o:spid="_x0000_s1031" type="#_x0000_t202" style="position:absolute;margin-left:209.9pt;margin-top:56pt;width:71pt;height:2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" fillcolor="white [3201]" strokeweight=".5pt">
                <v:textbox>
                  <w:txbxContent>
                    <w:p w:rsidR="00D05C28" w:rsidRPr="00D05C28" w:rsidRDefault="00D05C28" w:rsidP="00D05C28">
                      <w:pPr>
                        <w:rPr>
                          <w:lang w:val="sv-SE"/>
                        </w:rPr>
                      </w:pPr>
                      <w:r>
                        <w:rPr>
                          <w:lang w:val="sv-SE"/>
                        </w:rPr>
                        <w:t>RACS-IWF</w:t>
                      </w:r>
                    </w:p>
                  </w:txbxContent>
                </v:textbox>
              </v:shape>
            </w:pict>
          </mc:Fallback>
        </mc:AlternateContent>
      </w:r>
      <w:r w:rsidR="00D05C28">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1463801</wp:posOffset>
                </wp:positionH>
                <wp:positionV relativeFrom="paragraph">
                  <wp:posOffset>706755</wp:posOffset>
                </wp:positionV>
                <wp:extent cx="583842" cy="304800"/>
                <wp:effectExtent l="0" t="0" r="26035" b="19050"/>
                <wp:wrapNone/>
                <wp:docPr id="4" name="Text Box 4"/>
                <wp:cNvGraphicFramePr/>
                <a:graphic xmlns:a="http://schemas.openxmlformats.org/drawingml/2006/main">
                  <a:graphicData uri="http://schemas.microsoft.com/office/word/2010/wordprocessingShape">
                    <wps:wsp>
                      <wps:cNvSpPr txBox="1"/>
                      <wps:spPr>
                        <a:xfrm>
                          <a:off x="0" y="0"/>
                          <a:ext cx="583842" cy="304800"/>
                        </a:xfrm>
                        <a:prstGeom prst="rect">
                          <a:avLst/>
                        </a:prstGeom>
                        <a:solidFill>
                          <a:schemeClr val="lt1"/>
                        </a:solidFill>
                        <a:ln w="6350">
                          <a:solidFill>
                            <a:prstClr val="black"/>
                          </a:solidFill>
                        </a:ln>
                      </wps:spPr>
                      <wps:txbx>
                        <w:txbxContent>
                          <w:p w:rsidR="00D05C28" w:rsidRPr="00D05C28" w:rsidRDefault="00D05C28">
                            <w:pPr>
                              <w:rPr>
                                <w:lang w:val="sv-SE"/>
                              </w:rPr>
                            </w:pPr>
                            <w:r>
                              <w:rPr>
                                <w:lang w:val="sv-SE"/>
                              </w:rPr>
                              <w:t>UCMF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 o:spid="_x0000_s1032" type="#_x0000_t202" style="position:absolute;margin-left:115.25pt;margin-top:55.65pt;width:45.95pt;height: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" fillcolor="white [3201]" strokeweight=".5pt">
                <v:textbox>
                  <w:txbxContent>
                    <w:p w:rsidR="00D05C28" w:rsidRPr="00D05C28" w:rsidRDefault="00D05C28">
                      <w:pPr>
                        <w:rPr>
                          <w:lang w:val="sv-SE"/>
                        </w:rPr>
                      </w:pPr>
                      <w:r>
                        <w:rPr>
                          <w:lang w:val="sv-SE"/>
                        </w:rPr>
                        <w:t>UCMF</w:t>
                      </w:r>
                    </w:p>
                  </w:txbxContent>
                </v:textbox>
              </v:shape>
            </w:pict>
          </mc:Fallback>
        </mc:AlternateContent>
      </w:r>
    </w:p>
    <w:p w:rsidR="00D05C28" w:rsidRPr="00FF5960" w:rsidRDefault="00D05C28" w:rsidP="00554541">
      <w:pPr>
        <w:rPr>
          <w:rFonts w:ascii="Arial" w:hAnsi="Arial" w:cs="Arial"/>
        </w:rPr>
      </w:pPr>
    </w:p>
    <w:p w:rsidR="00554541" w:rsidRPr="00554541" w:rsidRDefault="00554541" w:rsidP="00554541"/>
    <w:p w:rsidR="00554541" w:rsidRPr="00710790" w:rsidRDefault="00554541" w:rsidP="00710790">
      <w:pPr>
        <w:pStyle w:val="B1"/>
        <w:rPr>
          <w:rFonts w:cs="Arial"/>
        </w:rPr>
      </w:pPr>
    </w:p>
    <w:p w:rsidR="004C6D49" w:rsidRDefault="004C6D49" w:rsidP="004C6D49">
      <w:pPr>
        <w:pStyle w:val="Heading1"/>
      </w:pPr>
      <w:r w:rsidRPr="00B266B0">
        <w:lastRenderedPageBreak/>
        <w:tab/>
      </w:r>
      <w:r>
        <w:t>Conclusion</w:t>
      </w:r>
    </w:p>
    <w:p w:rsidR="00F545B0" w:rsidRDefault="00F545B0" w:rsidP="00F545B0"/>
    <w:p w:rsidR="00F545B0" w:rsidRDefault="00F545B0" w:rsidP="00F545B0"/>
    <w:p w:rsidR="00F545B0" w:rsidRDefault="00F545B0" w:rsidP="00F545B0"/>
    <w:p w:rsidR="00F545B0" w:rsidRDefault="00F545B0" w:rsidP="00F545B0"/>
    <w:p w:rsidR="00F545B0" w:rsidRDefault="00F545B0" w:rsidP="00F545B0">
      <w:pPr>
        <w:pStyle w:val="Heading2"/>
      </w:pPr>
      <w:r>
        <w:t xml:space="preserve">2.3. </w:t>
      </w:r>
      <w:r>
        <w:tab/>
        <w:t xml:space="preserve">Selecting a legacy protocol </w:t>
      </w:r>
    </w:p>
    <w:p w:rsidR="00F545B0" w:rsidRDefault="00F545B0" w:rsidP="00F545B0"/>
    <w:p w:rsidR="00F545B0" w:rsidRDefault="00F545B0" w:rsidP="00F545B0">
      <w:r>
        <w:t>Based on above discussion, it seems Alternative B should be the preference</w:t>
      </w:r>
      <w:r w:rsidR="004C06E1">
        <w:t>, i.e. the UCMF shall support a legacy protocol to be able to communicate with the legacy entities in EPC.</w:t>
      </w:r>
    </w:p>
    <w:p w:rsidR="00F545B0" w:rsidRDefault="00F545B0" w:rsidP="00F545B0"/>
    <w:p w:rsidR="00F545B0" w:rsidRDefault="00F545B0" w:rsidP="00F545B0">
      <w:r>
        <w:t xml:space="preserve">In the EPS RACS architecture, both the MME and SCEF are the legacy entities, however, the SCEF has already supported HTTP protocol, so </w:t>
      </w:r>
      <w:r w:rsidR="004E2D9C">
        <w:t>an</w:t>
      </w:r>
      <w:r>
        <w:t xml:space="preserve"> SCEF to consume UCMF NF service should</w:t>
      </w:r>
      <w:r w:rsidR="004C06E1">
        <w:t xml:space="preserve"> be </w:t>
      </w:r>
      <w:r w:rsidR="004E2D9C">
        <w:t>feasible</w:t>
      </w:r>
      <w:r w:rsidR="004C06E1">
        <w:t>.</w:t>
      </w:r>
    </w:p>
    <w:p w:rsidR="004C06E1" w:rsidRDefault="004C06E1" w:rsidP="00F545B0"/>
    <w:p w:rsidR="004C06E1" w:rsidRDefault="004C06E1" w:rsidP="00F545B0">
      <w:r>
        <w:t xml:space="preserve">The MME supports 3GPP specific protocols, e.g. NAS, GTPv2, which are based on Type Length Variable (TLV) syntax, and Diameter protocol. </w:t>
      </w:r>
    </w:p>
    <w:p w:rsidR="004C06E1" w:rsidRDefault="004C06E1" w:rsidP="00F545B0"/>
    <w:p w:rsidR="004C06E1" w:rsidRDefault="004C06E1" w:rsidP="00F545B0">
      <w:pPr>
        <w:rPr>
          <w:b/>
        </w:rPr>
      </w:pPr>
      <w:r w:rsidRPr="0093730F">
        <w:rPr>
          <w:b/>
        </w:rPr>
        <w:t xml:space="preserve">So, the legacy protocol that the UCMF need to support should be either a 3GPP specific protocol, which </w:t>
      </w:r>
      <w:r w:rsidR="004E2D9C">
        <w:rPr>
          <w:b/>
        </w:rPr>
        <w:t>can be</w:t>
      </w:r>
      <w:r w:rsidRPr="0093730F">
        <w:rPr>
          <w:b/>
        </w:rPr>
        <w:t xml:space="preserve"> based on TLV syntax, or a Diameter protocol.</w:t>
      </w:r>
    </w:p>
    <w:p w:rsidR="00142FE7" w:rsidRDefault="00142FE7" w:rsidP="00F545B0">
      <w:pPr>
        <w:rPr>
          <w:b/>
        </w:rPr>
      </w:pPr>
    </w:p>
    <w:p w:rsidR="00142FE7" w:rsidRPr="0093730F" w:rsidRDefault="00142FE7" w:rsidP="00F545B0">
      <w:pPr>
        <w:rPr>
          <w:b/>
        </w:rPr>
      </w:pPr>
      <w:r>
        <w:rPr>
          <w:b/>
        </w:rPr>
        <w:t xml:space="preserve">The following is the comparison between a new Diameter application and a new 3GPP specific protocol based on the TLV syntax: </w:t>
      </w:r>
    </w:p>
    <w:p w:rsidR="004C06E1" w:rsidRDefault="004C06E1" w:rsidP="00F545B0"/>
    <w:p w:rsidR="004C06E1" w:rsidRPr="00315660" w:rsidRDefault="004C06E1" w:rsidP="004C06E1">
      <w:pPr>
        <w:pStyle w:val="B1"/>
        <w:rPr>
          <w:rFonts w:ascii="Times New Roman" w:eastAsia="宋体" w:hAnsi="Times New Roman"/>
          <w:lang w:eastAsia="zh-CN"/>
        </w:rPr>
      </w:pPr>
      <w:r w:rsidRPr="00315660">
        <w:rPr>
          <w:rFonts w:ascii="Times New Roman" w:eastAsia="宋体" w:hAnsi="Times New Roman"/>
          <w:lang w:eastAsia="zh-CN"/>
        </w:rPr>
        <w:t>-</w:t>
      </w:r>
      <w:r w:rsidRPr="00315660">
        <w:rPr>
          <w:rFonts w:ascii="Times New Roman" w:eastAsia="宋体" w:hAnsi="Times New Roman"/>
          <w:lang w:eastAsia="zh-CN"/>
        </w:rPr>
        <w:tab/>
        <w:t>New Diameter application</w:t>
      </w:r>
    </w:p>
    <w:p w:rsidR="004C06E1" w:rsidRPr="00315660" w:rsidRDefault="004C06E1" w:rsidP="00315660">
      <w:pPr>
        <w:pStyle w:val="B1"/>
        <w:ind w:left="1134"/>
        <w:rPr>
          <w:rFonts w:ascii="Times New Roman" w:eastAsia="宋体" w:hAnsi="Times New Roman"/>
          <w:lang w:eastAsia="zh-CN"/>
        </w:rPr>
      </w:pPr>
      <w:r w:rsidRPr="00315660">
        <w:rPr>
          <w:rFonts w:ascii="Times New Roman" w:eastAsia="宋体" w:hAnsi="Times New Roman"/>
          <w:lang w:eastAsia="zh-CN"/>
        </w:rPr>
        <w:tab/>
        <w:t>Pros:</w:t>
      </w:r>
    </w:p>
    <w:p w:rsidR="004C06E1" w:rsidRPr="00315660" w:rsidRDefault="004C06E1" w:rsidP="00315660">
      <w:pPr>
        <w:pStyle w:val="B2"/>
        <w:ind w:left="1418" w:firstLine="0"/>
        <w:rPr>
          <w:rFonts w:eastAsia="宋体"/>
          <w:lang w:eastAsia="zh-CN"/>
        </w:rPr>
      </w:pPr>
      <w:r w:rsidRPr="00315660">
        <w:rPr>
          <w:rFonts w:eastAsia="宋体"/>
          <w:lang w:eastAsia="zh-CN"/>
        </w:rPr>
        <w:t xml:space="preserve">Already used in several MME/SGSN reference points (S6a/S6d, </w:t>
      </w:r>
      <w:proofErr w:type="spellStart"/>
      <w:r w:rsidRPr="00315660">
        <w:rPr>
          <w:rFonts w:eastAsia="宋体"/>
          <w:lang w:eastAsia="zh-CN"/>
        </w:rPr>
        <w:t>SLg</w:t>
      </w:r>
      <w:proofErr w:type="spellEnd"/>
      <w:r w:rsidRPr="00315660">
        <w:rPr>
          <w:rFonts w:eastAsia="宋体"/>
          <w:lang w:eastAsia="zh-CN"/>
        </w:rPr>
        <w:t>…)</w:t>
      </w:r>
    </w:p>
    <w:p w:rsidR="004C06E1" w:rsidRPr="00315660" w:rsidRDefault="004C06E1" w:rsidP="00315660">
      <w:pPr>
        <w:pStyle w:val="B2"/>
        <w:ind w:left="1418" w:firstLine="0"/>
        <w:rPr>
          <w:rFonts w:eastAsia="宋体"/>
          <w:lang w:eastAsia="zh-CN"/>
        </w:rPr>
      </w:pPr>
      <w:r w:rsidRPr="00315660">
        <w:rPr>
          <w:rFonts w:eastAsia="宋体"/>
          <w:lang w:eastAsia="zh-CN"/>
        </w:rPr>
        <w:t>Well-known protocol, with lots of experience in CT4 in the development of new Diameter applications.</w:t>
      </w:r>
    </w:p>
    <w:p w:rsidR="004C06E1" w:rsidRPr="00315660" w:rsidRDefault="004C06E1" w:rsidP="00315660">
      <w:pPr>
        <w:pStyle w:val="B1"/>
        <w:ind w:left="1134"/>
        <w:rPr>
          <w:rFonts w:ascii="Times New Roman" w:eastAsia="宋体" w:hAnsi="Times New Roman"/>
          <w:lang w:eastAsia="zh-CN"/>
        </w:rPr>
      </w:pPr>
      <w:r w:rsidRPr="00315660">
        <w:rPr>
          <w:rFonts w:ascii="Times New Roman" w:eastAsia="宋体" w:hAnsi="Times New Roman"/>
          <w:lang w:eastAsia="zh-CN"/>
        </w:rPr>
        <w:tab/>
        <w:t>Cons:</w:t>
      </w:r>
    </w:p>
    <w:p w:rsidR="004C06E1" w:rsidRPr="00315660" w:rsidRDefault="004C06E1" w:rsidP="00315660">
      <w:pPr>
        <w:pStyle w:val="B2"/>
        <w:ind w:left="1418" w:firstLine="0"/>
        <w:rPr>
          <w:rFonts w:eastAsia="宋体"/>
          <w:lang w:eastAsia="zh-CN"/>
        </w:rPr>
      </w:pPr>
      <w:r w:rsidRPr="00315660">
        <w:rPr>
          <w:rFonts w:eastAsia="宋体"/>
          <w:lang w:eastAsia="zh-CN"/>
        </w:rPr>
        <w:t xml:space="preserve">Not suited, semantically, to the functionality required by </w:t>
      </w:r>
      <w:r w:rsidR="00142FE7" w:rsidRPr="00315660">
        <w:rPr>
          <w:rFonts w:eastAsia="宋体"/>
          <w:lang w:eastAsia="zh-CN"/>
        </w:rPr>
        <w:t>RACS</w:t>
      </w:r>
      <w:r w:rsidR="004E2D9C">
        <w:rPr>
          <w:rFonts w:eastAsia="宋体"/>
          <w:lang w:eastAsia="zh-CN"/>
        </w:rPr>
        <w:t>, it is not related to UE</w:t>
      </w:r>
      <w:r w:rsidR="00142FE7" w:rsidRPr="00315660">
        <w:rPr>
          <w:rFonts w:eastAsia="宋体"/>
          <w:lang w:eastAsia="zh-CN"/>
        </w:rPr>
        <w:t xml:space="preserve">. </w:t>
      </w:r>
      <w:r w:rsidRPr="00315660">
        <w:rPr>
          <w:rFonts w:eastAsia="宋体"/>
          <w:lang w:eastAsia="zh-CN"/>
        </w:rPr>
        <w:t xml:space="preserve"> </w:t>
      </w:r>
      <w:r w:rsidR="004E2D9C">
        <w:rPr>
          <w:rFonts w:eastAsia="宋体"/>
          <w:lang w:eastAsia="zh-CN"/>
        </w:rPr>
        <w:t>Diameter</w:t>
      </w:r>
      <w:r w:rsidRPr="00315660">
        <w:rPr>
          <w:rFonts w:eastAsia="宋体"/>
          <w:lang w:eastAsia="zh-CN"/>
        </w:rPr>
        <w:t xml:space="preserve"> is essentially </w:t>
      </w:r>
      <w:proofErr w:type="gramStart"/>
      <w:r w:rsidRPr="00315660">
        <w:rPr>
          <w:rFonts w:eastAsia="宋体"/>
          <w:lang w:eastAsia="zh-CN"/>
        </w:rPr>
        <w:t>an</w:t>
      </w:r>
      <w:proofErr w:type="gramEnd"/>
      <w:r w:rsidRPr="00315660">
        <w:rPr>
          <w:rFonts w:eastAsia="宋体"/>
          <w:lang w:eastAsia="zh-CN"/>
        </w:rPr>
        <w:t xml:space="preserve"> AAA protocol, UE-centric.</w:t>
      </w:r>
    </w:p>
    <w:p w:rsidR="004C06E1" w:rsidRPr="00315660" w:rsidRDefault="004C06E1" w:rsidP="00315660">
      <w:pPr>
        <w:pStyle w:val="B2"/>
        <w:ind w:left="1418" w:firstLine="0"/>
        <w:rPr>
          <w:rFonts w:eastAsia="宋体"/>
          <w:lang w:eastAsia="zh-CN"/>
        </w:rPr>
      </w:pPr>
      <w:r w:rsidRPr="00315660">
        <w:rPr>
          <w:rFonts w:eastAsia="宋体"/>
          <w:lang w:eastAsia="zh-CN"/>
        </w:rPr>
        <w:t>Extensibility rules prevent the addition of new commands in future releases of existing applications; this restriction results, in many cases, in overloading existing commands with new functionality not related to the original intent of the command, something that is considered a sub-optimal design practice.</w:t>
      </w:r>
    </w:p>
    <w:p w:rsidR="004C06E1" w:rsidRPr="00315660" w:rsidRDefault="004C06E1" w:rsidP="00315660">
      <w:pPr>
        <w:pStyle w:val="B2"/>
        <w:ind w:left="1418" w:firstLine="0"/>
        <w:rPr>
          <w:rFonts w:eastAsia="宋体"/>
          <w:lang w:eastAsia="zh-CN"/>
        </w:rPr>
      </w:pPr>
      <w:r w:rsidRPr="00315660">
        <w:rPr>
          <w:rFonts w:eastAsia="宋体"/>
          <w:lang w:eastAsia="zh-CN"/>
        </w:rPr>
        <w:t>The limitation in the base protocol to establish just one transport connection between peers makes it cumbersome to share the incoming load in a server.</w:t>
      </w:r>
    </w:p>
    <w:p w:rsidR="004C06E1" w:rsidRPr="00315660" w:rsidRDefault="004C06E1" w:rsidP="004C06E1">
      <w:pPr>
        <w:pStyle w:val="B1"/>
        <w:rPr>
          <w:rFonts w:ascii="Times New Roman" w:eastAsia="宋体" w:hAnsi="Times New Roman"/>
          <w:lang w:eastAsia="zh-CN"/>
        </w:rPr>
      </w:pPr>
      <w:r w:rsidRPr="00315660">
        <w:rPr>
          <w:rFonts w:ascii="Times New Roman" w:eastAsia="宋体" w:hAnsi="Times New Roman"/>
          <w:lang w:eastAsia="zh-CN"/>
        </w:rPr>
        <w:t>-</w:t>
      </w:r>
      <w:r w:rsidRPr="00315660">
        <w:rPr>
          <w:rFonts w:ascii="Times New Roman" w:eastAsia="宋体" w:hAnsi="Times New Roman"/>
          <w:lang w:eastAsia="zh-CN"/>
        </w:rPr>
        <w:tab/>
        <w:t>SCTP</w:t>
      </w:r>
      <w:r w:rsidR="004E2D9C">
        <w:rPr>
          <w:rFonts w:ascii="Times New Roman" w:eastAsia="宋体" w:hAnsi="Times New Roman"/>
          <w:lang w:eastAsia="zh-CN"/>
        </w:rPr>
        <w:t>/TCP</w:t>
      </w:r>
      <w:r w:rsidR="00191768">
        <w:rPr>
          <w:rFonts w:ascii="Times New Roman" w:eastAsia="宋体" w:hAnsi="Times New Roman"/>
          <w:lang w:eastAsia="zh-CN"/>
        </w:rPr>
        <w:t>/UDP</w:t>
      </w:r>
      <w:r w:rsidRPr="00315660">
        <w:rPr>
          <w:rFonts w:ascii="Times New Roman" w:eastAsia="宋体" w:hAnsi="Times New Roman"/>
          <w:lang w:eastAsia="zh-CN"/>
        </w:rPr>
        <w:t xml:space="preserve"> (transport) + TLV </w:t>
      </w:r>
      <w:r w:rsidR="00315660">
        <w:rPr>
          <w:rFonts w:ascii="Times New Roman" w:eastAsia="宋体" w:hAnsi="Times New Roman"/>
          <w:lang w:eastAsia="zh-CN"/>
        </w:rPr>
        <w:t>/ASN.1</w:t>
      </w:r>
      <w:r w:rsidRPr="00315660">
        <w:rPr>
          <w:rFonts w:ascii="Times New Roman" w:eastAsia="宋体" w:hAnsi="Times New Roman"/>
          <w:lang w:eastAsia="zh-CN"/>
        </w:rPr>
        <w:t>(application syntax)</w:t>
      </w:r>
    </w:p>
    <w:p w:rsidR="004C06E1" w:rsidRPr="00315660" w:rsidRDefault="004C06E1" w:rsidP="00315660">
      <w:pPr>
        <w:pStyle w:val="B1"/>
        <w:ind w:left="1134"/>
        <w:rPr>
          <w:rFonts w:ascii="Times New Roman" w:eastAsia="宋体" w:hAnsi="Times New Roman"/>
          <w:lang w:eastAsia="zh-CN"/>
        </w:rPr>
      </w:pPr>
      <w:r w:rsidRPr="00315660">
        <w:rPr>
          <w:rFonts w:ascii="Times New Roman" w:eastAsia="宋体" w:hAnsi="Times New Roman"/>
          <w:lang w:eastAsia="zh-CN"/>
        </w:rPr>
        <w:tab/>
        <w:t>Pros:</w:t>
      </w:r>
    </w:p>
    <w:p w:rsidR="004C06E1" w:rsidRPr="00315660" w:rsidRDefault="004C06E1" w:rsidP="00315660">
      <w:pPr>
        <w:pStyle w:val="B2"/>
        <w:ind w:left="1418" w:firstLine="0"/>
        <w:rPr>
          <w:rFonts w:eastAsia="宋体"/>
          <w:lang w:eastAsia="zh-CN"/>
        </w:rPr>
      </w:pPr>
      <w:r w:rsidRPr="00315660">
        <w:rPr>
          <w:rFonts w:eastAsia="宋体"/>
          <w:lang w:eastAsia="zh-CN"/>
        </w:rPr>
        <w:t>Already used in several MME/SGSN reference points, using either ASN.1 (</w:t>
      </w:r>
      <w:r w:rsidR="004E2D9C">
        <w:rPr>
          <w:rFonts w:eastAsia="宋体"/>
          <w:lang w:eastAsia="zh-CN"/>
        </w:rPr>
        <w:t xml:space="preserve">e.g. </w:t>
      </w:r>
      <w:r w:rsidRPr="00315660">
        <w:rPr>
          <w:rFonts w:eastAsia="宋体"/>
          <w:lang w:eastAsia="zh-CN"/>
        </w:rPr>
        <w:t xml:space="preserve">S1-AP, SLs, </w:t>
      </w:r>
      <w:proofErr w:type="spellStart"/>
      <w:r w:rsidRPr="00315660">
        <w:rPr>
          <w:rFonts w:eastAsia="宋体"/>
          <w:lang w:eastAsia="zh-CN"/>
        </w:rPr>
        <w:t>SBc</w:t>
      </w:r>
      <w:proofErr w:type="spellEnd"/>
      <w:r w:rsidR="004E2D9C">
        <w:rPr>
          <w:rFonts w:eastAsia="宋体"/>
          <w:lang w:eastAsia="zh-CN"/>
        </w:rPr>
        <w:t>)</w:t>
      </w:r>
      <w:r w:rsidRPr="00315660">
        <w:rPr>
          <w:rFonts w:eastAsia="宋体"/>
          <w:lang w:eastAsia="zh-CN"/>
        </w:rPr>
        <w:t xml:space="preserve"> or TLV (</w:t>
      </w:r>
      <w:r w:rsidR="004E2D9C">
        <w:rPr>
          <w:rFonts w:eastAsia="宋体"/>
          <w:lang w:eastAsia="zh-CN"/>
        </w:rPr>
        <w:t xml:space="preserve">e.g. </w:t>
      </w:r>
      <w:r w:rsidR="00315660">
        <w:rPr>
          <w:rFonts w:eastAsia="宋体"/>
          <w:lang w:eastAsia="zh-CN"/>
        </w:rPr>
        <w:t xml:space="preserve">NAS, </w:t>
      </w:r>
      <w:r w:rsidRPr="00315660">
        <w:rPr>
          <w:rFonts w:eastAsia="宋体"/>
          <w:lang w:eastAsia="zh-CN"/>
        </w:rPr>
        <w:t>SGs</w:t>
      </w:r>
      <w:r w:rsidR="00315660">
        <w:rPr>
          <w:rFonts w:eastAsia="宋体"/>
          <w:lang w:eastAsia="zh-CN"/>
        </w:rPr>
        <w:t>, Nq/Nq'</w:t>
      </w:r>
      <w:r w:rsidR="004E2D9C">
        <w:rPr>
          <w:rFonts w:eastAsia="宋体"/>
          <w:lang w:eastAsia="zh-CN"/>
        </w:rPr>
        <w:t>)</w:t>
      </w:r>
      <w:r w:rsidRPr="00315660">
        <w:rPr>
          <w:rFonts w:eastAsia="宋体"/>
          <w:lang w:eastAsia="zh-CN"/>
        </w:rPr>
        <w:t xml:space="preserve"> as syntax for the application layer</w:t>
      </w:r>
      <w:r w:rsidR="00191768">
        <w:rPr>
          <w:rFonts w:eastAsia="宋体"/>
          <w:lang w:eastAsia="zh-CN"/>
        </w:rPr>
        <w:t>;</w:t>
      </w:r>
    </w:p>
    <w:p w:rsidR="004C06E1" w:rsidRPr="00315660" w:rsidRDefault="004C06E1" w:rsidP="00315660">
      <w:pPr>
        <w:pStyle w:val="B2"/>
        <w:ind w:left="1418" w:firstLine="0"/>
        <w:rPr>
          <w:rFonts w:eastAsia="宋体"/>
          <w:lang w:eastAsia="zh-CN"/>
        </w:rPr>
      </w:pPr>
      <w:r w:rsidRPr="00315660">
        <w:rPr>
          <w:rFonts w:eastAsia="宋体"/>
          <w:lang w:eastAsia="zh-CN"/>
        </w:rPr>
        <w:t>The application layer is semantically neutral since it is defined directly on top of the transport layer, and such application is fully specified by 3GPP and easier to be extended</w:t>
      </w:r>
      <w:r w:rsidR="00191768">
        <w:rPr>
          <w:rFonts w:eastAsia="宋体"/>
          <w:lang w:eastAsia="zh-CN"/>
        </w:rPr>
        <w:t>;</w:t>
      </w:r>
    </w:p>
    <w:p w:rsidR="004C06E1" w:rsidRDefault="004C06E1" w:rsidP="00315660">
      <w:pPr>
        <w:pStyle w:val="B2"/>
        <w:ind w:left="1418" w:firstLine="0"/>
        <w:rPr>
          <w:rFonts w:eastAsia="宋体"/>
          <w:lang w:eastAsia="zh-CN"/>
        </w:rPr>
      </w:pPr>
      <w:r w:rsidRPr="00315660">
        <w:rPr>
          <w:rFonts w:eastAsia="宋体"/>
          <w:lang w:eastAsia="zh-CN"/>
        </w:rPr>
        <w:t>Any number of transport connections can be established between peers, if needed</w:t>
      </w:r>
      <w:r w:rsidR="00191768">
        <w:rPr>
          <w:rFonts w:eastAsia="宋体"/>
          <w:lang w:eastAsia="zh-CN"/>
        </w:rPr>
        <w:t>, when SCTP or TCP is used;</w:t>
      </w:r>
    </w:p>
    <w:p w:rsidR="00191768" w:rsidRPr="00315660" w:rsidRDefault="00191768" w:rsidP="00315660">
      <w:pPr>
        <w:pStyle w:val="B2"/>
        <w:ind w:left="1418" w:firstLine="0"/>
        <w:rPr>
          <w:rFonts w:eastAsia="宋体"/>
          <w:lang w:eastAsia="zh-CN"/>
        </w:rPr>
      </w:pPr>
      <w:r>
        <w:rPr>
          <w:rFonts w:eastAsia="宋体"/>
          <w:lang w:eastAsia="zh-CN"/>
        </w:rPr>
        <w:t>N</w:t>
      </w:r>
      <w:r w:rsidRPr="00315660">
        <w:rPr>
          <w:rFonts w:eastAsia="宋体"/>
          <w:lang w:eastAsia="zh-CN"/>
        </w:rPr>
        <w:t>o transport connection so it is more flexible for the server to share the load between different transport end-points</w:t>
      </w:r>
      <w:r>
        <w:rPr>
          <w:rFonts w:eastAsia="宋体"/>
          <w:lang w:eastAsia="zh-CN"/>
        </w:rPr>
        <w:t xml:space="preserve"> when UDP is used;</w:t>
      </w:r>
    </w:p>
    <w:p w:rsidR="004C06E1" w:rsidRPr="00315660" w:rsidRDefault="004C06E1" w:rsidP="00315660">
      <w:pPr>
        <w:pStyle w:val="B1"/>
        <w:ind w:left="1134" w:firstLine="0"/>
        <w:rPr>
          <w:rFonts w:ascii="Times New Roman" w:eastAsia="宋体" w:hAnsi="Times New Roman"/>
          <w:lang w:eastAsia="zh-CN"/>
        </w:rPr>
      </w:pPr>
      <w:r w:rsidRPr="00315660">
        <w:rPr>
          <w:rFonts w:ascii="Times New Roman" w:eastAsia="宋体" w:hAnsi="Times New Roman"/>
          <w:lang w:eastAsia="zh-CN"/>
        </w:rPr>
        <w:t>Cons:</w:t>
      </w:r>
    </w:p>
    <w:p w:rsidR="004C06E1" w:rsidRPr="00315660" w:rsidRDefault="00142FE7" w:rsidP="00315660">
      <w:pPr>
        <w:pStyle w:val="B2"/>
        <w:ind w:left="1418" w:firstLine="0"/>
        <w:rPr>
          <w:rFonts w:eastAsia="宋体"/>
          <w:lang w:eastAsia="zh-CN"/>
        </w:rPr>
      </w:pPr>
      <w:r w:rsidRPr="00315660">
        <w:rPr>
          <w:rFonts w:eastAsia="宋体"/>
          <w:lang w:eastAsia="zh-CN"/>
        </w:rPr>
        <w:t>not identified.</w:t>
      </w:r>
    </w:p>
    <w:p w:rsidR="004C06E1" w:rsidRPr="00315660" w:rsidRDefault="004C06E1" w:rsidP="004C06E1">
      <w:pPr>
        <w:pStyle w:val="B1"/>
        <w:rPr>
          <w:rFonts w:ascii="Times New Roman" w:eastAsia="宋体" w:hAnsi="Times New Roman"/>
          <w:lang w:eastAsia="zh-CN"/>
        </w:rPr>
      </w:pPr>
      <w:r w:rsidRPr="00315660">
        <w:rPr>
          <w:rFonts w:ascii="Times New Roman" w:eastAsia="宋体" w:hAnsi="Times New Roman"/>
          <w:lang w:eastAsia="zh-CN"/>
        </w:rPr>
        <w:t>-</w:t>
      </w:r>
      <w:r w:rsidRPr="00315660">
        <w:rPr>
          <w:rFonts w:ascii="Times New Roman" w:eastAsia="宋体" w:hAnsi="Times New Roman"/>
          <w:lang w:eastAsia="zh-CN"/>
        </w:rPr>
        <w:tab/>
        <w:t>Extension of GTPv2-C</w:t>
      </w:r>
      <w:r w:rsidR="004E2D9C">
        <w:rPr>
          <w:rFonts w:ascii="Times New Roman" w:eastAsia="宋体" w:hAnsi="Times New Roman"/>
          <w:lang w:eastAsia="zh-CN"/>
        </w:rPr>
        <w:t xml:space="preserve"> (as over UDP)</w:t>
      </w:r>
    </w:p>
    <w:p w:rsidR="004C06E1" w:rsidRPr="00315660" w:rsidRDefault="004C06E1" w:rsidP="00315660">
      <w:pPr>
        <w:pStyle w:val="B1"/>
        <w:ind w:left="1134"/>
        <w:rPr>
          <w:rFonts w:ascii="Times New Roman" w:eastAsia="宋体" w:hAnsi="Times New Roman"/>
          <w:lang w:eastAsia="zh-CN"/>
        </w:rPr>
      </w:pPr>
      <w:r w:rsidRPr="00315660">
        <w:rPr>
          <w:rFonts w:ascii="Times New Roman" w:eastAsia="宋体" w:hAnsi="Times New Roman"/>
          <w:lang w:eastAsia="zh-CN"/>
        </w:rPr>
        <w:tab/>
        <w:t>Pros:</w:t>
      </w:r>
    </w:p>
    <w:p w:rsidR="004C06E1" w:rsidRPr="00315660" w:rsidRDefault="004C06E1" w:rsidP="00315660">
      <w:pPr>
        <w:pStyle w:val="B2"/>
        <w:ind w:left="1418" w:firstLine="0"/>
        <w:rPr>
          <w:rFonts w:eastAsia="宋体"/>
          <w:lang w:eastAsia="zh-CN"/>
        </w:rPr>
      </w:pPr>
      <w:r w:rsidRPr="00315660">
        <w:rPr>
          <w:rFonts w:eastAsia="宋体"/>
          <w:lang w:eastAsia="zh-CN"/>
        </w:rPr>
        <w:t>Already used in several MME/SGSN reference points (</w:t>
      </w:r>
      <w:r w:rsidR="00315660">
        <w:rPr>
          <w:rFonts w:eastAsia="宋体"/>
          <w:lang w:eastAsia="zh-CN"/>
        </w:rPr>
        <w:t xml:space="preserve">e.g. </w:t>
      </w:r>
      <w:r w:rsidRPr="00315660">
        <w:rPr>
          <w:rFonts w:eastAsia="宋体"/>
          <w:lang w:eastAsia="zh-CN"/>
        </w:rPr>
        <w:t>S</w:t>
      </w:r>
      <w:r w:rsidR="00315660">
        <w:rPr>
          <w:rFonts w:eastAsia="宋体"/>
          <w:lang w:eastAsia="zh-CN"/>
        </w:rPr>
        <w:t>4</w:t>
      </w:r>
      <w:r w:rsidRPr="00315660">
        <w:rPr>
          <w:rFonts w:eastAsia="宋体"/>
          <w:lang w:eastAsia="zh-CN"/>
        </w:rPr>
        <w:t>/S</w:t>
      </w:r>
      <w:r w:rsidR="00315660">
        <w:rPr>
          <w:rFonts w:eastAsia="宋体"/>
          <w:lang w:eastAsia="zh-CN"/>
        </w:rPr>
        <w:t>11</w:t>
      </w:r>
      <w:r w:rsidRPr="00315660">
        <w:rPr>
          <w:rFonts w:eastAsia="宋体"/>
          <w:lang w:eastAsia="zh-CN"/>
        </w:rPr>
        <w:t>, S1</w:t>
      </w:r>
      <w:r w:rsidR="00315660">
        <w:rPr>
          <w:rFonts w:eastAsia="宋体"/>
          <w:lang w:eastAsia="zh-CN"/>
        </w:rPr>
        <w:t>0/N26</w:t>
      </w:r>
      <w:r w:rsidRPr="00315660">
        <w:rPr>
          <w:rFonts w:eastAsia="宋体"/>
          <w:lang w:eastAsia="zh-CN"/>
        </w:rPr>
        <w:t xml:space="preserve">, </w:t>
      </w:r>
      <w:proofErr w:type="spellStart"/>
      <w:r w:rsidRPr="00315660">
        <w:rPr>
          <w:rFonts w:eastAsia="宋体"/>
          <w:lang w:eastAsia="zh-CN"/>
        </w:rPr>
        <w:t>Sv</w:t>
      </w:r>
      <w:proofErr w:type="spellEnd"/>
      <w:r w:rsidR="00315660">
        <w:rPr>
          <w:rFonts w:eastAsia="宋体"/>
          <w:lang w:eastAsia="zh-CN"/>
        </w:rPr>
        <w:t>)</w:t>
      </w:r>
    </w:p>
    <w:p w:rsidR="004C06E1" w:rsidRPr="00315660" w:rsidRDefault="004C06E1" w:rsidP="00315660">
      <w:pPr>
        <w:pStyle w:val="B2"/>
        <w:ind w:left="1418" w:firstLine="0"/>
        <w:rPr>
          <w:rFonts w:eastAsia="宋体"/>
          <w:lang w:eastAsia="zh-CN"/>
        </w:rPr>
      </w:pPr>
      <w:r w:rsidRPr="00315660">
        <w:rPr>
          <w:rFonts w:eastAsia="宋体"/>
          <w:lang w:eastAsia="zh-CN"/>
        </w:rPr>
        <w:t xml:space="preserve">There is no transport </w:t>
      </w:r>
      <w:proofErr w:type="gramStart"/>
      <w:r w:rsidRPr="00315660">
        <w:rPr>
          <w:rFonts w:eastAsia="宋体"/>
          <w:lang w:eastAsia="zh-CN"/>
        </w:rPr>
        <w:t>connection</w:t>
      </w:r>
      <w:proofErr w:type="gramEnd"/>
      <w:r w:rsidRPr="00315660">
        <w:rPr>
          <w:rFonts w:eastAsia="宋体"/>
          <w:lang w:eastAsia="zh-CN"/>
        </w:rPr>
        <w:t xml:space="preserve"> so it is more flexible for the server to share the load between different transport end-points</w:t>
      </w:r>
    </w:p>
    <w:p w:rsidR="004C06E1" w:rsidRPr="00315660" w:rsidRDefault="004C06E1" w:rsidP="00315660">
      <w:pPr>
        <w:pStyle w:val="B1"/>
        <w:ind w:left="1134" w:firstLine="0"/>
        <w:rPr>
          <w:rFonts w:ascii="Times New Roman" w:eastAsia="宋体" w:hAnsi="Times New Roman"/>
          <w:lang w:eastAsia="zh-CN"/>
        </w:rPr>
      </w:pPr>
      <w:r w:rsidRPr="00315660">
        <w:rPr>
          <w:rFonts w:ascii="Times New Roman" w:eastAsia="宋体" w:hAnsi="Times New Roman"/>
          <w:lang w:eastAsia="zh-CN"/>
        </w:rPr>
        <w:lastRenderedPageBreak/>
        <w:t>Cons:</w:t>
      </w:r>
    </w:p>
    <w:p w:rsidR="004C06E1" w:rsidRDefault="004C06E1" w:rsidP="00315660">
      <w:pPr>
        <w:pStyle w:val="B2"/>
        <w:ind w:left="1418" w:firstLine="0"/>
        <w:rPr>
          <w:rFonts w:eastAsia="宋体"/>
          <w:lang w:eastAsia="zh-CN"/>
        </w:rPr>
      </w:pPr>
      <w:r w:rsidRPr="00315660">
        <w:rPr>
          <w:rFonts w:eastAsia="宋体"/>
          <w:lang w:eastAsia="zh-CN"/>
        </w:rPr>
        <w:t xml:space="preserve">Not suited, semantically, to the functionality required by </w:t>
      </w:r>
      <w:r w:rsidR="00315660" w:rsidRPr="00315660">
        <w:rPr>
          <w:rFonts w:eastAsia="宋体"/>
          <w:lang w:eastAsia="zh-CN"/>
        </w:rPr>
        <w:t>RACS</w:t>
      </w:r>
      <w:r w:rsidRPr="00315660">
        <w:rPr>
          <w:rFonts w:eastAsia="宋体"/>
          <w:lang w:eastAsia="zh-CN"/>
        </w:rPr>
        <w:t xml:space="preserve">. </w:t>
      </w:r>
      <w:r w:rsidR="00315660">
        <w:rPr>
          <w:rFonts w:eastAsia="宋体"/>
          <w:lang w:eastAsia="zh-CN"/>
        </w:rPr>
        <w:t xml:space="preserve">The GTPv2 </w:t>
      </w:r>
      <w:r w:rsidRPr="00315660">
        <w:rPr>
          <w:rFonts w:eastAsia="宋体"/>
          <w:lang w:eastAsia="zh-CN"/>
        </w:rPr>
        <w:t>is essentially a network</w:t>
      </w:r>
      <w:r w:rsidR="00080E0A">
        <w:rPr>
          <w:rFonts w:eastAsia="宋体"/>
          <w:lang w:eastAsia="zh-CN"/>
        </w:rPr>
        <w:t>-</w:t>
      </w:r>
      <w:r w:rsidRPr="00315660">
        <w:rPr>
          <w:rFonts w:eastAsia="宋体"/>
          <w:lang w:eastAsia="zh-CN"/>
        </w:rPr>
        <w:t xml:space="preserve"> based mobility protocol with focus on management of PDN connections/UEs.</w:t>
      </w:r>
    </w:p>
    <w:p w:rsidR="00F7323D" w:rsidRPr="00315660" w:rsidRDefault="00F7323D" w:rsidP="00315660">
      <w:pPr>
        <w:pStyle w:val="B2"/>
        <w:ind w:left="1418" w:firstLine="0"/>
        <w:rPr>
          <w:rFonts w:eastAsia="宋体"/>
          <w:lang w:eastAsia="zh-CN"/>
        </w:rPr>
      </w:pPr>
      <w:r>
        <w:rPr>
          <w:rFonts w:eastAsia="宋体"/>
          <w:lang w:eastAsia="zh-CN"/>
        </w:rPr>
        <w:t>Size limitation to 64K.</w:t>
      </w:r>
    </w:p>
    <w:p w:rsidR="004C06E1" w:rsidRPr="002F7DD5" w:rsidRDefault="00191768" w:rsidP="004C06E1">
      <w:pPr>
        <w:rPr>
          <w:rFonts w:eastAsia="宋体"/>
          <w:lang w:eastAsia="zh-CN"/>
        </w:rPr>
      </w:pPr>
      <w:r>
        <w:rPr>
          <w:rFonts w:eastAsia="宋体"/>
          <w:lang w:eastAsia="zh-CN"/>
        </w:rPr>
        <w:t xml:space="preserve">Considering the UCMF </w:t>
      </w:r>
      <w:r w:rsidR="005B7200">
        <w:rPr>
          <w:rFonts w:eastAsia="宋体"/>
          <w:lang w:eastAsia="zh-CN"/>
        </w:rPr>
        <w:t>will</w:t>
      </w:r>
      <w:r>
        <w:rPr>
          <w:rFonts w:eastAsia="宋体"/>
          <w:lang w:eastAsia="zh-CN"/>
        </w:rPr>
        <w:t xml:space="preserve"> support TCP (for SBI) while the MME has no TCP supported</w:t>
      </w:r>
      <w:r w:rsidR="00BD48C5">
        <w:rPr>
          <w:rFonts w:eastAsia="宋体"/>
          <w:lang w:eastAsia="zh-CN"/>
        </w:rPr>
        <w:t xml:space="preserve">; </w:t>
      </w:r>
      <w:r w:rsidR="005B7200">
        <w:rPr>
          <w:rFonts w:eastAsia="宋体"/>
          <w:lang w:eastAsia="zh-CN"/>
        </w:rPr>
        <w:t>and SCTP is usually considered be too complex for HTTP based Network Function. A</w:t>
      </w:r>
      <w:r>
        <w:rPr>
          <w:rFonts w:eastAsia="宋体"/>
          <w:lang w:eastAsia="zh-CN"/>
        </w:rPr>
        <w:t xml:space="preserve"> UDP based protocol is preferred as it is very simple to implement, </w:t>
      </w:r>
      <w:proofErr w:type="gramStart"/>
      <w:r>
        <w:rPr>
          <w:rFonts w:eastAsia="宋体"/>
          <w:lang w:eastAsia="zh-CN"/>
        </w:rPr>
        <w:t>and also</w:t>
      </w:r>
      <w:proofErr w:type="gramEnd"/>
      <w:r>
        <w:rPr>
          <w:rFonts w:eastAsia="宋体"/>
          <w:lang w:eastAsia="zh-CN"/>
        </w:rPr>
        <w:t xml:space="preserve"> considering the interwork (signalling procedures) between the UCMF and the MME, a flexible application syntax (e.g. based TLV) would be preferred.</w:t>
      </w:r>
    </w:p>
    <w:p w:rsidR="005B7200" w:rsidRDefault="005B7200" w:rsidP="00315660">
      <w:pPr>
        <w:pStyle w:val="Heading1"/>
        <w:rPr>
          <w:lang w:val="en-US"/>
        </w:rPr>
      </w:pPr>
    </w:p>
    <w:p w:rsidR="004C06E1" w:rsidRDefault="004C06E1" w:rsidP="00315660">
      <w:pPr>
        <w:pStyle w:val="Heading1"/>
        <w:rPr>
          <w:lang w:val="en-US"/>
        </w:rPr>
      </w:pPr>
      <w:r>
        <w:rPr>
          <w:lang w:val="en-US"/>
        </w:rPr>
        <w:t>4. Conclusion</w:t>
      </w:r>
    </w:p>
    <w:p w:rsidR="00080E0A" w:rsidRPr="00080E0A" w:rsidRDefault="00080E0A" w:rsidP="00080E0A">
      <w:pPr>
        <w:pStyle w:val="ListParagraph"/>
        <w:numPr>
          <w:ilvl w:val="0"/>
          <w:numId w:val="11"/>
        </w:numPr>
      </w:pPr>
      <w:r w:rsidRPr="00080E0A">
        <w:rPr>
          <w:lang w:val="en-US"/>
        </w:rPr>
        <w:t xml:space="preserve">It is proposed to reply SA2 that CT4 prefer the alternative B, i.e. </w:t>
      </w:r>
      <w:r w:rsidRPr="00080E0A">
        <w:t>UCMF functionality entity as specified for 5GS (possibly named UCME in EPS architecture) interfacing MME shall use EPS legacy type interface/protocol;</w:t>
      </w:r>
    </w:p>
    <w:p w:rsidR="00080E0A" w:rsidRPr="00080E0A" w:rsidRDefault="00080E0A" w:rsidP="00080E0A">
      <w:pPr>
        <w:pStyle w:val="ListParagraph"/>
        <w:numPr>
          <w:ilvl w:val="0"/>
          <w:numId w:val="11"/>
        </w:numPr>
      </w:pPr>
      <w:r w:rsidRPr="00080E0A">
        <w:t xml:space="preserve">it is proposed to </w:t>
      </w:r>
      <w:r w:rsidRPr="00080E0A">
        <w:rPr>
          <w:color w:val="000000"/>
        </w:rPr>
        <w:t xml:space="preserve">agree to use </w:t>
      </w:r>
      <w:r w:rsidR="004E2D9C">
        <w:rPr>
          <w:color w:val="000000"/>
        </w:rPr>
        <w:t>UDP</w:t>
      </w:r>
      <w:r w:rsidRPr="00080E0A">
        <w:rPr>
          <w:color w:val="000000"/>
        </w:rPr>
        <w:t xml:space="preserve"> as the transport protocol for S17 reference points (between UCMF and MME), and to specify an application (</w:t>
      </w:r>
      <w:r w:rsidR="004E2D9C">
        <w:rPr>
          <w:color w:val="000000"/>
        </w:rPr>
        <w:t>S17</w:t>
      </w:r>
      <w:r w:rsidRPr="00080E0A">
        <w:rPr>
          <w:color w:val="000000"/>
        </w:rPr>
        <w:t xml:space="preserve">-AP) on top of </w:t>
      </w:r>
      <w:r w:rsidR="00191768">
        <w:rPr>
          <w:color w:val="000000"/>
        </w:rPr>
        <w:t>UDP</w:t>
      </w:r>
      <w:r w:rsidRPr="00080E0A">
        <w:rPr>
          <w:color w:val="000000"/>
        </w:rPr>
        <w:t xml:space="preserve"> using a TLV (Type, Length, Value) syntax for the definition of the different message types and information elements.</w:t>
      </w:r>
    </w:p>
    <w:p w:rsidR="00315660" w:rsidRPr="00315660" w:rsidRDefault="00315660" w:rsidP="00315660">
      <w:pPr>
        <w:rPr>
          <w:lang w:val="en-US"/>
        </w:rPr>
      </w:pPr>
    </w:p>
    <w:sectPr w:rsidR="00315660" w:rsidRPr="003156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011" w:rsidRDefault="004D2011">
      <w:r>
        <w:separator/>
      </w:r>
    </w:p>
  </w:endnote>
  <w:endnote w:type="continuationSeparator" w:id="0">
    <w:p w:rsidR="004D2011" w:rsidRDefault="004D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011" w:rsidRDefault="004D2011">
      <w:r>
        <w:separator/>
      </w:r>
    </w:p>
  </w:footnote>
  <w:footnote w:type="continuationSeparator" w:id="0">
    <w:p w:rsidR="004D2011" w:rsidRDefault="004D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ED5143C"/>
    <w:multiLevelType w:val="hybridMultilevel"/>
    <w:tmpl w:val="E9E6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E75130"/>
    <w:multiLevelType w:val="hybridMultilevel"/>
    <w:tmpl w:val="CDFA9370"/>
    <w:lvl w:ilvl="0" w:tplc="5F863154">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D86049"/>
    <w:multiLevelType w:val="hybridMultilevel"/>
    <w:tmpl w:val="3D5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7F45C7"/>
    <w:multiLevelType w:val="hybridMultilevel"/>
    <w:tmpl w:val="1B2CDA3A"/>
    <w:lvl w:ilvl="0" w:tplc="BF4095D8">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5"/>
  </w:num>
  <w:num w:numId="5">
    <w:abstractNumId w:val="9"/>
  </w:num>
  <w:num w:numId="6">
    <w:abstractNumId w:val="12"/>
  </w:num>
  <w:num w:numId="7">
    <w:abstractNumId w:val="0"/>
  </w:num>
  <w:num w:numId="8">
    <w:abstractNumId w:val="8"/>
  </w:num>
  <w:num w:numId="9">
    <w:abstractNumId w:val="1"/>
  </w:num>
  <w:num w:numId="10">
    <w:abstractNumId w:val="4"/>
  </w:num>
  <w:num w:numId="11">
    <w:abstractNumId w:val="7"/>
  </w:num>
  <w:num w:numId="12">
    <w:abstractNumId w:val="13"/>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322E"/>
    <w:rsid w:val="000073C8"/>
    <w:rsid w:val="000206DB"/>
    <w:rsid w:val="0002191A"/>
    <w:rsid w:val="00026F49"/>
    <w:rsid w:val="0003569B"/>
    <w:rsid w:val="00040479"/>
    <w:rsid w:val="00046686"/>
    <w:rsid w:val="00046FDD"/>
    <w:rsid w:val="00057E1E"/>
    <w:rsid w:val="00066AEB"/>
    <w:rsid w:val="00067AA3"/>
    <w:rsid w:val="00072A7C"/>
    <w:rsid w:val="000775E7"/>
    <w:rsid w:val="0007775C"/>
    <w:rsid w:val="00080E0A"/>
    <w:rsid w:val="000828B1"/>
    <w:rsid w:val="00082C17"/>
    <w:rsid w:val="00083518"/>
    <w:rsid w:val="000954E6"/>
    <w:rsid w:val="00095589"/>
    <w:rsid w:val="000967F4"/>
    <w:rsid w:val="00097B5D"/>
    <w:rsid w:val="000A2766"/>
    <w:rsid w:val="000C0E8A"/>
    <w:rsid w:val="000C3D37"/>
    <w:rsid w:val="000C5E13"/>
    <w:rsid w:val="000C72C1"/>
    <w:rsid w:val="000D241B"/>
    <w:rsid w:val="000D592D"/>
    <w:rsid w:val="000E0429"/>
    <w:rsid w:val="000E06AB"/>
    <w:rsid w:val="000E3909"/>
    <w:rsid w:val="000F6E51"/>
    <w:rsid w:val="00102A24"/>
    <w:rsid w:val="00102E76"/>
    <w:rsid w:val="00103B2E"/>
    <w:rsid w:val="00104392"/>
    <w:rsid w:val="001045F5"/>
    <w:rsid w:val="001047BB"/>
    <w:rsid w:val="00122244"/>
    <w:rsid w:val="00125472"/>
    <w:rsid w:val="00127750"/>
    <w:rsid w:val="00135831"/>
    <w:rsid w:val="001368BE"/>
    <w:rsid w:val="001376A6"/>
    <w:rsid w:val="0014253C"/>
    <w:rsid w:val="00142FE7"/>
    <w:rsid w:val="0014413C"/>
    <w:rsid w:val="0015125A"/>
    <w:rsid w:val="00154C74"/>
    <w:rsid w:val="00162E11"/>
    <w:rsid w:val="001661F2"/>
    <w:rsid w:val="00166A1B"/>
    <w:rsid w:val="00170184"/>
    <w:rsid w:val="0017046D"/>
    <w:rsid w:val="00180BF7"/>
    <w:rsid w:val="00191768"/>
    <w:rsid w:val="00192B41"/>
    <w:rsid w:val="00197E4A"/>
    <w:rsid w:val="001A15F6"/>
    <w:rsid w:val="001A31EF"/>
    <w:rsid w:val="001B01F1"/>
    <w:rsid w:val="001B2414"/>
    <w:rsid w:val="001B39D1"/>
    <w:rsid w:val="001B40D3"/>
    <w:rsid w:val="001B5421"/>
    <w:rsid w:val="001B650D"/>
    <w:rsid w:val="001B6818"/>
    <w:rsid w:val="001C6219"/>
    <w:rsid w:val="001D0B09"/>
    <w:rsid w:val="001D305B"/>
    <w:rsid w:val="001E33E0"/>
    <w:rsid w:val="001F12D3"/>
    <w:rsid w:val="001F3B90"/>
    <w:rsid w:val="002018FF"/>
    <w:rsid w:val="002070CB"/>
    <w:rsid w:val="00213E33"/>
    <w:rsid w:val="00213E59"/>
    <w:rsid w:val="002228F1"/>
    <w:rsid w:val="002322F0"/>
    <w:rsid w:val="00233348"/>
    <w:rsid w:val="002336BF"/>
    <w:rsid w:val="00235F9B"/>
    <w:rsid w:val="0023613F"/>
    <w:rsid w:val="00236BBA"/>
    <w:rsid w:val="00236D1F"/>
    <w:rsid w:val="002407FF"/>
    <w:rsid w:val="002541D3"/>
    <w:rsid w:val="00256429"/>
    <w:rsid w:val="00260503"/>
    <w:rsid w:val="0026253E"/>
    <w:rsid w:val="002652A6"/>
    <w:rsid w:val="00270AFF"/>
    <w:rsid w:val="00277C3F"/>
    <w:rsid w:val="00283E05"/>
    <w:rsid w:val="00286E7C"/>
    <w:rsid w:val="00290E33"/>
    <w:rsid w:val="002919B7"/>
    <w:rsid w:val="00295D61"/>
    <w:rsid w:val="00297E81"/>
    <w:rsid w:val="002B2FE7"/>
    <w:rsid w:val="002B34EA"/>
    <w:rsid w:val="002B5361"/>
    <w:rsid w:val="002C1C7B"/>
    <w:rsid w:val="002C47B8"/>
    <w:rsid w:val="002C4BB9"/>
    <w:rsid w:val="002D1DB3"/>
    <w:rsid w:val="002D6F4D"/>
    <w:rsid w:val="002E0BE8"/>
    <w:rsid w:val="002E2BB6"/>
    <w:rsid w:val="002E397B"/>
    <w:rsid w:val="002E3AE2"/>
    <w:rsid w:val="002E47B3"/>
    <w:rsid w:val="002E5923"/>
    <w:rsid w:val="002E7C3F"/>
    <w:rsid w:val="002F2BEC"/>
    <w:rsid w:val="002F7CCB"/>
    <w:rsid w:val="00311D1B"/>
    <w:rsid w:val="00313F3E"/>
    <w:rsid w:val="00315660"/>
    <w:rsid w:val="00315ECC"/>
    <w:rsid w:val="00320536"/>
    <w:rsid w:val="003248EB"/>
    <w:rsid w:val="00325E33"/>
    <w:rsid w:val="003275E6"/>
    <w:rsid w:val="003347B5"/>
    <w:rsid w:val="0035034C"/>
    <w:rsid w:val="00354553"/>
    <w:rsid w:val="0036743A"/>
    <w:rsid w:val="0036787A"/>
    <w:rsid w:val="003726BD"/>
    <w:rsid w:val="003836F3"/>
    <w:rsid w:val="00385D09"/>
    <w:rsid w:val="00386C05"/>
    <w:rsid w:val="00392C87"/>
    <w:rsid w:val="00392F15"/>
    <w:rsid w:val="00397331"/>
    <w:rsid w:val="003A0374"/>
    <w:rsid w:val="003A67E1"/>
    <w:rsid w:val="003B0A99"/>
    <w:rsid w:val="003D1020"/>
    <w:rsid w:val="003D4593"/>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23FAB"/>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7EE5"/>
    <w:rsid w:val="00495146"/>
    <w:rsid w:val="0049626C"/>
    <w:rsid w:val="004A0A73"/>
    <w:rsid w:val="004A3612"/>
    <w:rsid w:val="004A661C"/>
    <w:rsid w:val="004A6EBE"/>
    <w:rsid w:val="004C06E1"/>
    <w:rsid w:val="004C6D49"/>
    <w:rsid w:val="004D1DAD"/>
    <w:rsid w:val="004D2011"/>
    <w:rsid w:val="004D2FA0"/>
    <w:rsid w:val="004D4D1E"/>
    <w:rsid w:val="004E1010"/>
    <w:rsid w:val="004E2D9C"/>
    <w:rsid w:val="004F16AC"/>
    <w:rsid w:val="004F6288"/>
    <w:rsid w:val="0050202A"/>
    <w:rsid w:val="00506253"/>
    <w:rsid w:val="00506EEC"/>
    <w:rsid w:val="00511D4E"/>
    <w:rsid w:val="00515BD3"/>
    <w:rsid w:val="0052032E"/>
    <w:rsid w:val="00527DE4"/>
    <w:rsid w:val="0053154F"/>
    <w:rsid w:val="005370C9"/>
    <w:rsid w:val="00542906"/>
    <w:rsid w:val="005449AC"/>
    <w:rsid w:val="00544D8F"/>
    <w:rsid w:val="005510F8"/>
    <w:rsid w:val="00553BDE"/>
    <w:rsid w:val="00554541"/>
    <w:rsid w:val="00560692"/>
    <w:rsid w:val="00561485"/>
    <w:rsid w:val="00562495"/>
    <w:rsid w:val="005749B8"/>
    <w:rsid w:val="00575088"/>
    <w:rsid w:val="00575A0C"/>
    <w:rsid w:val="00575DDC"/>
    <w:rsid w:val="00577727"/>
    <w:rsid w:val="005777AF"/>
    <w:rsid w:val="00577E91"/>
    <w:rsid w:val="00586562"/>
    <w:rsid w:val="00593DC4"/>
    <w:rsid w:val="0059529B"/>
    <w:rsid w:val="005A6ABC"/>
    <w:rsid w:val="005B4AB8"/>
    <w:rsid w:val="005B7200"/>
    <w:rsid w:val="005C0CC6"/>
    <w:rsid w:val="005C0FFC"/>
    <w:rsid w:val="005C3F71"/>
    <w:rsid w:val="005C53EB"/>
    <w:rsid w:val="005D1F7E"/>
    <w:rsid w:val="005E290C"/>
    <w:rsid w:val="005E7235"/>
    <w:rsid w:val="005F0FCD"/>
    <w:rsid w:val="005F1A08"/>
    <w:rsid w:val="005F4B34"/>
    <w:rsid w:val="005F6091"/>
    <w:rsid w:val="00600F0E"/>
    <w:rsid w:val="00605AD3"/>
    <w:rsid w:val="00610186"/>
    <w:rsid w:val="0061031C"/>
    <w:rsid w:val="006121AF"/>
    <w:rsid w:val="00616E18"/>
    <w:rsid w:val="00623AED"/>
    <w:rsid w:val="00625E4A"/>
    <w:rsid w:val="00632157"/>
    <w:rsid w:val="00633971"/>
    <w:rsid w:val="0064121E"/>
    <w:rsid w:val="006506D3"/>
    <w:rsid w:val="00651646"/>
    <w:rsid w:val="00660354"/>
    <w:rsid w:val="00665B9B"/>
    <w:rsid w:val="0067484A"/>
    <w:rsid w:val="00676E53"/>
    <w:rsid w:val="006855E6"/>
    <w:rsid w:val="006C21F3"/>
    <w:rsid w:val="006C6EA0"/>
    <w:rsid w:val="006D3D54"/>
    <w:rsid w:val="006E0E0B"/>
    <w:rsid w:val="006E1A49"/>
    <w:rsid w:val="006E2ACE"/>
    <w:rsid w:val="006F1B00"/>
    <w:rsid w:val="006F4B7A"/>
    <w:rsid w:val="006F4BAC"/>
    <w:rsid w:val="00700A59"/>
    <w:rsid w:val="00700F04"/>
    <w:rsid w:val="00703810"/>
    <w:rsid w:val="00710142"/>
    <w:rsid w:val="00710790"/>
    <w:rsid w:val="00712E81"/>
    <w:rsid w:val="0071614B"/>
    <w:rsid w:val="00723919"/>
    <w:rsid w:val="00724D21"/>
    <w:rsid w:val="00740904"/>
    <w:rsid w:val="00750600"/>
    <w:rsid w:val="00752689"/>
    <w:rsid w:val="00757045"/>
    <w:rsid w:val="00761F0B"/>
    <w:rsid w:val="00762474"/>
    <w:rsid w:val="00774836"/>
    <w:rsid w:val="007814A8"/>
    <w:rsid w:val="00781794"/>
    <w:rsid w:val="00781A62"/>
    <w:rsid w:val="00783C0E"/>
    <w:rsid w:val="00787383"/>
    <w:rsid w:val="00791B51"/>
    <w:rsid w:val="00792B26"/>
    <w:rsid w:val="007A1675"/>
    <w:rsid w:val="007A4434"/>
    <w:rsid w:val="007B133C"/>
    <w:rsid w:val="007B5F65"/>
    <w:rsid w:val="007B6223"/>
    <w:rsid w:val="007B6AE3"/>
    <w:rsid w:val="007D3C7C"/>
    <w:rsid w:val="007F3D51"/>
    <w:rsid w:val="007F6574"/>
    <w:rsid w:val="008010F3"/>
    <w:rsid w:val="0080178A"/>
    <w:rsid w:val="0081015C"/>
    <w:rsid w:val="00813C6E"/>
    <w:rsid w:val="00821F43"/>
    <w:rsid w:val="008276A0"/>
    <w:rsid w:val="008325D1"/>
    <w:rsid w:val="0083435A"/>
    <w:rsid w:val="008366D3"/>
    <w:rsid w:val="00837B8F"/>
    <w:rsid w:val="008446DE"/>
    <w:rsid w:val="00850982"/>
    <w:rsid w:val="00850CD4"/>
    <w:rsid w:val="00854A49"/>
    <w:rsid w:val="00855DD2"/>
    <w:rsid w:val="00874AEF"/>
    <w:rsid w:val="00895FE6"/>
    <w:rsid w:val="008A06BE"/>
    <w:rsid w:val="008A4E04"/>
    <w:rsid w:val="008A52B3"/>
    <w:rsid w:val="008A56FD"/>
    <w:rsid w:val="008C4D5F"/>
    <w:rsid w:val="008D3DA6"/>
    <w:rsid w:val="008E5A17"/>
    <w:rsid w:val="008F7444"/>
    <w:rsid w:val="0090400A"/>
    <w:rsid w:val="009048A0"/>
    <w:rsid w:val="00911749"/>
    <w:rsid w:val="0091399A"/>
    <w:rsid w:val="00913B1B"/>
    <w:rsid w:val="00926791"/>
    <w:rsid w:val="0093730F"/>
    <w:rsid w:val="00940736"/>
    <w:rsid w:val="00941463"/>
    <w:rsid w:val="00942E48"/>
    <w:rsid w:val="0094395A"/>
    <w:rsid w:val="00950919"/>
    <w:rsid w:val="00950CF7"/>
    <w:rsid w:val="00950FED"/>
    <w:rsid w:val="009561FA"/>
    <w:rsid w:val="00960A44"/>
    <w:rsid w:val="00961455"/>
    <w:rsid w:val="00966035"/>
    <w:rsid w:val="009738A5"/>
    <w:rsid w:val="009768C3"/>
    <w:rsid w:val="00977C43"/>
    <w:rsid w:val="00990CDC"/>
    <w:rsid w:val="00996533"/>
    <w:rsid w:val="009A29B7"/>
    <w:rsid w:val="009A3833"/>
    <w:rsid w:val="009A46FB"/>
    <w:rsid w:val="009A5F57"/>
    <w:rsid w:val="009A62E2"/>
    <w:rsid w:val="009B110B"/>
    <w:rsid w:val="009B13F0"/>
    <w:rsid w:val="009B196A"/>
    <w:rsid w:val="009B75B6"/>
    <w:rsid w:val="009C5221"/>
    <w:rsid w:val="009C5DFF"/>
    <w:rsid w:val="009C6A92"/>
    <w:rsid w:val="009C73E9"/>
    <w:rsid w:val="009D1BF0"/>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4638"/>
    <w:rsid w:val="00A37F80"/>
    <w:rsid w:val="00A524E5"/>
    <w:rsid w:val="00A61169"/>
    <w:rsid w:val="00A62D69"/>
    <w:rsid w:val="00A63024"/>
    <w:rsid w:val="00A82FCC"/>
    <w:rsid w:val="00A8673E"/>
    <w:rsid w:val="00A874B5"/>
    <w:rsid w:val="00A906A4"/>
    <w:rsid w:val="00AA00A4"/>
    <w:rsid w:val="00AA4F04"/>
    <w:rsid w:val="00AA574E"/>
    <w:rsid w:val="00AA6FD8"/>
    <w:rsid w:val="00AA72F7"/>
    <w:rsid w:val="00AC0B2E"/>
    <w:rsid w:val="00AD098A"/>
    <w:rsid w:val="00AD191B"/>
    <w:rsid w:val="00AD324E"/>
    <w:rsid w:val="00AD5B51"/>
    <w:rsid w:val="00AD7B78"/>
    <w:rsid w:val="00AE74A5"/>
    <w:rsid w:val="00AF330E"/>
    <w:rsid w:val="00AF4118"/>
    <w:rsid w:val="00B02175"/>
    <w:rsid w:val="00B137E2"/>
    <w:rsid w:val="00B2297C"/>
    <w:rsid w:val="00B256F3"/>
    <w:rsid w:val="00B3526C"/>
    <w:rsid w:val="00B447BC"/>
    <w:rsid w:val="00B44FD0"/>
    <w:rsid w:val="00B47534"/>
    <w:rsid w:val="00B5409F"/>
    <w:rsid w:val="00B568DF"/>
    <w:rsid w:val="00B5750F"/>
    <w:rsid w:val="00B64C63"/>
    <w:rsid w:val="00B65F51"/>
    <w:rsid w:val="00B6724E"/>
    <w:rsid w:val="00B67AAF"/>
    <w:rsid w:val="00B7035A"/>
    <w:rsid w:val="00B70B6C"/>
    <w:rsid w:val="00B75C66"/>
    <w:rsid w:val="00B82120"/>
    <w:rsid w:val="00B82850"/>
    <w:rsid w:val="00B83D53"/>
    <w:rsid w:val="00B84B54"/>
    <w:rsid w:val="00B92C7D"/>
    <w:rsid w:val="00B93BB2"/>
    <w:rsid w:val="00B955FE"/>
    <w:rsid w:val="00B9697B"/>
    <w:rsid w:val="00BA0916"/>
    <w:rsid w:val="00BA46C7"/>
    <w:rsid w:val="00BA5CCC"/>
    <w:rsid w:val="00BB5072"/>
    <w:rsid w:val="00BC2E5F"/>
    <w:rsid w:val="00BC3450"/>
    <w:rsid w:val="00BC57F7"/>
    <w:rsid w:val="00BC5AF6"/>
    <w:rsid w:val="00BD3E51"/>
    <w:rsid w:val="00BD48C5"/>
    <w:rsid w:val="00BD5A7E"/>
    <w:rsid w:val="00BF0A84"/>
    <w:rsid w:val="00BF3267"/>
    <w:rsid w:val="00C03181"/>
    <w:rsid w:val="00C03706"/>
    <w:rsid w:val="00C03F46"/>
    <w:rsid w:val="00C159BC"/>
    <w:rsid w:val="00C15A54"/>
    <w:rsid w:val="00C2214E"/>
    <w:rsid w:val="00C2519B"/>
    <w:rsid w:val="00C309DD"/>
    <w:rsid w:val="00C3782E"/>
    <w:rsid w:val="00C404D1"/>
    <w:rsid w:val="00C40FA5"/>
    <w:rsid w:val="00C42176"/>
    <w:rsid w:val="00C4574C"/>
    <w:rsid w:val="00C52914"/>
    <w:rsid w:val="00C5567D"/>
    <w:rsid w:val="00C60AF5"/>
    <w:rsid w:val="00C6342E"/>
    <w:rsid w:val="00C63F06"/>
    <w:rsid w:val="00C642FD"/>
    <w:rsid w:val="00C7131F"/>
    <w:rsid w:val="00CA5DB0"/>
    <w:rsid w:val="00CC1CF5"/>
    <w:rsid w:val="00CC423D"/>
    <w:rsid w:val="00CC6B0C"/>
    <w:rsid w:val="00CD5B84"/>
    <w:rsid w:val="00CF3D5E"/>
    <w:rsid w:val="00D00B17"/>
    <w:rsid w:val="00D016DE"/>
    <w:rsid w:val="00D01C44"/>
    <w:rsid w:val="00D05C28"/>
    <w:rsid w:val="00D145EC"/>
    <w:rsid w:val="00D17964"/>
    <w:rsid w:val="00D23C92"/>
    <w:rsid w:val="00D4076C"/>
    <w:rsid w:val="00D43C0B"/>
    <w:rsid w:val="00D44A74"/>
    <w:rsid w:val="00D47612"/>
    <w:rsid w:val="00D57CD2"/>
    <w:rsid w:val="00D57E66"/>
    <w:rsid w:val="00D73350"/>
    <w:rsid w:val="00D87183"/>
    <w:rsid w:val="00D8756E"/>
    <w:rsid w:val="00D938DD"/>
    <w:rsid w:val="00D94337"/>
    <w:rsid w:val="00D974EA"/>
    <w:rsid w:val="00DA0283"/>
    <w:rsid w:val="00DA4E1D"/>
    <w:rsid w:val="00DA56A6"/>
    <w:rsid w:val="00DB2521"/>
    <w:rsid w:val="00DB294E"/>
    <w:rsid w:val="00DB7F87"/>
    <w:rsid w:val="00DC0C25"/>
    <w:rsid w:val="00DC0F52"/>
    <w:rsid w:val="00DC102B"/>
    <w:rsid w:val="00DC4726"/>
    <w:rsid w:val="00DD2CCE"/>
    <w:rsid w:val="00DD40D2"/>
    <w:rsid w:val="00DD73FA"/>
    <w:rsid w:val="00DE3E2A"/>
    <w:rsid w:val="00DE5BBF"/>
    <w:rsid w:val="00DE7949"/>
    <w:rsid w:val="00DF5365"/>
    <w:rsid w:val="00E025E0"/>
    <w:rsid w:val="00E041CD"/>
    <w:rsid w:val="00E04B2B"/>
    <w:rsid w:val="00E1463F"/>
    <w:rsid w:val="00E203AA"/>
    <w:rsid w:val="00E32498"/>
    <w:rsid w:val="00E34527"/>
    <w:rsid w:val="00E34A0C"/>
    <w:rsid w:val="00E363A9"/>
    <w:rsid w:val="00E41761"/>
    <w:rsid w:val="00E4775B"/>
    <w:rsid w:val="00E53AE3"/>
    <w:rsid w:val="00E55BD8"/>
    <w:rsid w:val="00E56AAF"/>
    <w:rsid w:val="00E577EB"/>
    <w:rsid w:val="00E64FB2"/>
    <w:rsid w:val="00E77A0A"/>
    <w:rsid w:val="00E81E2C"/>
    <w:rsid w:val="00E867AA"/>
    <w:rsid w:val="00E958EE"/>
    <w:rsid w:val="00E964BA"/>
    <w:rsid w:val="00EA41E2"/>
    <w:rsid w:val="00EA5092"/>
    <w:rsid w:val="00EA7CDE"/>
    <w:rsid w:val="00EB3828"/>
    <w:rsid w:val="00EB796E"/>
    <w:rsid w:val="00EC10EC"/>
    <w:rsid w:val="00ED1615"/>
    <w:rsid w:val="00EE0176"/>
    <w:rsid w:val="00EF0942"/>
    <w:rsid w:val="00EF291F"/>
    <w:rsid w:val="00F00C17"/>
    <w:rsid w:val="00F0218C"/>
    <w:rsid w:val="00F0393B"/>
    <w:rsid w:val="00F112C1"/>
    <w:rsid w:val="00F132F3"/>
    <w:rsid w:val="00F31379"/>
    <w:rsid w:val="00F313DD"/>
    <w:rsid w:val="00F35CC0"/>
    <w:rsid w:val="00F378BE"/>
    <w:rsid w:val="00F41581"/>
    <w:rsid w:val="00F545B0"/>
    <w:rsid w:val="00F605DE"/>
    <w:rsid w:val="00F66DC1"/>
    <w:rsid w:val="00F7323D"/>
    <w:rsid w:val="00F763A4"/>
    <w:rsid w:val="00F91BA5"/>
    <w:rsid w:val="00F91C82"/>
    <w:rsid w:val="00F91D4E"/>
    <w:rsid w:val="00F93ECB"/>
    <w:rsid w:val="00F941B8"/>
    <w:rsid w:val="00F95370"/>
    <w:rsid w:val="00FA56AF"/>
    <w:rsid w:val="00FA74F1"/>
    <w:rsid w:val="00FA79A7"/>
    <w:rsid w:val="00FB2136"/>
    <w:rsid w:val="00FB4A6E"/>
    <w:rsid w:val="00FC643D"/>
    <w:rsid w:val="00FD1DAF"/>
    <w:rsid w:val="00FD2840"/>
    <w:rsid w:val="00FE3DCC"/>
    <w:rsid w:val="00FE53C8"/>
    <w:rsid w:val="00FE5FB7"/>
    <w:rsid w:val="00FF59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89E1E"/>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 w:type="paragraph" w:styleId="ListParagraph">
    <w:name w:val="List Paragraph"/>
    <w:basedOn w:val="Normal"/>
    <w:uiPriority w:val="34"/>
    <w:qFormat/>
    <w:rsid w:val="00423FAB"/>
    <w:pPr>
      <w:ind w:left="720"/>
      <w:contextualSpacing/>
    </w:pPr>
  </w:style>
  <w:style w:type="paragraph" w:customStyle="1" w:styleId="B2">
    <w:name w:val="B2"/>
    <w:basedOn w:val="List2"/>
    <w:rsid w:val="004C06E1"/>
    <w:pPr>
      <w:spacing w:after="180"/>
      <w:ind w:left="851" w:hanging="284"/>
      <w:contextualSpacing w:val="0"/>
    </w:pPr>
    <w:rPr>
      <w:rFonts w:eastAsia="Times New Roman"/>
    </w:rPr>
  </w:style>
  <w:style w:type="paragraph" w:styleId="List2">
    <w:name w:val="List 2"/>
    <w:basedOn w:val="Normal"/>
    <w:semiHidden/>
    <w:unhideWhenUsed/>
    <w:rsid w:val="004C06E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8677471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2197204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BDB84-3B3A-41B0-A62D-253705E18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Frank201905Rev1</cp:lastModifiedBy>
  <cp:revision>3</cp:revision>
  <cp:lastPrinted>2001-04-23T09:30:00Z</cp:lastPrinted>
  <dcterms:created xsi:type="dcterms:W3CDTF">2019-05-03T13:29:00Z</dcterms:created>
  <dcterms:modified xsi:type="dcterms:W3CDTF">2019-05-03T14:40:00Z</dcterms:modified>
</cp:coreProperties>
</file>