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C4-191259</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0171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D14F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on </w:t>
            </w:r>
            <w:proofErr w:type="spellStart"/>
            <w:r w:rsidR="002640DD">
              <w:t>UpdateSubscription</w:t>
            </w:r>
            <w:proofErr w:type="spellEnd"/>
            <w:r w:rsidR="002640DD">
              <w:t xml:space="preserve"> operation to take into account multiple NRFs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2019-03-29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D14FF" w:rsidTr="00547111">
        <w:tc>
          <w:tcPr>
            <w:tcW w:w="2694" w:type="dxa"/>
            <w:gridSpan w:val="2"/>
            <w:tcBorders>
              <w:top w:val="single" w:sz="4" w:space="0" w:color="auto"/>
              <w:left w:val="single" w:sz="4" w:space="0" w:color="auto"/>
            </w:tcBorders>
          </w:tcPr>
          <w:p w:rsidR="001D14FF" w:rsidRDefault="001D14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14FF" w:rsidRDefault="001D14FF" w:rsidP="002D6FAF">
            <w:pPr>
              <w:pStyle w:val="CRCoverPage"/>
              <w:spacing w:after="0"/>
              <w:rPr>
                <w:noProof/>
              </w:rPr>
            </w:pPr>
            <w:r>
              <w:rPr>
                <w:noProof/>
              </w:rPr>
              <w:t xml:space="preserve">Multiple NRFs with intermediate NRF scenario has been introduced for NFDiscover, NFStatusSubscribe and NFStatusNotify service operations. </w:t>
            </w:r>
          </w:p>
          <w:p w:rsidR="001D14FF" w:rsidRDefault="001D14FF" w:rsidP="002D6FAF">
            <w:pPr>
              <w:pStyle w:val="CRCoverPage"/>
              <w:spacing w:after="0"/>
              <w:rPr>
                <w:noProof/>
              </w:rPr>
            </w:pPr>
          </w:p>
          <w:p w:rsidR="001D14FF" w:rsidRDefault="001D14FF" w:rsidP="001D14FF">
            <w:pPr>
              <w:pStyle w:val="CRCoverPage"/>
              <w:spacing w:after="0"/>
              <w:rPr>
                <w:noProof/>
              </w:rPr>
            </w:pPr>
            <w:r>
              <w:rPr>
                <w:noProof/>
              </w:rPr>
              <w:t xml:space="preserve">It is not taken into account for the </w:t>
            </w:r>
            <w:proofErr w:type="spellStart"/>
            <w:r>
              <w:t>UpdateSubscription</w:t>
            </w:r>
            <w:proofErr w:type="spellEnd"/>
            <w:r>
              <w:rPr>
                <w:noProof/>
              </w:rPr>
              <w:t xml:space="preserve"> operation</w:t>
            </w:r>
          </w:p>
        </w:tc>
      </w:tr>
      <w:tr w:rsidR="001D14FF" w:rsidTr="00547111">
        <w:tc>
          <w:tcPr>
            <w:tcW w:w="2694" w:type="dxa"/>
            <w:gridSpan w:val="2"/>
            <w:tcBorders>
              <w:left w:val="single" w:sz="4" w:space="0" w:color="auto"/>
            </w:tcBorders>
          </w:tcPr>
          <w:p w:rsidR="001D14FF" w:rsidRDefault="001D14FF">
            <w:pPr>
              <w:pStyle w:val="CRCoverPage"/>
              <w:spacing w:after="0"/>
              <w:rPr>
                <w:b/>
                <w:i/>
                <w:noProof/>
                <w:sz w:val="8"/>
                <w:szCs w:val="8"/>
              </w:rPr>
            </w:pPr>
          </w:p>
        </w:tc>
        <w:tc>
          <w:tcPr>
            <w:tcW w:w="6946" w:type="dxa"/>
            <w:gridSpan w:val="9"/>
            <w:tcBorders>
              <w:right w:val="single" w:sz="4" w:space="0" w:color="auto"/>
            </w:tcBorders>
          </w:tcPr>
          <w:p w:rsidR="001D14FF" w:rsidRDefault="001D14FF" w:rsidP="002D6FAF">
            <w:pPr>
              <w:pStyle w:val="CRCoverPage"/>
              <w:spacing w:after="0"/>
              <w:rPr>
                <w:noProof/>
                <w:sz w:val="8"/>
                <w:szCs w:val="8"/>
              </w:rPr>
            </w:pPr>
          </w:p>
        </w:tc>
      </w:tr>
      <w:tr w:rsidR="001D14FF" w:rsidTr="00547111">
        <w:tc>
          <w:tcPr>
            <w:tcW w:w="2694" w:type="dxa"/>
            <w:gridSpan w:val="2"/>
            <w:tcBorders>
              <w:left w:val="single" w:sz="4" w:space="0" w:color="auto"/>
            </w:tcBorders>
          </w:tcPr>
          <w:p w:rsidR="001D14FF" w:rsidRDefault="001D14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14FF" w:rsidRDefault="001D14FF" w:rsidP="002D6FAF">
            <w:pPr>
              <w:pStyle w:val="CRCoverPage"/>
              <w:tabs>
                <w:tab w:val="left" w:pos="2034"/>
              </w:tabs>
              <w:spacing w:after="0"/>
              <w:rPr>
                <w:noProof/>
              </w:rPr>
            </w:pPr>
            <w:r>
              <w:rPr>
                <w:noProof/>
              </w:rPr>
              <w:t xml:space="preserve">For </w:t>
            </w:r>
            <w:proofErr w:type="spellStart"/>
            <w:r>
              <w:t>UpdateSubscription</w:t>
            </w:r>
            <w:proofErr w:type="spellEnd"/>
            <w:r>
              <w:rPr>
                <w:noProof/>
              </w:rPr>
              <w:t xml:space="preserve"> operation in the same PLMN, clarify that the resource URI representing the individual subscription is retrieved by using the URI contained in the Location header of the received 201 Created response to the subscription request.</w:t>
            </w:r>
          </w:p>
        </w:tc>
      </w:tr>
      <w:tr w:rsidR="001D14FF" w:rsidTr="00547111">
        <w:tc>
          <w:tcPr>
            <w:tcW w:w="2694" w:type="dxa"/>
            <w:gridSpan w:val="2"/>
            <w:tcBorders>
              <w:left w:val="single" w:sz="4" w:space="0" w:color="auto"/>
            </w:tcBorders>
          </w:tcPr>
          <w:p w:rsidR="001D14FF" w:rsidRDefault="001D14FF">
            <w:pPr>
              <w:pStyle w:val="CRCoverPage"/>
              <w:spacing w:after="0"/>
              <w:rPr>
                <w:b/>
                <w:i/>
                <w:noProof/>
                <w:sz w:val="8"/>
                <w:szCs w:val="8"/>
              </w:rPr>
            </w:pPr>
          </w:p>
        </w:tc>
        <w:tc>
          <w:tcPr>
            <w:tcW w:w="6946" w:type="dxa"/>
            <w:gridSpan w:val="9"/>
            <w:tcBorders>
              <w:right w:val="single" w:sz="4" w:space="0" w:color="auto"/>
            </w:tcBorders>
          </w:tcPr>
          <w:p w:rsidR="001D14FF" w:rsidRDefault="001D14FF" w:rsidP="002D6FAF">
            <w:pPr>
              <w:pStyle w:val="CRCoverPage"/>
              <w:spacing w:after="0"/>
              <w:rPr>
                <w:noProof/>
                <w:sz w:val="8"/>
                <w:szCs w:val="8"/>
              </w:rPr>
            </w:pPr>
          </w:p>
        </w:tc>
      </w:tr>
      <w:tr w:rsidR="001D14FF" w:rsidTr="00547111">
        <w:tc>
          <w:tcPr>
            <w:tcW w:w="2694" w:type="dxa"/>
            <w:gridSpan w:val="2"/>
            <w:tcBorders>
              <w:left w:val="single" w:sz="4" w:space="0" w:color="auto"/>
              <w:bottom w:val="single" w:sz="4" w:space="0" w:color="auto"/>
            </w:tcBorders>
          </w:tcPr>
          <w:p w:rsidR="001D14FF" w:rsidRDefault="001D14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14FF" w:rsidRDefault="001D14FF" w:rsidP="002D6FAF">
            <w:pPr>
              <w:pStyle w:val="CRCoverPage"/>
              <w:spacing w:after="0"/>
              <w:rPr>
                <w:noProof/>
              </w:rPr>
            </w:pPr>
            <w:r>
              <w:rPr>
                <w:noProof/>
              </w:rPr>
              <w:t xml:space="preserve">The lack of description of the multiple NRFs with intermediate NRF for </w:t>
            </w:r>
            <w:proofErr w:type="spellStart"/>
            <w:r>
              <w:t>UpdateSubscription</w:t>
            </w:r>
            <w:proofErr w:type="spellEnd"/>
            <w:r>
              <w:rPr>
                <w:noProof/>
              </w:rPr>
              <w:t xml:space="preserve"> can be understood as if this scenario is not supported, leading to potential interoperability issues.</w:t>
            </w:r>
          </w:p>
        </w:tc>
      </w:tr>
      <w:tr w:rsidR="001D14FF" w:rsidTr="00547111">
        <w:tc>
          <w:tcPr>
            <w:tcW w:w="2694" w:type="dxa"/>
            <w:gridSpan w:val="2"/>
          </w:tcPr>
          <w:p w:rsidR="001D14FF" w:rsidRDefault="001D14FF">
            <w:pPr>
              <w:pStyle w:val="CRCoverPage"/>
              <w:spacing w:after="0"/>
              <w:rPr>
                <w:b/>
                <w:i/>
                <w:noProof/>
                <w:sz w:val="8"/>
                <w:szCs w:val="8"/>
              </w:rPr>
            </w:pPr>
          </w:p>
        </w:tc>
        <w:tc>
          <w:tcPr>
            <w:tcW w:w="6946" w:type="dxa"/>
            <w:gridSpan w:val="9"/>
          </w:tcPr>
          <w:p w:rsidR="001D14FF" w:rsidRDefault="001D14FF">
            <w:pPr>
              <w:pStyle w:val="CRCoverPage"/>
              <w:spacing w:after="0"/>
              <w:rPr>
                <w:noProof/>
                <w:sz w:val="8"/>
                <w:szCs w:val="8"/>
              </w:rPr>
            </w:pPr>
          </w:p>
        </w:tc>
      </w:tr>
      <w:tr w:rsidR="001D14FF" w:rsidTr="00547111">
        <w:tc>
          <w:tcPr>
            <w:tcW w:w="2694" w:type="dxa"/>
            <w:gridSpan w:val="2"/>
            <w:tcBorders>
              <w:top w:val="single" w:sz="4" w:space="0" w:color="auto"/>
              <w:left w:val="single" w:sz="4" w:space="0" w:color="auto"/>
            </w:tcBorders>
          </w:tcPr>
          <w:p w:rsidR="001D14FF" w:rsidRDefault="001D1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D14FF" w:rsidRDefault="00C738F3">
            <w:pPr>
              <w:pStyle w:val="CRCoverPage"/>
              <w:spacing w:after="0"/>
              <w:ind w:left="100"/>
              <w:rPr>
                <w:noProof/>
              </w:rPr>
            </w:pPr>
            <w:r w:rsidRPr="002857AD">
              <w:t>5.2.2.5.</w:t>
            </w:r>
            <w:r>
              <w:t>6</w:t>
            </w:r>
          </w:p>
        </w:tc>
      </w:tr>
      <w:tr w:rsidR="001D14FF" w:rsidTr="00547111">
        <w:tc>
          <w:tcPr>
            <w:tcW w:w="2694" w:type="dxa"/>
            <w:gridSpan w:val="2"/>
            <w:tcBorders>
              <w:left w:val="single" w:sz="4" w:space="0" w:color="auto"/>
            </w:tcBorders>
          </w:tcPr>
          <w:p w:rsidR="001D14FF" w:rsidRDefault="001D14FF">
            <w:pPr>
              <w:pStyle w:val="CRCoverPage"/>
              <w:spacing w:after="0"/>
              <w:rPr>
                <w:b/>
                <w:i/>
                <w:noProof/>
                <w:sz w:val="8"/>
                <w:szCs w:val="8"/>
              </w:rPr>
            </w:pPr>
          </w:p>
        </w:tc>
        <w:tc>
          <w:tcPr>
            <w:tcW w:w="6946" w:type="dxa"/>
            <w:gridSpan w:val="9"/>
            <w:tcBorders>
              <w:right w:val="single" w:sz="4" w:space="0" w:color="auto"/>
            </w:tcBorders>
          </w:tcPr>
          <w:p w:rsidR="001D14FF" w:rsidRDefault="001D14FF">
            <w:pPr>
              <w:pStyle w:val="CRCoverPage"/>
              <w:spacing w:after="0"/>
              <w:rPr>
                <w:noProof/>
                <w:sz w:val="8"/>
                <w:szCs w:val="8"/>
              </w:rPr>
            </w:pPr>
          </w:p>
        </w:tc>
      </w:tr>
      <w:tr w:rsidR="001D14FF" w:rsidTr="00547111">
        <w:tc>
          <w:tcPr>
            <w:tcW w:w="2694" w:type="dxa"/>
            <w:gridSpan w:val="2"/>
            <w:tcBorders>
              <w:left w:val="single" w:sz="4" w:space="0" w:color="auto"/>
            </w:tcBorders>
          </w:tcPr>
          <w:p w:rsidR="001D14FF" w:rsidRDefault="001D1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D14FF" w:rsidRDefault="001D1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14FF" w:rsidRDefault="001D14FF">
            <w:pPr>
              <w:pStyle w:val="CRCoverPage"/>
              <w:spacing w:after="0"/>
              <w:jc w:val="center"/>
              <w:rPr>
                <w:b/>
                <w:caps/>
                <w:noProof/>
              </w:rPr>
            </w:pPr>
            <w:r>
              <w:rPr>
                <w:b/>
                <w:caps/>
                <w:noProof/>
              </w:rPr>
              <w:t>N</w:t>
            </w:r>
          </w:p>
        </w:tc>
        <w:tc>
          <w:tcPr>
            <w:tcW w:w="2977" w:type="dxa"/>
            <w:gridSpan w:val="4"/>
          </w:tcPr>
          <w:p w:rsidR="001D14FF" w:rsidRDefault="001D14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D14FF" w:rsidRDefault="001D14FF">
            <w:pPr>
              <w:pStyle w:val="CRCoverPage"/>
              <w:spacing w:after="0"/>
              <w:ind w:left="99"/>
              <w:rPr>
                <w:noProof/>
              </w:rPr>
            </w:pPr>
          </w:p>
        </w:tc>
      </w:tr>
      <w:tr w:rsidR="001D14FF" w:rsidTr="00547111">
        <w:tc>
          <w:tcPr>
            <w:tcW w:w="2694" w:type="dxa"/>
            <w:gridSpan w:val="2"/>
            <w:tcBorders>
              <w:left w:val="single" w:sz="4" w:space="0" w:color="auto"/>
            </w:tcBorders>
          </w:tcPr>
          <w:p w:rsidR="001D14FF" w:rsidRDefault="001D1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D14FF" w:rsidRDefault="001D1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14FF" w:rsidRDefault="001D14FF">
            <w:pPr>
              <w:pStyle w:val="CRCoverPage"/>
              <w:spacing w:after="0"/>
              <w:jc w:val="center"/>
              <w:rPr>
                <w:b/>
                <w:caps/>
                <w:noProof/>
              </w:rPr>
            </w:pPr>
            <w:r>
              <w:rPr>
                <w:b/>
                <w:caps/>
                <w:noProof/>
              </w:rPr>
              <w:t>X</w:t>
            </w:r>
          </w:p>
        </w:tc>
        <w:tc>
          <w:tcPr>
            <w:tcW w:w="2977" w:type="dxa"/>
            <w:gridSpan w:val="4"/>
          </w:tcPr>
          <w:p w:rsidR="001D14FF" w:rsidRDefault="001D1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D14FF" w:rsidRDefault="001D14FF">
            <w:pPr>
              <w:pStyle w:val="CRCoverPage"/>
              <w:spacing w:after="0"/>
              <w:ind w:left="99"/>
              <w:rPr>
                <w:noProof/>
              </w:rPr>
            </w:pPr>
            <w:r>
              <w:rPr>
                <w:noProof/>
              </w:rPr>
              <w:t xml:space="preserve">TS/TR ... CR ... </w:t>
            </w:r>
          </w:p>
        </w:tc>
      </w:tr>
      <w:tr w:rsidR="001D14FF" w:rsidTr="00547111">
        <w:tc>
          <w:tcPr>
            <w:tcW w:w="2694" w:type="dxa"/>
            <w:gridSpan w:val="2"/>
            <w:tcBorders>
              <w:left w:val="single" w:sz="4" w:space="0" w:color="auto"/>
            </w:tcBorders>
          </w:tcPr>
          <w:p w:rsidR="001D14FF" w:rsidRDefault="001D1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D14FF" w:rsidRDefault="001D1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14FF" w:rsidRDefault="001D14FF">
            <w:pPr>
              <w:pStyle w:val="CRCoverPage"/>
              <w:spacing w:after="0"/>
              <w:jc w:val="center"/>
              <w:rPr>
                <w:b/>
                <w:caps/>
                <w:noProof/>
              </w:rPr>
            </w:pPr>
            <w:r>
              <w:rPr>
                <w:b/>
                <w:caps/>
                <w:noProof/>
              </w:rPr>
              <w:t>X</w:t>
            </w:r>
          </w:p>
        </w:tc>
        <w:tc>
          <w:tcPr>
            <w:tcW w:w="2977" w:type="dxa"/>
            <w:gridSpan w:val="4"/>
          </w:tcPr>
          <w:p w:rsidR="001D14FF" w:rsidRDefault="001D1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D14FF" w:rsidRDefault="001D14FF">
            <w:pPr>
              <w:pStyle w:val="CRCoverPage"/>
              <w:spacing w:after="0"/>
              <w:ind w:left="99"/>
              <w:rPr>
                <w:noProof/>
              </w:rPr>
            </w:pPr>
            <w:r>
              <w:rPr>
                <w:noProof/>
              </w:rPr>
              <w:t xml:space="preserve">TS/TR ... CR ... </w:t>
            </w:r>
          </w:p>
        </w:tc>
      </w:tr>
      <w:tr w:rsidR="001D14FF" w:rsidTr="00547111">
        <w:tc>
          <w:tcPr>
            <w:tcW w:w="2694" w:type="dxa"/>
            <w:gridSpan w:val="2"/>
            <w:tcBorders>
              <w:left w:val="single" w:sz="4" w:space="0" w:color="auto"/>
            </w:tcBorders>
          </w:tcPr>
          <w:p w:rsidR="001D14FF" w:rsidRDefault="001D1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D14FF" w:rsidRDefault="001D1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14FF" w:rsidRDefault="001D14FF">
            <w:pPr>
              <w:pStyle w:val="CRCoverPage"/>
              <w:spacing w:after="0"/>
              <w:jc w:val="center"/>
              <w:rPr>
                <w:b/>
                <w:caps/>
                <w:noProof/>
              </w:rPr>
            </w:pPr>
            <w:r>
              <w:rPr>
                <w:b/>
                <w:caps/>
                <w:noProof/>
              </w:rPr>
              <w:t>X</w:t>
            </w:r>
          </w:p>
        </w:tc>
        <w:tc>
          <w:tcPr>
            <w:tcW w:w="2977" w:type="dxa"/>
            <w:gridSpan w:val="4"/>
          </w:tcPr>
          <w:p w:rsidR="001D14FF" w:rsidRDefault="001D1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D14FF" w:rsidRDefault="001D14FF">
            <w:pPr>
              <w:pStyle w:val="CRCoverPage"/>
              <w:spacing w:after="0"/>
              <w:ind w:left="99"/>
              <w:rPr>
                <w:noProof/>
              </w:rPr>
            </w:pPr>
            <w:r>
              <w:rPr>
                <w:noProof/>
              </w:rPr>
              <w:t xml:space="preserve">TS/TR ... CR ... </w:t>
            </w:r>
          </w:p>
        </w:tc>
      </w:tr>
      <w:tr w:rsidR="001D14FF" w:rsidTr="00547111">
        <w:tc>
          <w:tcPr>
            <w:tcW w:w="2694" w:type="dxa"/>
            <w:gridSpan w:val="2"/>
            <w:tcBorders>
              <w:left w:val="single" w:sz="4" w:space="0" w:color="auto"/>
            </w:tcBorders>
          </w:tcPr>
          <w:p w:rsidR="001D14FF" w:rsidRDefault="001D14FF">
            <w:pPr>
              <w:pStyle w:val="CRCoverPage"/>
              <w:spacing w:after="0"/>
              <w:rPr>
                <w:b/>
                <w:i/>
                <w:noProof/>
              </w:rPr>
            </w:pPr>
          </w:p>
        </w:tc>
        <w:tc>
          <w:tcPr>
            <w:tcW w:w="6946" w:type="dxa"/>
            <w:gridSpan w:val="9"/>
            <w:tcBorders>
              <w:right w:val="single" w:sz="4" w:space="0" w:color="auto"/>
            </w:tcBorders>
          </w:tcPr>
          <w:p w:rsidR="001D14FF" w:rsidRDefault="001D14FF">
            <w:pPr>
              <w:pStyle w:val="CRCoverPage"/>
              <w:spacing w:after="0"/>
              <w:rPr>
                <w:noProof/>
              </w:rPr>
            </w:pPr>
          </w:p>
        </w:tc>
      </w:tr>
      <w:tr w:rsidR="001D14FF" w:rsidTr="00547111">
        <w:tc>
          <w:tcPr>
            <w:tcW w:w="2694" w:type="dxa"/>
            <w:gridSpan w:val="2"/>
            <w:tcBorders>
              <w:left w:val="single" w:sz="4" w:space="0" w:color="auto"/>
              <w:bottom w:val="single" w:sz="4" w:space="0" w:color="auto"/>
            </w:tcBorders>
          </w:tcPr>
          <w:p w:rsidR="001D14FF" w:rsidRDefault="001D1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6D40" w:rsidRDefault="00006D40" w:rsidP="00006D40">
            <w:pPr>
              <w:pStyle w:val="CRCoverPage"/>
              <w:spacing w:after="0"/>
              <w:ind w:left="100"/>
              <w:rPr>
                <w:noProof/>
              </w:rPr>
            </w:pPr>
            <w:r>
              <w:rPr>
                <w:noProof/>
              </w:rPr>
              <w:t>May clash with C4-1912</w:t>
            </w:r>
            <w:r>
              <w:rPr>
                <w:noProof/>
              </w:rPr>
              <w:t>60</w:t>
            </w:r>
            <w:bookmarkStart w:id="2" w:name="_GoBack"/>
            <w:bookmarkEnd w:id="2"/>
          </w:p>
          <w:p w:rsidR="00006D40" w:rsidRDefault="00006D40">
            <w:pPr>
              <w:pStyle w:val="CRCoverPage"/>
              <w:spacing w:after="0"/>
              <w:ind w:left="100"/>
              <w:rPr>
                <w:bCs/>
              </w:rPr>
            </w:pPr>
          </w:p>
          <w:p w:rsidR="001D14FF" w:rsidRDefault="00766160">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14FF" w:rsidRPr="006B5418" w:rsidRDefault="001D14FF" w:rsidP="001D1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D14FF" w:rsidRPr="002857AD" w:rsidRDefault="001D14FF" w:rsidP="001D14FF">
      <w:pPr>
        <w:pStyle w:val="Titre5"/>
      </w:pPr>
      <w:bookmarkStart w:id="3" w:name="_Toc4121056"/>
      <w:r w:rsidRPr="002857AD">
        <w:t>5.2.2.5.</w:t>
      </w:r>
      <w:r>
        <w:t>6</w:t>
      </w:r>
      <w:r w:rsidRPr="002857AD">
        <w:tab/>
      </w:r>
      <w:r>
        <w:t>Update of S</w:t>
      </w:r>
      <w:r w:rsidRPr="002857AD">
        <w:t>ubscription to NF Instances</w:t>
      </w:r>
      <w:bookmarkEnd w:id="3"/>
    </w:p>
    <w:p w:rsidR="001D14FF" w:rsidRDefault="001D14FF" w:rsidP="001D14FF">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D14FF" w:rsidRPr="002857AD" w:rsidRDefault="001D14FF" w:rsidP="001D14FF">
      <w:r>
        <w:t xml:space="preserve">This operation </w:t>
      </w:r>
      <w:r w:rsidRPr="002857AD">
        <w:t>is executed</w:t>
      </w:r>
      <w:r>
        <w:t xml:space="preserve"> by updating the</w:t>
      </w:r>
      <w:r w:rsidRPr="002857AD">
        <w:t xml:space="preserve"> resource </w:t>
      </w:r>
      <w:r>
        <w:t>identified by "</w:t>
      </w:r>
      <w:proofErr w:type="spellStart"/>
      <w:r>
        <w:t>subscriptionID</w:t>
      </w:r>
      <w:proofErr w:type="spellEnd"/>
      <w:r>
        <w:t>"</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ins w:id="4" w:author="Orange" w:date="2019-03-29T18:06:00Z">
        <w:r w:rsidR="00CF6C0A">
          <w:t xml:space="preserve"> </w:t>
        </w:r>
        <w:r w:rsidR="00CF6C0A">
          <w:t xml:space="preserve">received </w:t>
        </w:r>
        <w:r w:rsidR="00CF6C0A" w:rsidRPr="00B857F0">
          <w:rPr>
            <w:lang w:val="en-US" w:eastAsia="zh-CN"/>
          </w:rPr>
          <w:t>in th</w:t>
        </w:r>
        <w:r w:rsidR="00CF6C0A">
          <w:rPr>
            <w:lang w:val="en-US" w:eastAsia="zh-CN"/>
          </w:rPr>
          <w:t>e Location header field of the "</w:t>
        </w:r>
        <w:r w:rsidR="00CF6C0A" w:rsidRPr="00B857F0">
          <w:rPr>
            <w:lang w:val="en-US" w:eastAsia="zh-CN"/>
          </w:rPr>
          <w:t>201 Created</w:t>
        </w:r>
        <w:r w:rsidR="00CF6C0A">
          <w:rPr>
            <w:lang w:val="en-US" w:eastAsia="zh-CN"/>
          </w:rPr>
          <w:t>"</w:t>
        </w:r>
        <w:r w:rsidR="00CF6C0A" w:rsidRPr="00B857F0">
          <w:rPr>
            <w:lang w:val="en-US" w:eastAsia="zh-CN"/>
          </w:rPr>
          <w:t xml:space="preserve"> response</w:t>
        </w:r>
        <w:r w:rsidR="00CF6C0A" w:rsidRPr="00B857F0">
          <w:rPr>
            <w:lang w:val="en-US"/>
          </w:rPr>
          <w:t xml:space="preserve"> </w:t>
        </w:r>
        <w:r w:rsidR="00CF6C0A" w:rsidRPr="00B857F0">
          <w:rPr>
            <w:lang w:val="en-US" w:eastAsia="zh-CN"/>
          </w:rPr>
          <w:t xml:space="preserve">received during </w:t>
        </w:r>
        <w:r w:rsidR="00CF6C0A">
          <w:rPr>
            <w:lang w:val="en-US" w:eastAsia="zh-CN"/>
          </w:rPr>
          <w:t xml:space="preserve">a successful </w:t>
        </w:r>
        <w:r w:rsidR="00CF6C0A" w:rsidRPr="00B857F0">
          <w:rPr>
            <w:lang w:val="en-US" w:eastAsia="zh-CN"/>
          </w:rPr>
          <w:t>subscription</w:t>
        </w:r>
        <w:r w:rsidR="00CF6C0A">
          <w:rPr>
            <w:lang w:val="en-US" w:eastAsia="zh-CN"/>
          </w:rPr>
          <w:t xml:space="preserve"> (see </w:t>
        </w:r>
        <w:proofErr w:type="spellStart"/>
        <w:r w:rsidR="00CF6C0A">
          <w:rPr>
            <w:lang w:val="en-US" w:eastAsia="zh-CN"/>
          </w:rPr>
          <w:t>subclause</w:t>
        </w:r>
        <w:proofErr w:type="spellEnd"/>
        <w:r w:rsidR="00CF6C0A">
          <w:rPr>
            <w:lang w:val="en-US" w:eastAsia="zh-CN"/>
          </w:rPr>
          <w:t xml:space="preserve"> </w:t>
        </w:r>
        <w:r w:rsidR="00CF6C0A" w:rsidRPr="002857AD">
          <w:t>5.2.2.5</w:t>
        </w:r>
        <w:r w:rsidR="00CF6C0A">
          <w:t>)</w:t>
        </w:r>
      </w:ins>
      <w:r w:rsidRPr="002857AD">
        <w:t>.</w:t>
      </w:r>
    </w:p>
    <w:p w:rsidR="001D14FF" w:rsidRPr="002857AD" w:rsidRDefault="001D14FF" w:rsidP="001D14FF">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3" o:title=""/>
          </v:shape>
          <o:OLEObject Type="Embed" ProgID="Visio.Drawing.11" ShapeID="_x0000_i1025" DrawAspect="Content" ObjectID="_1615390172" r:id="rId14"/>
        </w:object>
      </w:r>
    </w:p>
    <w:p w:rsidR="001D14FF" w:rsidRPr="002857AD" w:rsidRDefault="001D14FF" w:rsidP="001D14FF">
      <w:pPr>
        <w:pStyle w:val="TF"/>
      </w:pPr>
      <w:r w:rsidRPr="002857AD">
        <w:t>Figure 5.2.2.5.</w:t>
      </w:r>
      <w:r>
        <w:t>6</w:t>
      </w:r>
      <w:r w:rsidRPr="002857AD">
        <w:t>-1: Subscription to NF Instances in the same PLMN</w:t>
      </w:r>
    </w:p>
    <w:p w:rsidR="001D14FF" w:rsidRPr="002857AD" w:rsidRDefault="001D14FF" w:rsidP="001D14FF">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proofErr w:type="spellStart"/>
      <w:r>
        <w:t>validityTime</w:t>
      </w:r>
      <w:proofErr w:type="spellEnd"/>
      <w:r w:rsidRPr="002857AD">
        <w:t xml:space="preserve">" attribute of the </w:t>
      </w:r>
      <w:proofErr w:type="spellStart"/>
      <w:r>
        <w:t>SubscriptionData</w:t>
      </w:r>
      <w:proofErr w:type="spellEnd"/>
      <w:r>
        <w:t xml:space="preserve"> structure and shall contain a new suggested value for it; no other attribute of the resource shall be updated as part of this operation</w:t>
      </w:r>
      <w:r w:rsidRPr="002857AD">
        <w:t>.</w:t>
      </w:r>
    </w:p>
    <w:p w:rsidR="001D14FF" w:rsidRDefault="001D14FF" w:rsidP="001D14FF">
      <w:pPr>
        <w:pStyle w:val="B1"/>
      </w:pPr>
      <w:r w:rsidRPr="002857AD">
        <w:t>2a.</w:t>
      </w:r>
      <w:r>
        <w:tab/>
      </w:r>
      <w:proofErr w:type="gramStart"/>
      <w:r>
        <w:t>On</w:t>
      </w:r>
      <w:proofErr w:type="gramEnd"/>
      <w:r>
        <w:t xml:space="preserve"> success, if the NRF accepts the extension of the lifetime of the subscription, and it accepts the requested value for the "</w:t>
      </w:r>
      <w:proofErr w:type="spellStart"/>
      <w:r>
        <w:t>validityTime</w:t>
      </w:r>
      <w:proofErr w:type="spellEnd"/>
      <w:r>
        <w:t>" attribute, a response with status code "204 No Content" shall be returned.</w:t>
      </w:r>
    </w:p>
    <w:p w:rsidR="001D14FF" w:rsidRPr="002857AD" w:rsidRDefault="001D14FF" w:rsidP="001D14FF">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D14FF" w:rsidRPr="002857AD" w:rsidRDefault="001D14FF" w:rsidP="001D14FF">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 xml:space="preserve">object in the request body, the NRF shall return "400 Bad Request" status code with the </w:t>
      </w:r>
      <w:proofErr w:type="spellStart"/>
      <w:r w:rsidRPr="002857AD">
        <w:t>ProblemDetails</w:t>
      </w:r>
      <w:proofErr w:type="spellEnd"/>
      <w:r w:rsidRPr="002857AD">
        <w:t xml:space="preserve"> IE providing details of the error.</w:t>
      </w:r>
    </w:p>
    <w:p w:rsidR="001D14FF" w:rsidRPr="002857AD" w:rsidRDefault="001D14FF" w:rsidP="001D14FF">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1D14FF" w:rsidRPr="002857AD" w:rsidRDefault="001D14FF" w:rsidP="001D14FF">
      <w:pPr>
        <w:pStyle w:val="EX"/>
        <w:rPr>
          <w:noProof/>
        </w:rPr>
      </w:pPr>
      <w:r w:rsidRPr="002857AD">
        <w:rPr>
          <w:noProof/>
        </w:rPr>
        <w:t>EXAMPLE:</w:t>
      </w:r>
    </w:p>
    <w:p w:rsidR="001D14FF" w:rsidRPr="002857AD" w:rsidRDefault="001D14FF" w:rsidP="001D14FF">
      <w:pPr>
        <w:pStyle w:val="PL"/>
        <w:ind w:left="284"/>
      </w:pPr>
      <w:r w:rsidRPr="002857AD">
        <w:t>PATCH .../</w:t>
      </w:r>
      <w:r>
        <w:t>subscriptions</w:t>
      </w:r>
      <w:r w:rsidRPr="002857AD">
        <w:t>/</w:t>
      </w:r>
      <w:r>
        <w:t>2a58bf47</w:t>
      </w:r>
    </w:p>
    <w:p w:rsidR="001D14FF" w:rsidRPr="002857AD" w:rsidRDefault="001D14FF" w:rsidP="001D14FF">
      <w:pPr>
        <w:pStyle w:val="PL"/>
        <w:ind w:left="284"/>
      </w:pPr>
      <w:r w:rsidRPr="002857AD">
        <w:t>Content-Type: application/json-patch+json</w:t>
      </w:r>
    </w:p>
    <w:p w:rsidR="001D14FF" w:rsidRPr="002857AD" w:rsidRDefault="001D14FF" w:rsidP="001D14FF">
      <w:pPr>
        <w:pStyle w:val="PL"/>
        <w:ind w:left="284"/>
      </w:pPr>
    </w:p>
    <w:p w:rsidR="001D14FF" w:rsidRPr="002857AD" w:rsidRDefault="001D14FF" w:rsidP="001D14FF">
      <w:pPr>
        <w:pStyle w:val="PL"/>
        <w:ind w:left="284"/>
      </w:pPr>
      <w:r w:rsidRPr="002857AD">
        <w:t>[</w:t>
      </w:r>
    </w:p>
    <w:p w:rsidR="001D14FF" w:rsidRPr="002857AD" w:rsidRDefault="001D14FF" w:rsidP="001D14FF">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D14FF" w:rsidRPr="002857AD" w:rsidRDefault="001D14FF" w:rsidP="001D14FF">
      <w:pPr>
        <w:pStyle w:val="PL"/>
        <w:ind w:left="284"/>
      </w:pPr>
      <w:r w:rsidRPr="002857AD">
        <w:t>]</w:t>
      </w:r>
    </w:p>
    <w:p w:rsidR="001D14FF" w:rsidRPr="002857AD" w:rsidRDefault="001D14FF" w:rsidP="001D14FF">
      <w:pPr>
        <w:pStyle w:val="PL"/>
        <w:ind w:left="284"/>
      </w:pPr>
    </w:p>
    <w:p w:rsidR="001D14FF" w:rsidRPr="002857AD" w:rsidRDefault="001D14FF" w:rsidP="001D14FF">
      <w:pPr>
        <w:pStyle w:val="PL"/>
        <w:ind w:left="284"/>
      </w:pPr>
    </w:p>
    <w:p w:rsidR="001D14FF" w:rsidRDefault="001D14FF" w:rsidP="001D14FF">
      <w:pPr>
        <w:pStyle w:val="PL"/>
        <w:ind w:left="284"/>
      </w:pPr>
      <w:r w:rsidRPr="002857AD">
        <w:t>HTTP/2 20</w:t>
      </w:r>
      <w:r>
        <w:t>4</w:t>
      </w:r>
      <w:r w:rsidRPr="002857AD">
        <w:t xml:space="preserve"> </w:t>
      </w:r>
      <w:r>
        <w:t>No Content</w:t>
      </w:r>
    </w:p>
    <w:p w:rsidR="001D14FF" w:rsidRPr="002857AD" w:rsidRDefault="001D14FF" w:rsidP="001D14FF">
      <w:pPr>
        <w:pStyle w:val="PL"/>
        <w:ind w:left="284"/>
      </w:pPr>
    </w:p>
    <w:p w:rsidR="001D14FF" w:rsidRPr="006B5418" w:rsidRDefault="001D14FF" w:rsidP="001D1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D14FF" w:rsidRDefault="001D14FF" w:rsidP="001D14FF">
      <w:pPr>
        <w:rPr>
          <w:noProof/>
        </w:rPr>
      </w:pPr>
    </w:p>
    <w:p w:rsidR="001D14FF" w:rsidRDefault="001D14FF">
      <w:pPr>
        <w:rPr>
          <w:noProof/>
        </w:rPr>
      </w:pPr>
    </w:p>
    <w:sectPr w:rsidR="001D14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36C" w:rsidRDefault="0060736C">
      <w:r>
        <w:separator/>
      </w:r>
    </w:p>
  </w:endnote>
  <w:endnote w:type="continuationSeparator" w:id="0">
    <w:p w:rsidR="0060736C" w:rsidRDefault="0060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36C" w:rsidRDefault="0060736C">
      <w:r>
        <w:separator/>
      </w:r>
    </w:p>
  </w:footnote>
  <w:footnote w:type="continuationSeparator" w:id="0">
    <w:p w:rsidR="0060736C" w:rsidRDefault="00607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D40"/>
    <w:rsid w:val="00022E4A"/>
    <w:rsid w:val="000A6394"/>
    <w:rsid w:val="000B7FED"/>
    <w:rsid w:val="000C038A"/>
    <w:rsid w:val="000C6598"/>
    <w:rsid w:val="00145D43"/>
    <w:rsid w:val="00192C46"/>
    <w:rsid w:val="001A08B3"/>
    <w:rsid w:val="001A7B60"/>
    <w:rsid w:val="001B52F0"/>
    <w:rsid w:val="001B7A65"/>
    <w:rsid w:val="001D14FF"/>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0736C"/>
    <w:rsid w:val="00621188"/>
    <w:rsid w:val="006257ED"/>
    <w:rsid w:val="00695808"/>
    <w:rsid w:val="006B46FB"/>
    <w:rsid w:val="006E21FB"/>
    <w:rsid w:val="00766160"/>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8F3"/>
    <w:rsid w:val="00C95985"/>
    <w:rsid w:val="00CC5026"/>
    <w:rsid w:val="00CC68D0"/>
    <w:rsid w:val="00CF6C0A"/>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D14FF"/>
    <w:rPr>
      <w:rFonts w:ascii="Arial" w:hAnsi="Arial"/>
      <w:b/>
      <w:lang w:val="en-GB" w:eastAsia="en-US"/>
    </w:rPr>
  </w:style>
  <w:style w:type="character" w:customStyle="1" w:styleId="B1Char">
    <w:name w:val="B1 Char"/>
    <w:link w:val="B1"/>
    <w:rsid w:val="001D14FF"/>
    <w:rPr>
      <w:rFonts w:ascii="Times New Roman" w:hAnsi="Times New Roman"/>
      <w:lang w:val="en-GB" w:eastAsia="en-US"/>
    </w:rPr>
  </w:style>
  <w:style w:type="character" w:customStyle="1" w:styleId="TFChar">
    <w:name w:val="TF Char"/>
    <w:link w:val="TF"/>
    <w:rsid w:val="001D14FF"/>
    <w:rPr>
      <w:rFonts w:ascii="Arial" w:hAnsi="Arial"/>
      <w:b/>
      <w:lang w:val="en-GB" w:eastAsia="en-US"/>
    </w:rPr>
  </w:style>
  <w:style w:type="character" w:customStyle="1" w:styleId="EXCar">
    <w:name w:val="EX Car"/>
    <w:link w:val="EX"/>
    <w:rsid w:val="001D14FF"/>
    <w:rPr>
      <w:rFonts w:ascii="Times New Roman" w:hAnsi="Times New Roman"/>
      <w:lang w:val="en-GB" w:eastAsia="en-US"/>
    </w:rPr>
  </w:style>
  <w:style w:type="character" w:customStyle="1" w:styleId="PLChar">
    <w:name w:val="PL Char"/>
    <w:link w:val="PL"/>
    <w:locked/>
    <w:rsid w:val="001D14F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D14FF"/>
    <w:rPr>
      <w:rFonts w:ascii="Arial" w:hAnsi="Arial"/>
      <w:b/>
      <w:lang w:val="en-GB" w:eastAsia="en-US"/>
    </w:rPr>
  </w:style>
  <w:style w:type="character" w:customStyle="1" w:styleId="B1Char">
    <w:name w:val="B1 Char"/>
    <w:link w:val="B1"/>
    <w:rsid w:val="001D14FF"/>
    <w:rPr>
      <w:rFonts w:ascii="Times New Roman" w:hAnsi="Times New Roman"/>
      <w:lang w:val="en-GB" w:eastAsia="en-US"/>
    </w:rPr>
  </w:style>
  <w:style w:type="character" w:customStyle="1" w:styleId="TFChar">
    <w:name w:val="TF Char"/>
    <w:link w:val="TF"/>
    <w:rsid w:val="001D14FF"/>
    <w:rPr>
      <w:rFonts w:ascii="Arial" w:hAnsi="Arial"/>
      <w:b/>
      <w:lang w:val="en-GB" w:eastAsia="en-US"/>
    </w:rPr>
  </w:style>
  <w:style w:type="character" w:customStyle="1" w:styleId="EXCar">
    <w:name w:val="EX Car"/>
    <w:link w:val="EX"/>
    <w:rsid w:val="001D14FF"/>
    <w:rPr>
      <w:rFonts w:ascii="Times New Roman" w:hAnsi="Times New Roman"/>
      <w:lang w:val="en-GB" w:eastAsia="en-US"/>
    </w:rPr>
  </w:style>
  <w:style w:type="character" w:customStyle="1" w:styleId="PLChar">
    <w:name w:val="PL Char"/>
    <w:link w:val="PL"/>
    <w:locked/>
    <w:rsid w:val="001D14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FCF9-D3D3-4F1B-9E4C-9D82BEBE9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856</Words>
  <Characters>4712</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6</cp:revision>
  <cp:lastPrinted>1900-12-31T23:00:00Z</cp:lastPrinted>
  <dcterms:created xsi:type="dcterms:W3CDTF">2019-03-29T17:05:00Z</dcterms:created>
  <dcterms:modified xsi:type="dcterms:W3CDTF">2019-03-29T17:42:00Z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C4-191259</vt:lpwstr>
  </property>
  <property fmtid="{D5CDD505-2E9C-101B-9397-08002B2CF9AE}" pid="10" name="Spec#">
    <vt:lpwstr>29.510</vt:lpwstr>
  </property>
  <property fmtid="{D5CDD505-2E9C-101B-9397-08002B2CF9AE}" pid="11" name="Cr#">
    <vt:lpwstr>0171</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UpdateSubscription operation to take into account multiple NRFs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