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79105" w14:textId="3B9AE605"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Pr="00BE16D9">
        <w:rPr>
          <w:b/>
          <w:noProof/>
          <w:sz w:val="24"/>
        </w:rPr>
        <w:t>C4-19</w:t>
      </w:r>
      <w:r w:rsidR="00BE16D9">
        <w:rPr>
          <w:b/>
          <w:noProof/>
          <w:sz w:val="24"/>
        </w:rPr>
        <w:t>1007</w:t>
      </w:r>
    </w:p>
    <w:p w14:paraId="48734049"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87617B3" w14:textId="77777777" w:rsidR="00B076C6" w:rsidRDefault="00B076C6" w:rsidP="00B076C6">
      <w:pPr>
        <w:pStyle w:val="CRCoverPage"/>
        <w:outlineLvl w:val="0"/>
        <w:rPr>
          <w:b/>
          <w:sz w:val="24"/>
        </w:rPr>
      </w:pPr>
    </w:p>
    <w:p w14:paraId="3577E613" w14:textId="64368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0B90">
        <w:rPr>
          <w:rFonts w:ascii="Arial" w:hAnsi="Arial" w:cs="Arial"/>
          <w:b/>
          <w:bCs/>
          <w:lang w:val="en-US"/>
        </w:rPr>
        <w:t>Cisco Systems, SoftBank Corp</w:t>
      </w:r>
    </w:p>
    <w:p w14:paraId="53C23BA5" w14:textId="35C709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40B90" w:rsidRPr="006B5418">
        <w:rPr>
          <w:rFonts w:ascii="Arial" w:hAnsi="Arial" w:cs="Arial"/>
          <w:b/>
          <w:bCs/>
          <w:lang w:val="en-US"/>
        </w:rPr>
        <w:t xml:space="preserve">on </w:t>
      </w:r>
      <w:r w:rsidR="00340B90">
        <w:rPr>
          <w:rFonts w:ascii="Arial" w:hAnsi="Arial" w:cs="Arial"/>
          <w:b/>
          <w:bCs/>
          <w:lang w:val="en-US"/>
        </w:rPr>
        <w:t>Handling Error Indication and End Marker indication in SRv6 UPF</w:t>
      </w:r>
      <w:r w:rsidR="00340B90" w:rsidRPr="006B5418">
        <w:rPr>
          <w:rFonts w:ascii="Arial" w:hAnsi="Arial" w:cs="Arial"/>
          <w:b/>
          <w:bCs/>
          <w:lang w:val="en-US"/>
        </w:rPr>
        <w:t xml:space="preserve"> </w:t>
      </w:r>
    </w:p>
    <w:p w14:paraId="5D77137D" w14:textId="1CE3E8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40B90">
        <w:rPr>
          <w:rFonts w:ascii="Arial" w:hAnsi="Arial" w:cs="Arial"/>
          <w:b/>
          <w:bCs/>
          <w:lang w:val="en-US"/>
        </w:rPr>
        <w:t>R</w:t>
      </w:r>
      <w:r w:rsidRPr="006B5418">
        <w:rPr>
          <w:rFonts w:ascii="Arial" w:hAnsi="Arial" w:cs="Arial"/>
          <w:b/>
          <w:bCs/>
          <w:lang w:val="en-US"/>
        </w:rPr>
        <w:t xml:space="preserve"> </w:t>
      </w:r>
      <w:r w:rsidR="00340B90">
        <w:rPr>
          <w:rFonts w:ascii="Arial" w:hAnsi="Arial" w:cs="Arial"/>
          <w:b/>
          <w:bCs/>
          <w:lang w:val="en-US"/>
        </w:rPr>
        <w:t xml:space="preserve">29.892 version </w:t>
      </w:r>
      <w:r w:rsidR="00BE16D9">
        <w:rPr>
          <w:rFonts w:ascii="Arial" w:hAnsi="Arial" w:cs="Arial"/>
          <w:b/>
          <w:bCs/>
          <w:lang w:val="en-US"/>
        </w:rPr>
        <w:t>1</w:t>
      </w:r>
      <w:r w:rsidR="00340B90">
        <w:rPr>
          <w:rFonts w:ascii="Arial" w:hAnsi="Arial" w:cs="Arial"/>
          <w:b/>
          <w:bCs/>
          <w:lang w:val="en-US"/>
        </w:rPr>
        <w:t>.</w:t>
      </w:r>
      <w:r w:rsidR="00BE16D9">
        <w:rPr>
          <w:rFonts w:ascii="Arial" w:hAnsi="Arial" w:cs="Arial"/>
          <w:b/>
          <w:bCs/>
          <w:lang w:val="en-US"/>
        </w:rPr>
        <w:t>0</w:t>
      </w:r>
      <w:r w:rsidR="00340B90">
        <w:rPr>
          <w:rFonts w:ascii="Arial" w:hAnsi="Arial" w:cs="Arial"/>
          <w:b/>
          <w:bCs/>
          <w:lang w:val="en-US"/>
        </w:rPr>
        <w:t>.0</w:t>
      </w:r>
    </w:p>
    <w:p w14:paraId="3C33877D" w14:textId="51E0AF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0B90" w:rsidRPr="00BE16D9">
        <w:rPr>
          <w:rFonts w:ascii="Arial" w:hAnsi="Arial" w:cs="Arial"/>
          <w:b/>
          <w:bCs/>
          <w:lang w:val="en-US"/>
        </w:rPr>
        <w:t>6.1.1</w:t>
      </w:r>
    </w:p>
    <w:p w14:paraId="1FE1A186" w14:textId="46FA1D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0B90">
        <w:rPr>
          <w:rFonts w:ascii="Arial" w:hAnsi="Arial" w:cs="Arial"/>
          <w:b/>
          <w:bCs/>
          <w:lang w:val="en-US"/>
        </w:rPr>
        <w:t>Approval</w:t>
      </w:r>
    </w:p>
    <w:p w14:paraId="2DFE66B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B7A745" w14:textId="77777777" w:rsidR="001E41F3" w:rsidRPr="006B5418" w:rsidRDefault="00CD2478" w:rsidP="00CD2478">
      <w:pPr>
        <w:pStyle w:val="CRCoverPage"/>
        <w:rPr>
          <w:b/>
          <w:lang w:val="en-US"/>
        </w:rPr>
      </w:pPr>
      <w:r w:rsidRPr="006B5418">
        <w:rPr>
          <w:b/>
          <w:lang w:val="en-US"/>
        </w:rPr>
        <w:t>1. Introduction</w:t>
      </w:r>
    </w:p>
    <w:p w14:paraId="0798B04D" w14:textId="16401E10" w:rsidR="00CD2478" w:rsidRPr="006B5418" w:rsidRDefault="00340B90" w:rsidP="00CD2478">
      <w:pPr>
        <w:rPr>
          <w:lang w:val="en-US"/>
        </w:rPr>
      </w:pPr>
      <w:r w:rsidRPr="00340B90">
        <w:rPr>
          <w:lang w:val="en-US"/>
        </w:rPr>
        <w:t xml:space="preserve"> </w:t>
      </w:r>
      <w:r>
        <w:rPr>
          <w:lang w:val="en-US"/>
        </w:rPr>
        <w:t>This document discusses how End Marker and Error Indication will be supported in SRv6 user plane.</w:t>
      </w:r>
    </w:p>
    <w:p w14:paraId="07B030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89DE6A" w14:textId="0FCB056A" w:rsidR="00340B90" w:rsidRPr="006B5418" w:rsidRDefault="00340B90" w:rsidP="00340B90">
      <w:pPr>
        <w:rPr>
          <w:lang w:val="en-US"/>
        </w:rPr>
      </w:pPr>
      <w:r>
        <w:rPr>
          <w:lang w:val="en-US"/>
        </w:rPr>
        <w:t>This document addresses handling of End Maker and Error Indication in SRv6 user plane.</w:t>
      </w:r>
    </w:p>
    <w:p w14:paraId="08B07120" w14:textId="77777777" w:rsidR="00CD2478" w:rsidRPr="006B5418" w:rsidRDefault="00CD2478" w:rsidP="00CD2478">
      <w:pPr>
        <w:pStyle w:val="CRCoverPage"/>
        <w:rPr>
          <w:b/>
          <w:lang w:val="en-US"/>
        </w:rPr>
      </w:pPr>
      <w:r w:rsidRPr="006B5418">
        <w:rPr>
          <w:b/>
          <w:lang w:val="en-US"/>
        </w:rPr>
        <w:t>3. Conclusions</w:t>
      </w:r>
    </w:p>
    <w:p w14:paraId="73F08E5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91CF3C" w14:textId="77777777" w:rsidR="00CD2478" w:rsidRPr="006B5418" w:rsidRDefault="00CD2478" w:rsidP="00CD2478">
      <w:pPr>
        <w:pStyle w:val="CRCoverPage"/>
        <w:rPr>
          <w:b/>
          <w:lang w:val="en-US"/>
        </w:rPr>
      </w:pPr>
      <w:r w:rsidRPr="006B5418">
        <w:rPr>
          <w:b/>
          <w:lang w:val="en-US"/>
        </w:rPr>
        <w:t>4. Proposal</w:t>
      </w:r>
    </w:p>
    <w:p w14:paraId="3A4B7ADF" w14:textId="49B09136" w:rsidR="00340B90" w:rsidRDefault="00340B90" w:rsidP="00340B90">
      <w:pPr>
        <w:rPr>
          <w:lang w:val="en-US"/>
        </w:rPr>
      </w:pPr>
      <w:r w:rsidRPr="006B5418">
        <w:rPr>
          <w:lang w:val="en-US"/>
        </w:rPr>
        <w:t xml:space="preserve">It is proposed to agree the following changes to 3GPP TS </w:t>
      </w:r>
      <w:r>
        <w:rPr>
          <w:lang w:val="en-US"/>
        </w:rPr>
        <w:t xml:space="preserve">29.892 version </w:t>
      </w:r>
      <w:r w:rsidR="00BE16D9">
        <w:rPr>
          <w:lang w:val="en-US"/>
        </w:rPr>
        <w:t>1.0.0.</w:t>
      </w:r>
    </w:p>
    <w:p w14:paraId="15BF9638" w14:textId="77777777" w:rsidR="00BE16D9" w:rsidRPr="006B5418" w:rsidRDefault="00BE16D9" w:rsidP="00340B90">
      <w:pPr>
        <w:rPr>
          <w:lang w:val="en-US"/>
        </w:rPr>
      </w:pPr>
    </w:p>
    <w:p w14:paraId="6606C13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08752A" w14:textId="4E3D17C7" w:rsidR="00340B90" w:rsidRDefault="00340B90" w:rsidP="00340B90">
      <w:pPr>
        <w:pStyle w:val="Heading4"/>
      </w:pPr>
      <w:bookmarkStart w:id="0" w:name="_Toc531938031"/>
      <w:r>
        <w:t>6.2.1.2</w:t>
      </w:r>
      <w:r>
        <w:tab/>
        <w:t>Packet Processing</w:t>
      </w:r>
      <w:bookmarkEnd w:id="0"/>
    </w:p>
    <w:p w14:paraId="0883AA72" w14:textId="77777777" w:rsidR="00340B90" w:rsidRDefault="00340B90" w:rsidP="00340B90">
      <w:r w:rsidRPr="00E853F0">
        <w:t>SRv6 encodes segments (SIDs) as IPv6 addresses in t</w:t>
      </w:r>
      <w:r>
        <w:t xml:space="preserve">he Segment List of SRH. Source SR node of the SR domain creates SRH in the outer encapsulating IPv6 packet. Figure 6.2.1.2-1 shows SRH format, defined in IETF draft-ietf-6man-segment-routing-header-15 [6]. The Segment Left in the SRH points an index number of the Segment List that specifies the active segment. </w:t>
      </w:r>
      <w:r w:rsidRPr="00E853F0">
        <w:t xml:space="preserve">The IPv6 Destination Address (DA) </w:t>
      </w:r>
      <w:r>
        <w:t>is updated with</w:t>
      </w:r>
      <w:r w:rsidRPr="00E853F0">
        <w:t xml:space="preserve"> the </w:t>
      </w:r>
      <w:r>
        <w:t xml:space="preserve">IPv6 address of the </w:t>
      </w:r>
      <w:r w:rsidRPr="00E853F0">
        <w:t>active segment</w:t>
      </w:r>
      <w:r>
        <w:t xml:space="preserve"> so that the packet is routed to the node which has the active segment along the </w:t>
      </w:r>
      <w:r w:rsidRPr="00E853F0">
        <w:t xml:space="preserve">shortest </w:t>
      </w:r>
      <w:r>
        <w:t>path in the network</w:t>
      </w:r>
      <w:r w:rsidRPr="00DB5767">
        <w:t>.</w:t>
      </w:r>
    </w:p>
    <w:p w14:paraId="3E2E9741" w14:textId="77777777" w:rsidR="00340B90" w:rsidRDefault="00340B90" w:rsidP="00340B90">
      <w:r w:rsidRPr="00E853F0">
        <w:t xml:space="preserve">Once the packet has reached </w:t>
      </w:r>
      <w:r>
        <w:t>the</w:t>
      </w:r>
      <w:r w:rsidRPr="00E853F0">
        <w:t xml:space="preserve"> node, </w:t>
      </w:r>
      <w:r>
        <w:t xml:space="preserve">called SR Segment Endpoint Node </w:t>
      </w:r>
      <w:proofErr w:type="gramStart"/>
      <w:r>
        <w:t>decrements</w:t>
      </w:r>
      <w:proofErr w:type="gramEnd"/>
      <w:r>
        <w:t xml:space="preserve"> Segment Left and updates IPv6 DA with the active segment indicated by the updated Segment Left. Then the node forwards the packet along the updated DA. When the packet reaches the last segment of the Segment List, which means Segment Left becomes zero, the node pops out the SRH and forward the packet along the last segment.</w:t>
      </w:r>
    </w:p>
    <w:p w14:paraId="1C6D692A" w14:textId="77777777" w:rsidR="00340B90" w:rsidRDefault="00340B90" w:rsidP="00340B90">
      <w:r>
        <w:t>The nodes between Source SR node and SR Endpoint Nodes, called T</w:t>
      </w:r>
      <w:r w:rsidRPr="00E853F0">
        <w:t xml:space="preserve">ransit </w:t>
      </w:r>
      <w:r>
        <w:t>Nodes,</w:t>
      </w:r>
      <w:r w:rsidRPr="00E853F0">
        <w:t xml:space="preserve"> neither inspect the SRH nor process it. </w:t>
      </w:r>
      <w:proofErr w:type="gramStart"/>
      <w:r w:rsidRPr="00E853F0">
        <w:t>Thus</w:t>
      </w:r>
      <w:proofErr w:type="gramEnd"/>
      <w:r w:rsidRPr="00E853F0">
        <w:t xml:space="preserve"> </w:t>
      </w:r>
      <w:r>
        <w:t>Transit Nodes</w:t>
      </w:r>
      <w:r w:rsidRPr="00E853F0">
        <w:t xml:space="preserve"> only need to be IPv6 </w:t>
      </w:r>
      <w:r>
        <w:t xml:space="preserve">routing and forwarding </w:t>
      </w:r>
      <w:r w:rsidRPr="00E853F0">
        <w:t>capable.</w:t>
      </w:r>
    </w:p>
    <w:p w14:paraId="2C682DDA" w14:textId="77777777" w:rsidR="00340B90" w:rsidRPr="00E853F0" w:rsidRDefault="00340B90" w:rsidP="00340B90">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340B90" w:rsidRPr="003F1FCA" w14:paraId="5C82D35A" w14:textId="77777777" w:rsidTr="002F04B8">
        <w:trPr>
          <w:jc w:val="center"/>
        </w:trPr>
        <w:tc>
          <w:tcPr>
            <w:tcW w:w="1016" w:type="dxa"/>
          </w:tcPr>
          <w:p w14:paraId="33B3C383" w14:textId="77777777" w:rsidR="00340B90" w:rsidRPr="003F1FCA" w:rsidRDefault="00340B90" w:rsidP="002F04B8">
            <w:pPr>
              <w:pStyle w:val="TAH"/>
            </w:pPr>
            <w:r w:rsidRPr="003F1FCA">
              <w:t>Octets</w:t>
            </w:r>
          </w:p>
        </w:tc>
        <w:tc>
          <w:tcPr>
            <w:tcW w:w="390" w:type="dxa"/>
          </w:tcPr>
          <w:p w14:paraId="12603EBA" w14:textId="77777777" w:rsidR="00340B90" w:rsidRPr="003F1FCA" w:rsidRDefault="00340B90" w:rsidP="002F04B8">
            <w:pPr>
              <w:pStyle w:val="TAH"/>
            </w:pPr>
          </w:p>
        </w:tc>
        <w:tc>
          <w:tcPr>
            <w:tcW w:w="567" w:type="dxa"/>
            <w:tcBorders>
              <w:bottom w:val="single" w:sz="4" w:space="0" w:color="auto"/>
            </w:tcBorders>
          </w:tcPr>
          <w:p w14:paraId="115319A6" w14:textId="77777777" w:rsidR="00340B90" w:rsidRPr="003F1FCA" w:rsidRDefault="00340B90" w:rsidP="002F04B8">
            <w:pPr>
              <w:pStyle w:val="TAH"/>
            </w:pPr>
            <w:r w:rsidRPr="003F1FCA">
              <w:t>8</w:t>
            </w:r>
          </w:p>
        </w:tc>
        <w:tc>
          <w:tcPr>
            <w:tcW w:w="567" w:type="dxa"/>
            <w:tcBorders>
              <w:bottom w:val="single" w:sz="4" w:space="0" w:color="auto"/>
            </w:tcBorders>
          </w:tcPr>
          <w:p w14:paraId="3C0BB1FF" w14:textId="77777777" w:rsidR="00340B90" w:rsidRPr="003F1FCA" w:rsidRDefault="00340B90" w:rsidP="002F04B8">
            <w:pPr>
              <w:pStyle w:val="TAH"/>
            </w:pPr>
            <w:r w:rsidRPr="003F1FCA">
              <w:t>7</w:t>
            </w:r>
          </w:p>
        </w:tc>
        <w:tc>
          <w:tcPr>
            <w:tcW w:w="567" w:type="dxa"/>
            <w:tcBorders>
              <w:bottom w:val="single" w:sz="4" w:space="0" w:color="auto"/>
            </w:tcBorders>
          </w:tcPr>
          <w:p w14:paraId="27B8626C" w14:textId="77777777" w:rsidR="00340B90" w:rsidRPr="003F1FCA" w:rsidRDefault="00340B90" w:rsidP="002F04B8">
            <w:pPr>
              <w:pStyle w:val="TAH"/>
            </w:pPr>
            <w:r w:rsidRPr="003F1FCA">
              <w:t>6</w:t>
            </w:r>
          </w:p>
        </w:tc>
        <w:tc>
          <w:tcPr>
            <w:tcW w:w="567" w:type="dxa"/>
            <w:tcBorders>
              <w:bottom w:val="single" w:sz="4" w:space="0" w:color="auto"/>
            </w:tcBorders>
          </w:tcPr>
          <w:p w14:paraId="67A49A74" w14:textId="77777777" w:rsidR="00340B90" w:rsidRPr="003F1FCA" w:rsidRDefault="00340B90" w:rsidP="002F04B8">
            <w:pPr>
              <w:pStyle w:val="TAH"/>
            </w:pPr>
            <w:r w:rsidRPr="003F1FCA">
              <w:t>5</w:t>
            </w:r>
          </w:p>
        </w:tc>
        <w:tc>
          <w:tcPr>
            <w:tcW w:w="551" w:type="dxa"/>
            <w:tcBorders>
              <w:bottom w:val="single" w:sz="4" w:space="0" w:color="auto"/>
            </w:tcBorders>
          </w:tcPr>
          <w:p w14:paraId="30C65073" w14:textId="77777777" w:rsidR="00340B90" w:rsidRPr="003F1FCA" w:rsidRDefault="00340B90" w:rsidP="002F04B8">
            <w:pPr>
              <w:pStyle w:val="TAH"/>
            </w:pPr>
            <w:r w:rsidRPr="003F1FCA">
              <w:t>4</w:t>
            </w:r>
          </w:p>
        </w:tc>
        <w:tc>
          <w:tcPr>
            <w:tcW w:w="435" w:type="dxa"/>
            <w:tcBorders>
              <w:bottom w:val="single" w:sz="4" w:space="0" w:color="auto"/>
            </w:tcBorders>
          </w:tcPr>
          <w:p w14:paraId="43090C5E" w14:textId="77777777" w:rsidR="00340B90" w:rsidRPr="003F1FCA" w:rsidRDefault="00340B90" w:rsidP="002F04B8">
            <w:pPr>
              <w:pStyle w:val="TAH"/>
            </w:pPr>
            <w:r w:rsidRPr="003F1FCA">
              <w:t>3</w:t>
            </w:r>
          </w:p>
        </w:tc>
        <w:tc>
          <w:tcPr>
            <w:tcW w:w="616" w:type="dxa"/>
            <w:tcBorders>
              <w:bottom w:val="single" w:sz="4" w:space="0" w:color="auto"/>
            </w:tcBorders>
          </w:tcPr>
          <w:p w14:paraId="4D2C3BA7" w14:textId="77777777" w:rsidR="00340B90" w:rsidRPr="003F1FCA" w:rsidRDefault="00340B90" w:rsidP="002F04B8">
            <w:pPr>
              <w:pStyle w:val="TAH"/>
            </w:pPr>
            <w:r w:rsidRPr="003F1FCA">
              <w:t>2</w:t>
            </w:r>
          </w:p>
        </w:tc>
        <w:tc>
          <w:tcPr>
            <w:tcW w:w="404" w:type="dxa"/>
            <w:tcBorders>
              <w:bottom w:val="single" w:sz="4" w:space="0" w:color="auto"/>
            </w:tcBorders>
          </w:tcPr>
          <w:p w14:paraId="34F956C7" w14:textId="77777777" w:rsidR="00340B90" w:rsidRPr="003F1FCA" w:rsidRDefault="00340B90" w:rsidP="002F04B8">
            <w:pPr>
              <w:pStyle w:val="TAH"/>
            </w:pPr>
            <w:r w:rsidRPr="003F1FCA">
              <w:t>1</w:t>
            </w:r>
          </w:p>
        </w:tc>
      </w:tr>
      <w:tr w:rsidR="00340B90" w:rsidRPr="003F1FCA" w14:paraId="79A96247" w14:textId="77777777" w:rsidTr="002F04B8">
        <w:trPr>
          <w:jc w:val="center"/>
        </w:trPr>
        <w:tc>
          <w:tcPr>
            <w:tcW w:w="1016" w:type="dxa"/>
          </w:tcPr>
          <w:p w14:paraId="21F31357" w14:textId="77777777" w:rsidR="00340B90" w:rsidRPr="003F1FCA" w:rsidRDefault="00340B90" w:rsidP="002F04B8">
            <w:pPr>
              <w:pStyle w:val="TAC"/>
            </w:pPr>
            <w:r w:rsidRPr="003F1FCA">
              <w:t>1</w:t>
            </w:r>
          </w:p>
        </w:tc>
        <w:tc>
          <w:tcPr>
            <w:tcW w:w="390" w:type="dxa"/>
            <w:tcBorders>
              <w:right w:val="single" w:sz="4" w:space="0" w:color="auto"/>
            </w:tcBorders>
          </w:tcPr>
          <w:p w14:paraId="0539BCD0" w14:textId="77777777" w:rsidR="00340B90" w:rsidRPr="003F1FCA" w:rsidRDefault="00340B90" w:rsidP="002F04B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0D20A0" w14:textId="77777777" w:rsidR="00340B90" w:rsidRPr="003F1FCA" w:rsidRDefault="00340B90" w:rsidP="002F04B8">
            <w:pPr>
              <w:pStyle w:val="TAC"/>
            </w:pPr>
            <w:r>
              <w:t>Next Header</w:t>
            </w:r>
          </w:p>
        </w:tc>
      </w:tr>
      <w:tr w:rsidR="00340B90" w:rsidRPr="003F1FCA" w14:paraId="03FD84EC" w14:textId="77777777" w:rsidTr="002F04B8">
        <w:trPr>
          <w:jc w:val="center"/>
        </w:trPr>
        <w:tc>
          <w:tcPr>
            <w:tcW w:w="1016" w:type="dxa"/>
          </w:tcPr>
          <w:p w14:paraId="722C3AEC" w14:textId="77777777" w:rsidR="00340B90" w:rsidRPr="003F1FCA" w:rsidRDefault="00340B90" w:rsidP="002F04B8">
            <w:pPr>
              <w:pStyle w:val="TAC"/>
            </w:pPr>
            <w:r w:rsidRPr="003F1FCA">
              <w:t>2</w:t>
            </w:r>
          </w:p>
        </w:tc>
        <w:tc>
          <w:tcPr>
            <w:tcW w:w="390" w:type="dxa"/>
            <w:tcBorders>
              <w:right w:val="single" w:sz="4" w:space="0" w:color="auto"/>
            </w:tcBorders>
          </w:tcPr>
          <w:p w14:paraId="25DD56C3"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564763" w14:textId="77777777" w:rsidR="00340B90" w:rsidRPr="003F1FCA" w:rsidRDefault="00340B90" w:rsidP="002F04B8">
            <w:pPr>
              <w:pStyle w:val="TAC"/>
            </w:pPr>
            <w:r>
              <w:t>Header Extension Length = n</w:t>
            </w:r>
          </w:p>
        </w:tc>
      </w:tr>
      <w:tr w:rsidR="00340B90" w:rsidRPr="003F1FCA" w14:paraId="6E4005B0" w14:textId="77777777" w:rsidTr="002F04B8">
        <w:trPr>
          <w:jc w:val="center"/>
        </w:trPr>
        <w:tc>
          <w:tcPr>
            <w:tcW w:w="1016" w:type="dxa"/>
          </w:tcPr>
          <w:p w14:paraId="2FE1110D" w14:textId="77777777" w:rsidR="00340B90" w:rsidRPr="003F1FCA" w:rsidRDefault="00340B90" w:rsidP="002F04B8">
            <w:pPr>
              <w:pStyle w:val="TAC"/>
            </w:pPr>
            <w:r w:rsidRPr="003F1FCA">
              <w:t>3</w:t>
            </w:r>
          </w:p>
        </w:tc>
        <w:tc>
          <w:tcPr>
            <w:tcW w:w="390" w:type="dxa"/>
            <w:tcBorders>
              <w:right w:val="single" w:sz="4" w:space="0" w:color="auto"/>
            </w:tcBorders>
          </w:tcPr>
          <w:p w14:paraId="6857E5DA"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19DD00" w14:textId="77777777" w:rsidR="00340B90" w:rsidRPr="003F1FCA" w:rsidRDefault="00340B90" w:rsidP="002F04B8">
            <w:pPr>
              <w:pStyle w:val="TAC"/>
            </w:pPr>
            <w:r>
              <w:t>Routing Type = 0x04</w:t>
            </w:r>
          </w:p>
        </w:tc>
      </w:tr>
      <w:tr w:rsidR="00340B90" w:rsidRPr="003F1FCA" w14:paraId="3AF46894" w14:textId="77777777" w:rsidTr="002F04B8">
        <w:trPr>
          <w:jc w:val="center"/>
        </w:trPr>
        <w:tc>
          <w:tcPr>
            <w:tcW w:w="1016" w:type="dxa"/>
          </w:tcPr>
          <w:p w14:paraId="29273616" w14:textId="77777777" w:rsidR="00340B90" w:rsidRPr="003F1FCA" w:rsidRDefault="00340B90" w:rsidP="002F04B8">
            <w:pPr>
              <w:pStyle w:val="TAC"/>
            </w:pPr>
            <w:r w:rsidRPr="003F1FCA">
              <w:t>4</w:t>
            </w:r>
          </w:p>
        </w:tc>
        <w:tc>
          <w:tcPr>
            <w:tcW w:w="390" w:type="dxa"/>
            <w:tcBorders>
              <w:right w:val="single" w:sz="4" w:space="0" w:color="auto"/>
            </w:tcBorders>
          </w:tcPr>
          <w:p w14:paraId="6052BB4A"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E7E2CB" w14:textId="77777777" w:rsidR="00340B90" w:rsidRPr="003F1FCA" w:rsidRDefault="00340B90" w:rsidP="002F04B8">
            <w:pPr>
              <w:pStyle w:val="TAC"/>
            </w:pPr>
            <w:r>
              <w:t>Segment Left</w:t>
            </w:r>
          </w:p>
        </w:tc>
      </w:tr>
      <w:tr w:rsidR="00340B90" w:rsidRPr="003F1FCA" w14:paraId="7D70A66F" w14:textId="77777777" w:rsidTr="002F04B8">
        <w:trPr>
          <w:jc w:val="center"/>
        </w:trPr>
        <w:tc>
          <w:tcPr>
            <w:tcW w:w="1016" w:type="dxa"/>
          </w:tcPr>
          <w:p w14:paraId="4D5CBFA5" w14:textId="77777777" w:rsidR="00340B90" w:rsidRPr="003F1FCA" w:rsidRDefault="00340B90" w:rsidP="002F04B8">
            <w:pPr>
              <w:pStyle w:val="TAC"/>
            </w:pPr>
            <w:r w:rsidRPr="003F1FCA">
              <w:t>5</w:t>
            </w:r>
          </w:p>
        </w:tc>
        <w:tc>
          <w:tcPr>
            <w:tcW w:w="390" w:type="dxa"/>
            <w:tcBorders>
              <w:right w:val="single" w:sz="4" w:space="0" w:color="auto"/>
            </w:tcBorders>
          </w:tcPr>
          <w:p w14:paraId="7A30FA86"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07E1DD" w14:textId="77777777" w:rsidR="00340B90" w:rsidRPr="003F1FCA" w:rsidRDefault="00340B90" w:rsidP="002F04B8">
            <w:pPr>
              <w:pStyle w:val="TAC"/>
            </w:pPr>
            <w:r>
              <w:t>Last Entry = m</w:t>
            </w:r>
          </w:p>
        </w:tc>
      </w:tr>
      <w:tr w:rsidR="00340B90" w:rsidRPr="000E4C60" w14:paraId="5F9FFD48" w14:textId="77777777" w:rsidTr="002F04B8">
        <w:trPr>
          <w:jc w:val="center"/>
        </w:trPr>
        <w:tc>
          <w:tcPr>
            <w:tcW w:w="1016" w:type="dxa"/>
          </w:tcPr>
          <w:p w14:paraId="65ADF7A5" w14:textId="77777777" w:rsidR="00340B90" w:rsidRPr="003F1FCA" w:rsidRDefault="00340B90" w:rsidP="002F04B8">
            <w:pPr>
              <w:pStyle w:val="TAC"/>
            </w:pPr>
            <w:r w:rsidRPr="003F1FCA">
              <w:t>6</w:t>
            </w:r>
          </w:p>
        </w:tc>
        <w:tc>
          <w:tcPr>
            <w:tcW w:w="390" w:type="dxa"/>
            <w:tcBorders>
              <w:right w:val="single" w:sz="4" w:space="0" w:color="auto"/>
            </w:tcBorders>
          </w:tcPr>
          <w:p w14:paraId="5E025094"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DA1D3A" w14:textId="77777777" w:rsidR="00340B90" w:rsidRPr="000E4C60" w:rsidRDefault="00340B90" w:rsidP="002F04B8">
            <w:pPr>
              <w:pStyle w:val="TAC"/>
              <w:rPr>
                <w:lang w:val="fr-FR"/>
              </w:rPr>
            </w:pPr>
            <w:r>
              <w:rPr>
                <w:lang w:val="fr-FR"/>
              </w:rPr>
              <w:t>Flags</w:t>
            </w:r>
          </w:p>
        </w:tc>
      </w:tr>
      <w:tr w:rsidR="00340B90" w:rsidRPr="000E4C60" w14:paraId="11E93D7D" w14:textId="77777777" w:rsidTr="002F04B8">
        <w:trPr>
          <w:jc w:val="center"/>
        </w:trPr>
        <w:tc>
          <w:tcPr>
            <w:tcW w:w="1016" w:type="dxa"/>
          </w:tcPr>
          <w:p w14:paraId="17C48A60" w14:textId="77777777" w:rsidR="00340B90" w:rsidRPr="003F1FCA" w:rsidRDefault="00340B90" w:rsidP="002F04B8">
            <w:pPr>
              <w:pStyle w:val="TAC"/>
            </w:pPr>
            <w:r w:rsidRPr="003F1FCA">
              <w:t>7</w:t>
            </w:r>
          </w:p>
        </w:tc>
        <w:tc>
          <w:tcPr>
            <w:tcW w:w="390" w:type="dxa"/>
            <w:tcBorders>
              <w:right w:val="single" w:sz="4" w:space="0" w:color="auto"/>
            </w:tcBorders>
          </w:tcPr>
          <w:p w14:paraId="69FD48D5"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E009EB" w14:textId="77777777" w:rsidR="00340B90" w:rsidRPr="000E4C60" w:rsidRDefault="00340B90" w:rsidP="002F04B8">
            <w:pPr>
              <w:pStyle w:val="TAC"/>
              <w:rPr>
                <w:lang w:val="fr-FR"/>
              </w:rPr>
            </w:pPr>
            <w:r>
              <w:rPr>
                <w:lang w:val="fr-FR"/>
              </w:rPr>
              <w:t>Tag</w:t>
            </w:r>
            <w:r w:rsidRPr="000E4C60">
              <w:rPr>
                <w:lang w:val="fr-FR"/>
              </w:rPr>
              <w:t xml:space="preserve"> (</w:t>
            </w:r>
            <w:r>
              <w:rPr>
                <w:lang w:val="fr-FR"/>
              </w:rPr>
              <w:t>1</w:t>
            </w:r>
            <w:r>
              <w:rPr>
                <w:vertAlign w:val="superscript"/>
                <w:lang w:val="fr-FR"/>
              </w:rPr>
              <w:t>st</w:t>
            </w:r>
            <w:r w:rsidRPr="000E4C60">
              <w:rPr>
                <w:lang w:val="fr-FR"/>
              </w:rPr>
              <w:t xml:space="preserve"> Octet)</w:t>
            </w:r>
          </w:p>
        </w:tc>
      </w:tr>
      <w:tr w:rsidR="00340B90" w:rsidRPr="003F1FCA" w14:paraId="07EDCB05" w14:textId="77777777" w:rsidTr="002F04B8">
        <w:trPr>
          <w:jc w:val="center"/>
        </w:trPr>
        <w:tc>
          <w:tcPr>
            <w:tcW w:w="1016" w:type="dxa"/>
          </w:tcPr>
          <w:p w14:paraId="3BE891F8" w14:textId="77777777" w:rsidR="00340B90" w:rsidRPr="003F1FCA" w:rsidRDefault="00340B90" w:rsidP="002F04B8">
            <w:pPr>
              <w:pStyle w:val="TAC"/>
            </w:pPr>
            <w:r w:rsidRPr="003F1FCA">
              <w:t>8</w:t>
            </w:r>
          </w:p>
        </w:tc>
        <w:tc>
          <w:tcPr>
            <w:tcW w:w="390" w:type="dxa"/>
            <w:tcBorders>
              <w:right w:val="single" w:sz="4" w:space="0" w:color="auto"/>
            </w:tcBorders>
          </w:tcPr>
          <w:p w14:paraId="64349B5A"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38B7BE" w14:textId="77777777" w:rsidR="00340B90" w:rsidRPr="003F1FCA" w:rsidRDefault="00340B90" w:rsidP="002F04B8">
            <w:pPr>
              <w:pStyle w:val="TAC"/>
            </w:pPr>
            <w:r>
              <w:t xml:space="preserve">Tag </w:t>
            </w:r>
            <w:r w:rsidRPr="003F1FCA">
              <w:t>(</w:t>
            </w:r>
            <w:r>
              <w:t>2</w:t>
            </w:r>
            <w:r>
              <w:rPr>
                <w:vertAlign w:val="superscript"/>
              </w:rPr>
              <w:t>nd</w:t>
            </w:r>
            <w:r w:rsidRPr="003F1FCA">
              <w:t xml:space="preserve"> Octet)</w:t>
            </w:r>
          </w:p>
        </w:tc>
      </w:tr>
      <w:tr w:rsidR="00340B90" w:rsidRPr="003F1FCA" w14:paraId="2D8D531A" w14:textId="77777777" w:rsidTr="002F04B8">
        <w:trPr>
          <w:jc w:val="center"/>
        </w:trPr>
        <w:tc>
          <w:tcPr>
            <w:tcW w:w="1016" w:type="dxa"/>
          </w:tcPr>
          <w:p w14:paraId="48922DDF" w14:textId="77777777" w:rsidR="00340B90" w:rsidRPr="003F1FCA" w:rsidRDefault="00340B90" w:rsidP="002F04B8">
            <w:pPr>
              <w:pStyle w:val="TAC"/>
            </w:pPr>
            <w:r>
              <w:t>p to (p+15)</w:t>
            </w:r>
          </w:p>
        </w:tc>
        <w:tc>
          <w:tcPr>
            <w:tcW w:w="390" w:type="dxa"/>
            <w:tcBorders>
              <w:right w:val="single" w:sz="4" w:space="0" w:color="auto"/>
            </w:tcBorders>
          </w:tcPr>
          <w:p w14:paraId="2AF6A08D"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7A0136" w14:textId="77777777" w:rsidR="00340B90" w:rsidRPr="003F1FCA" w:rsidRDefault="00340B90" w:rsidP="002F04B8">
            <w:pPr>
              <w:pStyle w:val="TAC"/>
            </w:pPr>
            <w:r w:rsidRPr="003F1FCA">
              <w:t>Se</w:t>
            </w:r>
            <w:r>
              <w:t>gment List [0] (128 bits IPv6 Address)</w:t>
            </w:r>
          </w:p>
        </w:tc>
      </w:tr>
      <w:tr w:rsidR="00340B90" w:rsidRPr="003F1FCA" w14:paraId="4756983F" w14:textId="77777777" w:rsidTr="002F04B8">
        <w:trPr>
          <w:jc w:val="center"/>
        </w:trPr>
        <w:tc>
          <w:tcPr>
            <w:tcW w:w="1016" w:type="dxa"/>
          </w:tcPr>
          <w:p w14:paraId="21B9E829" w14:textId="77777777" w:rsidR="00340B90" w:rsidRPr="003F1FCA" w:rsidRDefault="00340B90" w:rsidP="002F04B8">
            <w:pPr>
              <w:pStyle w:val="TAC"/>
            </w:pPr>
            <w:r>
              <w:t>...</w:t>
            </w:r>
          </w:p>
        </w:tc>
        <w:tc>
          <w:tcPr>
            <w:tcW w:w="390" w:type="dxa"/>
            <w:tcBorders>
              <w:right w:val="single" w:sz="4" w:space="0" w:color="auto"/>
            </w:tcBorders>
          </w:tcPr>
          <w:p w14:paraId="740C2CF5" w14:textId="77777777" w:rsidR="00340B90" w:rsidRPr="003F1FCA" w:rsidRDefault="00340B90" w:rsidP="002F04B8">
            <w:pPr>
              <w:pStyle w:val="TAC"/>
            </w:pPr>
          </w:p>
        </w:tc>
        <w:tc>
          <w:tcPr>
            <w:tcW w:w="4274" w:type="dxa"/>
            <w:gridSpan w:val="8"/>
            <w:tcBorders>
              <w:top w:val="single" w:sz="6" w:space="0" w:color="auto"/>
              <w:left w:val="single" w:sz="4" w:space="0" w:color="auto"/>
              <w:right w:val="single" w:sz="4" w:space="0" w:color="auto"/>
            </w:tcBorders>
          </w:tcPr>
          <w:p w14:paraId="12259876" w14:textId="77777777" w:rsidR="00340B90" w:rsidRPr="003F1FCA" w:rsidRDefault="00340B90" w:rsidP="002F04B8">
            <w:pPr>
              <w:pStyle w:val="TAC"/>
            </w:pPr>
            <w:r>
              <w:rPr>
                <w:rFonts w:hint="eastAsia"/>
              </w:rPr>
              <w:t>...</w:t>
            </w:r>
          </w:p>
        </w:tc>
      </w:tr>
      <w:tr w:rsidR="00340B90" w:rsidRPr="003F1FCA" w14:paraId="338A2A36" w14:textId="77777777" w:rsidTr="002F04B8">
        <w:trPr>
          <w:jc w:val="center"/>
        </w:trPr>
        <w:tc>
          <w:tcPr>
            <w:tcW w:w="1016" w:type="dxa"/>
          </w:tcPr>
          <w:p w14:paraId="601B7743" w14:textId="77777777" w:rsidR="00340B90" w:rsidRPr="003F1FCA" w:rsidRDefault="00340B90" w:rsidP="002F04B8">
            <w:pPr>
              <w:pStyle w:val="TAC"/>
            </w:pPr>
            <w:r>
              <w:t>q to (q+15)</w:t>
            </w:r>
          </w:p>
        </w:tc>
        <w:tc>
          <w:tcPr>
            <w:tcW w:w="390" w:type="dxa"/>
            <w:tcBorders>
              <w:right w:val="single" w:sz="4" w:space="0" w:color="auto"/>
            </w:tcBorders>
          </w:tcPr>
          <w:p w14:paraId="18BB1F08" w14:textId="77777777" w:rsidR="00340B90" w:rsidRPr="003F1FCA" w:rsidRDefault="00340B90" w:rsidP="002F04B8">
            <w:pPr>
              <w:pStyle w:val="TAC"/>
            </w:pPr>
          </w:p>
        </w:tc>
        <w:tc>
          <w:tcPr>
            <w:tcW w:w="4274" w:type="dxa"/>
            <w:gridSpan w:val="8"/>
            <w:tcBorders>
              <w:top w:val="single" w:sz="6" w:space="0" w:color="auto"/>
              <w:left w:val="single" w:sz="4" w:space="0" w:color="auto"/>
              <w:right w:val="single" w:sz="4" w:space="0" w:color="auto"/>
            </w:tcBorders>
          </w:tcPr>
          <w:p w14:paraId="5DA239A4" w14:textId="77777777" w:rsidR="00340B90" w:rsidRPr="003F1FCA" w:rsidRDefault="00340B90" w:rsidP="002F04B8">
            <w:pPr>
              <w:pStyle w:val="TAC"/>
            </w:pPr>
            <w:r w:rsidRPr="003F1FCA">
              <w:t>Se</w:t>
            </w:r>
            <w:r>
              <w:t>gment List [m] (128 bits IPv6 Address)</w:t>
            </w:r>
          </w:p>
        </w:tc>
      </w:tr>
      <w:tr w:rsidR="00340B90" w:rsidRPr="008F592E" w14:paraId="042AF36F" w14:textId="77777777" w:rsidTr="002F04B8">
        <w:trPr>
          <w:jc w:val="center"/>
        </w:trPr>
        <w:tc>
          <w:tcPr>
            <w:tcW w:w="1016" w:type="dxa"/>
          </w:tcPr>
          <w:p w14:paraId="56822718" w14:textId="77777777" w:rsidR="00340B90" w:rsidRPr="003F1FCA" w:rsidRDefault="00340B90" w:rsidP="002F04B8">
            <w:pPr>
              <w:pStyle w:val="TAC"/>
            </w:pPr>
            <w:r>
              <w:t>(q+16) to (8n+8)</w:t>
            </w:r>
          </w:p>
        </w:tc>
        <w:tc>
          <w:tcPr>
            <w:tcW w:w="390" w:type="dxa"/>
            <w:tcBorders>
              <w:right w:val="single" w:sz="4" w:space="0" w:color="auto"/>
            </w:tcBorders>
          </w:tcPr>
          <w:p w14:paraId="5A229683" w14:textId="77777777" w:rsidR="00340B90" w:rsidRPr="003F1FCA" w:rsidRDefault="00340B90" w:rsidP="002F04B8">
            <w:pPr>
              <w:pStyle w:val="TAC"/>
            </w:pPr>
          </w:p>
        </w:tc>
        <w:tc>
          <w:tcPr>
            <w:tcW w:w="4274" w:type="dxa"/>
            <w:gridSpan w:val="8"/>
            <w:tcBorders>
              <w:top w:val="single" w:sz="4" w:space="0" w:color="auto"/>
              <w:left w:val="single" w:sz="4" w:space="0" w:color="auto"/>
              <w:bottom w:val="single" w:sz="4" w:space="0" w:color="auto"/>
              <w:right w:val="single" w:sz="4" w:space="0" w:color="auto"/>
            </w:tcBorders>
          </w:tcPr>
          <w:p w14:paraId="7BF514C6" w14:textId="77777777" w:rsidR="00340B90" w:rsidRPr="003F1FCA" w:rsidRDefault="00340B90" w:rsidP="002F04B8">
            <w:pPr>
              <w:pStyle w:val="TAC"/>
            </w:pPr>
            <w:r>
              <w:t>Optional Type Length Value objects (variable)</w:t>
            </w:r>
          </w:p>
        </w:tc>
      </w:tr>
    </w:tbl>
    <w:p w14:paraId="7EC99468" w14:textId="77777777" w:rsidR="00340B90" w:rsidRDefault="00340B90" w:rsidP="00340B90"/>
    <w:p w14:paraId="164F44A2" w14:textId="77777777" w:rsidR="00340B90" w:rsidRPr="005C313E" w:rsidRDefault="00340B90" w:rsidP="00340B90">
      <w:pPr>
        <w:pStyle w:val="TF"/>
      </w:pPr>
      <w:r w:rsidRPr="005C313E">
        <w:t xml:space="preserve">Figure </w:t>
      </w:r>
      <w:r>
        <w:t>6.2.1.2-1</w:t>
      </w:r>
      <w:r>
        <w:rPr>
          <w:rFonts w:hint="eastAsia"/>
          <w:lang w:eastAsia="ja-JP"/>
        </w:rPr>
        <w:t>:</w:t>
      </w:r>
      <w:r w:rsidRPr="005C313E">
        <w:rPr>
          <w:rFonts w:hint="eastAsia"/>
          <w:lang w:eastAsia="ja-JP"/>
        </w:rPr>
        <w:t xml:space="preserve"> </w:t>
      </w:r>
      <w:r w:rsidRPr="005C313E">
        <w:t>IPv6 Segment Routing Extension Header Format</w:t>
      </w:r>
    </w:p>
    <w:p w14:paraId="7A08AF39" w14:textId="77777777" w:rsidR="00340B90" w:rsidRDefault="00340B90" w:rsidP="00340B90">
      <w:r>
        <w:t>where:</w:t>
      </w:r>
    </w:p>
    <w:p w14:paraId="3A371CA3" w14:textId="77777777" w:rsidR="00340B90" w:rsidRDefault="00340B90" w:rsidP="00340B90">
      <w:pPr>
        <w:pStyle w:val="B1"/>
      </w:pPr>
      <w:r>
        <w:t>-</w:t>
      </w:r>
      <w:r>
        <w:tab/>
        <w:t>Next Header: 8-bit selector. Identifies the type of header immediately following the Routing header, defined in IETF</w:t>
      </w:r>
      <w:r>
        <w:rPr>
          <w:snapToGrid w:val="0"/>
        </w:rPr>
        <w:t> </w:t>
      </w:r>
      <w:r>
        <w:t>RFC</w:t>
      </w:r>
      <w:r>
        <w:rPr>
          <w:snapToGrid w:val="0"/>
        </w:rPr>
        <w:t> </w:t>
      </w:r>
      <w:r>
        <w:t>8200</w:t>
      </w:r>
      <w:r>
        <w:rPr>
          <w:snapToGrid w:val="0"/>
        </w:rPr>
        <w:t> </w:t>
      </w:r>
      <w:r>
        <w:t>[4]</w:t>
      </w:r>
      <w:r>
        <w:rPr>
          <w:rFonts w:hint="eastAsia"/>
          <w:lang w:eastAsia="ja-JP"/>
        </w:rPr>
        <w:t>;</w:t>
      </w:r>
    </w:p>
    <w:p w14:paraId="6F5267AA" w14:textId="77777777" w:rsidR="00340B90" w:rsidRPr="003B6022" w:rsidRDefault="00340B90" w:rsidP="00340B90">
      <w:pPr>
        <w:pStyle w:val="B1"/>
      </w:pPr>
      <w:r>
        <w:t>-</w:t>
      </w:r>
      <w:r>
        <w:tab/>
      </w:r>
      <w:r w:rsidRPr="003B6022">
        <w:t>H</w:t>
      </w:r>
      <w:r>
        <w:t>ea</w:t>
      </w:r>
      <w:r w:rsidRPr="003B6022">
        <w:t>d</w:t>
      </w:r>
      <w:r>
        <w:t>e</w:t>
      </w:r>
      <w:r w:rsidRPr="003B6022">
        <w:t>r Ext</w:t>
      </w:r>
      <w:r>
        <w:t>ension</w:t>
      </w:r>
      <w:r w:rsidRPr="003B6022">
        <w:t xml:space="preserve"> Len</w:t>
      </w:r>
      <w:r>
        <w:t>gth</w:t>
      </w:r>
      <w:r w:rsidRPr="003B6022">
        <w:t xml:space="preserve">: </w:t>
      </w:r>
      <w:r>
        <w:t>8-bit unsigned integer. Length of the Routing header in 8-octet units, not including the first 8 octets,</w:t>
      </w:r>
      <w:r w:rsidRPr="003B6022">
        <w:t xml:space="preserve"> </w:t>
      </w:r>
      <w:r>
        <w:t>d</w:t>
      </w:r>
      <w:r w:rsidRPr="003B6022">
        <w:t xml:space="preserve">efined in </w:t>
      </w:r>
      <w:r>
        <w:t>IETF</w:t>
      </w:r>
      <w:r>
        <w:rPr>
          <w:snapToGrid w:val="0"/>
        </w:rPr>
        <w:t> </w:t>
      </w:r>
      <w:r w:rsidRPr="003B6022">
        <w:t>RFC</w:t>
      </w:r>
      <w:r>
        <w:rPr>
          <w:snapToGrid w:val="0"/>
        </w:rPr>
        <w:t> </w:t>
      </w:r>
      <w:r w:rsidRPr="003B6022">
        <w:t>8200</w:t>
      </w:r>
      <w:r>
        <w:rPr>
          <w:snapToGrid w:val="0"/>
        </w:rPr>
        <w:t> </w:t>
      </w:r>
      <w:r>
        <w:t>[4</w:t>
      </w:r>
      <w:r w:rsidRPr="003B6022">
        <w:t>]</w:t>
      </w:r>
      <w:r>
        <w:t>;</w:t>
      </w:r>
    </w:p>
    <w:p w14:paraId="475FC56A" w14:textId="77777777" w:rsidR="00340B90" w:rsidRDefault="00340B90" w:rsidP="00340B90">
      <w:pPr>
        <w:pStyle w:val="B1"/>
      </w:pPr>
      <w:r>
        <w:t>-</w:t>
      </w:r>
      <w:r>
        <w:tab/>
        <w:t>Routing Type: 8-bit identifier of a particular Routing header variant. 0x04 is suggested value for Segment Routing Header;</w:t>
      </w:r>
    </w:p>
    <w:p w14:paraId="402559A3" w14:textId="77777777" w:rsidR="00340B90" w:rsidRDefault="00340B90" w:rsidP="00340B90">
      <w:pPr>
        <w:pStyle w:val="B1"/>
      </w:pPr>
      <w:r>
        <w:t>-</w:t>
      </w:r>
      <w:r>
        <w:tab/>
        <w:t>Segments Left: 8-bit unsigned integer. Number of route segments remaining, i.e., number of explicitly listed intermediate nodes still to be visited before reaching the final destination, defined in IETF</w:t>
      </w:r>
      <w:r>
        <w:rPr>
          <w:snapToGrid w:val="0"/>
        </w:rPr>
        <w:t> </w:t>
      </w:r>
      <w:r w:rsidRPr="003B6022">
        <w:t>RFC</w:t>
      </w:r>
      <w:r>
        <w:rPr>
          <w:snapToGrid w:val="0"/>
        </w:rPr>
        <w:t> </w:t>
      </w:r>
      <w:r w:rsidRPr="003B6022">
        <w:t>8200</w:t>
      </w:r>
      <w:r>
        <w:rPr>
          <w:snapToGrid w:val="0"/>
        </w:rPr>
        <w:t> </w:t>
      </w:r>
      <w:r>
        <w:t>[4</w:t>
      </w:r>
      <w:r w:rsidRPr="003B6022">
        <w:t>]</w:t>
      </w:r>
      <w:r>
        <w:t>;</w:t>
      </w:r>
    </w:p>
    <w:p w14:paraId="73EC8BCB" w14:textId="77777777" w:rsidR="00340B90" w:rsidRDefault="00340B90" w:rsidP="00340B90">
      <w:pPr>
        <w:pStyle w:val="B1"/>
      </w:pPr>
      <w:r>
        <w:t>-</w:t>
      </w:r>
      <w:r>
        <w:tab/>
        <w:t>Last Entry: contains the index (zero based), in the Segment List,</w:t>
      </w:r>
      <w:r>
        <w:rPr>
          <w:rFonts w:hint="eastAsia"/>
        </w:rPr>
        <w:t xml:space="preserve"> </w:t>
      </w:r>
      <w:r>
        <w:t>of the last element of the Segment List;</w:t>
      </w:r>
    </w:p>
    <w:p w14:paraId="54BBD2D2" w14:textId="77777777" w:rsidR="00340B90" w:rsidRDefault="00340B90" w:rsidP="00340B90">
      <w:pPr>
        <w:pStyle w:val="B1"/>
      </w:pPr>
      <w:r>
        <w:t>-</w:t>
      </w:r>
      <w:r>
        <w:tab/>
        <w:t>Flags: 8 bits of flags. Currently no flags are defined;</w:t>
      </w:r>
    </w:p>
    <w:p w14:paraId="4493A7AB" w14:textId="30E6C571" w:rsidR="00340B90" w:rsidRDefault="00340B90" w:rsidP="00340B90">
      <w:pPr>
        <w:pStyle w:val="B1"/>
      </w:pPr>
      <w:r>
        <w:t>-</w:t>
      </w:r>
      <w:r>
        <w:tab/>
        <w:t>Tag: tag a packet as part of a class or group of packets, e.g.,</w:t>
      </w:r>
      <w:r>
        <w:rPr>
          <w:rFonts w:hint="eastAsia"/>
        </w:rPr>
        <w:t xml:space="preserve"> </w:t>
      </w:r>
      <w:r>
        <w:t>packets sharing the same set of properties. When tag is not used</w:t>
      </w:r>
      <w:r>
        <w:rPr>
          <w:rFonts w:hint="eastAsia"/>
        </w:rPr>
        <w:t xml:space="preserve"> </w:t>
      </w:r>
      <w:r>
        <w:t>at source it MUST be set to zero on transmission. When tag is not</w:t>
      </w:r>
      <w:r>
        <w:rPr>
          <w:rFonts w:hint="eastAsia"/>
        </w:rPr>
        <w:t xml:space="preserve"> </w:t>
      </w:r>
      <w:r>
        <w:t xml:space="preserve">used during SRH Processing it SHOULD be ignored. </w:t>
      </w:r>
      <w:del w:id="1" w:author="Ravi Shekhar (ravishek)" w:date="2019-03-29T19:37:00Z">
        <w:r w:rsidDel="00974A9C">
          <w:delText>The allocation</w:delText>
        </w:r>
        <w:r w:rsidDel="00974A9C">
          <w:rPr>
            <w:rFonts w:hint="eastAsia"/>
          </w:rPr>
          <w:delText xml:space="preserve"> </w:delText>
        </w:r>
        <w:r w:rsidDel="00974A9C">
          <w:delText>and use of tag is outside the scope of this document;</w:delText>
        </w:r>
      </w:del>
    </w:p>
    <w:p w14:paraId="6F941BBE" w14:textId="77777777" w:rsidR="00340B90" w:rsidRDefault="00340B90" w:rsidP="00340B90">
      <w:pPr>
        <w:pStyle w:val="B1"/>
      </w:pPr>
      <w:r>
        <w:t>-</w:t>
      </w:r>
      <w:r>
        <w:tab/>
        <w:t xml:space="preserve">Segment List[n]: </w:t>
      </w:r>
      <w:proofErr w:type="gramStart"/>
      <w:r>
        <w:t>128 bit</w:t>
      </w:r>
      <w:proofErr w:type="gramEnd"/>
      <w:r>
        <w:t xml:space="preserve"> IPv6 addresses representing the nth</w:t>
      </w:r>
      <w:r>
        <w:rPr>
          <w:rFonts w:hint="eastAsia"/>
        </w:rPr>
        <w:t xml:space="preserve"> </w:t>
      </w:r>
      <w:r>
        <w:t>segment in the Segment List. The Segment List is encoded starting</w:t>
      </w:r>
      <w:r>
        <w:rPr>
          <w:rFonts w:hint="eastAsia"/>
        </w:rPr>
        <w:t xml:space="preserve"> </w:t>
      </w:r>
      <w:r>
        <w:t>from the last segment of the SR Policy. i.e., the first element</w:t>
      </w:r>
      <w:r>
        <w:rPr>
          <w:rFonts w:hint="eastAsia"/>
        </w:rPr>
        <w:t xml:space="preserve"> </w:t>
      </w:r>
      <w:r>
        <w:t>of the segment list (Segment List [0]) contains the last segment</w:t>
      </w:r>
      <w:r>
        <w:rPr>
          <w:rFonts w:hint="eastAsia"/>
        </w:rPr>
        <w:t xml:space="preserve"> </w:t>
      </w:r>
      <w:r>
        <w:t>of the SR Policy, the second element contains the penultimate</w:t>
      </w:r>
      <w:r>
        <w:rPr>
          <w:rFonts w:hint="eastAsia"/>
        </w:rPr>
        <w:t xml:space="preserve"> </w:t>
      </w:r>
      <w:r>
        <w:t>segment of the SR Policy and so on;</w:t>
      </w:r>
    </w:p>
    <w:p w14:paraId="1FF932F3" w14:textId="77777777" w:rsidR="00340B90" w:rsidRPr="005C313E" w:rsidRDefault="00340B90" w:rsidP="00340B90">
      <w:pPr>
        <w:pStyle w:val="B1"/>
      </w:pPr>
      <w:r>
        <w:t>-</w:t>
      </w:r>
      <w:r>
        <w:tab/>
        <w:t>Type Length Value (TLV) objects are optional and are described in</w:t>
      </w:r>
      <w:r w:rsidRPr="00B25E46">
        <w:t xml:space="preserve"> </w:t>
      </w:r>
      <w:r>
        <w:t>IETF draft-ietf-6man-segment-routing-header-15 [6].</w:t>
      </w:r>
    </w:p>
    <w:p w14:paraId="26FF3103" w14:textId="77777777" w:rsidR="00C21836" w:rsidRPr="006B5418" w:rsidRDefault="00C21836" w:rsidP="00C21836">
      <w:pPr>
        <w:rPr>
          <w:lang w:val="en-US"/>
        </w:rPr>
      </w:pPr>
    </w:p>
    <w:p w14:paraId="2707F764"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C88E05" w14:textId="77777777" w:rsidR="00DF1465" w:rsidRPr="007E3F59" w:rsidRDefault="00C21836" w:rsidP="00DF1465">
      <w:pPr>
        <w:pStyle w:val="Heading5"/>
      </w:pPr>
      <w:r w:rsidRPr="006B5418">
        <w:rPr>
          <w:lang w:val="en-US"/>
        </w:rPr>
        <w:t>&lt;</w:t>
      </w:r>
      <w:r w:rsidR="00DF1465" w:rsidRPr="007E3F59">
        <w:t>6.2.2.</w:t>
      </w:r>
      <w:r w:rsidR="00DF1465">
        <w:t>4</w:t>
      </w:r>
      <w:r w:rsidR="00DF1465" w:rsidRPr="007E3F59">
        <w:t>.3</w:t>
      </w:r>
      <w:r w:rsidR="00DF1465" w:rsidRPr="007E3F59">
        <w:tab/>
        <w:t>Hand-over</w:t>
      </w:r>
    </w:p>
    <w:p w14:paraId="6FFD4622" w14:textId="14F2ECF4" w:rsidR="00DF1465" w:rsidRPr="00A95880" w:rsidRDefault="00DF1465" w:rsidP="00DF1465">
      <w:r w:rsidRPr="00A95880">
        <w:t xml:space="preserve">In mobility scenarios with a change of I-UPF, the PSA shall send one or more End-Marker packet towards the old I-UPF upon switching the user plane path. This End-Marker is </w:t>
      </w:r>
      <w:proofErr w:type="spellStart"/>
      <w:r w:rsidRPr="00A95880">
        <w:t>configured</w:t>
      </w:r>
      <w:del w:id="2" w:author="Ravi2" w:date="2019-03-20T10:39:00Z">
        <w:r w:rsidRPr="00A95880" w:rsidDel="00DF1465">
          <w:delText xml:space="preserve"> </w:delText>
        </w:r>
      </w:del>
      <w:ins w:id="3" w:author="Ravi Shekhar (ravishek)" w:date="2019-03-29T19:38:00Z">
        <w:r w:rsidR="00974A9C">
          <w:t>through</w:t>
        </w:r>
        <w:proofErr w:type="spellEnd"/>
        <w:r w:rsidR="00974A9C">
          <w:t xml:space="preserve"> the Tag field in SRH (as explained in section 6.2.2.x</w:t>
        </w:r>
        <w:proofErr w:type="gramStart"/>
        <w:r w:rsidR="00974A9C">
          <w:t xml:space="preserve">) </w:t>
        </w:r>
        <w:r w:rsidR="00974A9C" w:rsidRPr="00A95880">
          <w:t>.</w:t>
        </w:r>
        <w:proofErr w:type="gramEnd"/>
        <w:r w:rsidR="00974A9C" w:rsidRPr="00A95880">
          <w:t xml:space="preserve"> </w:t>
        </w:r>
      </w:ins>
      <w:del w:id="4" w:author="Ravi Shekhar (ravishek)" w:date="2019-03-29T19:38:00Z">
        <w:r w:rsidRPr="00A95880" w:rsidDel="00974A9C">
          <w:delText xml:space="preserve">via the O-bit in the Segment Routing Header defined in </w:delText>
        </w:r>
        <w:r w:rsidRPr="007E3F59" w:rsidDel="00974A9C">
          <w:delText>IETF draft-ali-spring-srv6-oam-01 </w:delText>
        </w:r>
        <w:r w:rsidDel="00974A9C">
          <w:delText>[14]</w:delText>
        </w:r>
        <w:r w:rsidRPr="00A95880" w:rsidDel="00974A9C">
          <w:delText xml:space="preserve">. </w:delText>
        </w:r>
      </w:del>
      <w:r w:rsidRPr="00A95880">
        <w:t>The Figure 6.2.2.4.3-1 shows the hand-over packet flow.</w:t>
      </w:r>
    </w:p>
    <w:p w14:paraId="62786AFA" w14:textId="10CA5942" w:rsidR="00DF1465" w:rsidRPr="00F52382" w:rsidDel="00974A9C" w:rsidRDefault="00DF1465" w:rsidP="00DF1465">
      <w:pPr>
        <w:pStyle w:val="EditorsNote"/>
        <w:rPr>
          <w:del w:id="5" w:author="Ravi Shekhar (ravishek)" w:date="2019-03-29T19:38:00Z"/>
        </w:rPr>
      </w:pPr>
      <w:del w:id="6" w:author="Ravi Shekhar (ravishek)" w:date="2019-03-29T19:38:00Z">
        <w:r w:rsidRPr="007E3F59" w:rsidDel="00974A9C">
          <w:delText>Editor's Note:</w:delText>
        </w:r>
        <w:r w:rsidDel="00974A9C">
          <w:tab/>
        </w:r>
        <w:r w:rsidRPr="007E3F59" w:rsidDel="00974A9C">
          <w:delText>It needs to be explained how the O-bit in the SRH can be used to denote an End</w:delText>
        </w:r>
        <w:r w:rsidDel="00974A9C">
          <w:delText>-</w:delText>
        </w:r>
        <w:r w:rsidRPr="007E3F59" w:rsidDel="00974A9C">
          <w:delText>Marker packet and whether this requires any IETF work or IANA registration to do so.</w:delText>
        </w:r>
      </w:del>
    </w:p>
    <w:p w14:paraId="40ACF6ED" w14:textId="77777777" w:rsidR="00DF1465" w:rsidRPr="007E3F59" w:rsidRDefault="00DF1465" w:rsidP="00DF1465">
      <w:pPr>
        <w:pStyle w:val="TH"/>
      </w:pPr>
      <w:r w:rsidRPr="00EA73A6">
        <w:rPr>
          <w:noProof/>
        </w:rPr>
        <w:lastRenderedPageBreak/>
        <w:drawing>
          <wp:inline distT="0" distB="0" distL="0" distR="0" wp14:anchorId="7FE57843" wp14:editId="2143962E">
            <wp:extent cx="6121400" cy="2654300"/>
            <wp:effectExtent l="0" t="0" r="0" b="0"/>
            <wp:docPr id="10" name="図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1400" cy="2654300"/>
                    </a:xfrm>
                    <a:prstGeom prst="rect">
                      <a:avLst/>
                    </a:prstGeom>
                    <a:noFill/>
                    <a:ln>
                      <a:noFill/>
                    </a:ln>
                  </pic:spPr>
                </pic:pic>
              </a:graphicData>
            </a:graphic>
          </wp:inline>
        </w:drawing>
      </w:r>
    </w:p>
    <w:p w14:paraId="4689B079" w14:textId="77777777" w:rsidR="00DF1465" w:rsidRPr="001A3DAF" w:rsidRDefault="00DF1465" w:rsidP="00DF1465">
      <w:pPr>
        <w:pStyle w:val="TF"/>
      </w:pPr>
      <w:r w:rsidRPr="001A3DAF">
        <w:t>Figure 6.2.2.4.3-</w:t>
      </w:r>
      <w:r>
        <w:t>1</w:t>
      </w:r>
      <w:r w:rsidRPr="001A3DAF">
        <w:t>: HO illustration using SRv6</w:t>
      </w:r>
    </w:p>
    <w:p w14:paraId="2B43EBA6" w14:textId="1C387B28" w:rsidR="00DF1465" w:rsidRPr="00A95880" w:rsidRDefault="00DF1465" w:rsidP="00DF1465">
      <w:r w:rsidRPr="00A95880">
        <w:t xml:space="preserve">Subsequent traffic is sent to the new I-UPF. This is done by simply updating the SR segment list on the PSA to match the new I-UPF location. This traffic does not have the </w:t>
      </w:r>
      <w:del w:id="7" w:author="Ravi Shekhar (ravishek)" w:date="2019-03-29T19:39:00Z">
        <w:r w:rsidRPr="00A95880" w:rsidDel="00974A9C">
          <w:delText xml:space="preserve">O-bit active </w:delText>
        </w:r>
      </w:del>
      <w:ins w:id="8" w:author="Ravi Shekhar (ravishek)" w:date="2019-03-29T19:39:00Z">
        <w:r w:rsidR="00974A9C">
          <w:t xml:space="preserve">End Marker bit set </w:t>
        </w:r>
      </w:ins>
      <w:r w:rsidRPr="00A95880">
        <w:t>in the Segment Routing Header.</w:t>
      </w:r>
    </w:p>
    <w:p w14:paraId="67B4030A" w14:textId="77777777" w:rsidR="00DF1465" w:rsidRPr="00A95880" w:rsidRDefault="00DF1465" w:rsidP="00DF1465">
      <w:r w:rsidRPr="00A95880">
        <w:t>The End-Marker based mobility procedure is unmodified.</w:t>
      </w:r>
    </w:p>
    <w:p w14:paraId="77AA6CC0" w14:textId="2CBCD50F" w:rsidR="00C21836" w:rsidRPr="006B5418" w:rsidRDefault="00C21836" w:rsidP="00C21836">
      <w:pPr>
        <w:rPr>
          <w:lang w:val="en-US"/>
        </w:rPr>
      </w:pPr>
    </w:p>
    <w:p w14:paraId="601AEF25" w14:textId="77777777" w:rsidR="00C21836" w:rsidRPr="006B5418" w:rsidRDefault="00C21836" w:rsidP="00CD2478">
      <w:pPr>
        <w:rPr>
          <w:lang w:val="en-US"/>
        </w:rPr>
      </w:pPr>
    </w:p>
    <w:p w14:paraId="04553FC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D5A316" w14:textId="77777777" w:rsidR="00974A9C" w:rsidRDefault="00974A9C" w:rsidP="00974A9C">
      <w:pPr>
        <w:pStyle w:val="Heading4"/>
        <w:rPr>
          <w:ins w:id="9" w:author="Ravi Shekhar (ravishek)" w:date="2019-03-29T19:40:00Z"/>
          <w:rFonts w:eastAsia="MS Mincho"/>
        </w:rPr>
      </w:pPr>
      <w:ins w:id="10" w:author="Ravi Shekhar (ravishek)" w:date="2019-03-29T19:40:00Z">
        <w:r w:rsidRPr="00F575CA">
          <w:rPr>
            <w:rFonts w:eastAsia="MS Mincho"/>
          </w:rPr>
          <w:t>6.2.2.</w:t>
        </w:r>
        <w:r>
          <w:rPr>
            <w:rFonts w:eastAsia="MS Mincho"/>
          </w:rPr>
          <w:t>x</w:t>
        </w:r>
        <w:r w:rsidRPr="00F575CA">
          <w:rPr>
            <w:rFonts w:eastAsia="MS Mincho"/>
          </w:rPr>
          <w:tab/>
        </w:r>
        <w:r>
          <w:rPr>
            <w:rFonts w:eastAsia="MS Mincho"/>
          </w:rPr>
          <w:t>Using SRH for End Marker and Error Indications</w:t>
        </w:r>
      </w:ins>
    </w:p>
    <w:p w14:paraId="29DE3126" w14:textId="77777777" w:rsidR="00974A9C" w:rsidRDefault="00974A9C" w:rsidP="00974A9C">
      <w:pPr>
        <w:pStyle w:val="Heading5"/>
        <w:rPr>
          <w:ins w:id="11" w:author="Ravi Shekhar (ravishek)" w:date="2019-03-29T19:40:00Z"/>
        </w:rPr>
      </w:pPr>
      <w:ins w:id="12" w:author="Ravi Shekhar (ravishek)" w:date="2019-03-29T19:40:00Z">
        <w:r>
          <w:t>6.2.2.x.1 General</w:t>
        </w:r>
      </w:ins>
    </w:p>
    <w:p w14:paraId="4C105473" w14:textId="77777777" w:rsidR="00974A9C" w:rsidRDefault="00974A9C" w:rsidP="00974A9C">
      <w:pPr>
        <w:rPr>
          <w:ins w:id="13" w:author="Ravi Shekhar (ravishek)" w:date="2019-03-29T19:40:00Z"/>
          <w:color w:val="000000"/>
        </w:rPr>
      </w:pPr>
      <w:ins w:id="14" w:author="Ravi Shekhar (ravishek)" w:date="2019-03-29T19:40:00Z">
        <w:r>
          <w:t xml:space="preserve">The Figure 6.2.1.2-1 shows the Segment Routing Header format. In the SR Extension Header there is </w:t>
        </w:r>
        <w:proofErr w:type="gramStart"/>
        <w:r>
          <w:t>16 bit</w:t>
        </w:r>
        <w:proofErr w:type="gramEnd"/>
        <w:r>
          <w:t xml:space="preserve"> Tag flied, which is explained in IETF draft-ietf-6man-segment-routing-header-15[6]. </w:t>
        </w:r>
        <w:r w:rsidRPr="00DF1465">
          <w:rPr>
            <w:color w:val="000000"/>
          </w:rPr>
          <w:t>IETF does not define the format or use of the Tag field. Hence the format of Tag field can be defined by 3GPP independently of IETF and only the UPF will process the</w:t>
        </w:r>
        <w:r>
          <w:t xml:space="preserve"> Tag field in the SR Header. Tag can be used to indicate user plane messages, End Marker and Error Indication.</w:t>
        </w:r>
        <w:r w:rsidRPr="00DF1465">
          <w:rPr>
            <w:color w:val="000000"/>
          </w:rPr>
          <w:t xml:space="preserve"> Any other transport router that implements SRv6 must ignore this field upon SRH processing. </w:t>
        </w:r>
      </w:ins>
    </w:p>
    <w:p w14:paraId="29848ADB" w14:textId="77777777" w:rsidR="00974A9C" w:rsidRDefault="00974A9C" w:rsidP="00974A9C">
      <w:pPr>
        <w:rPr>
          <w:ins w:id="15" w:author="Ravi Shekhar (ravishek)" w:date="2019-03-29T19:40:00Z"/>
          <w:color w:val="000000"/>
        </w:rPr>
      </w:pPr>
      <w:ins w:id="16" w:author="Ravi Shekhar (ravishek)" w:date="2019-03-29T19:40:00Z">
        <w:r>
          <w:rPr>
            <w:color w:val="000000"/>
          </w:rPr>
          <w:t>Upon presence of End Marker or Error Indication, the UPF cannot encode any segment in the SRH whose function modifies the Tag value.</w:t>
        </w:r>
      </w:ins>
    </w:p>
    <w:p w14:paraId="5CCFCD8C" w14:textId="77777777" w:rsidR="00974A9C" w:rsidRDefault="00974A9C" w:rsidP="00974A9C">
      <w:pPr>
        <w:rPr>
          <w:ins w:id="17" w:author="Ravi Shekhar (ravishek)" w:date="2019-03-29T19:40:00Z"/>
          <w:color w:val="000000"/>
        </w:rPr>
      </w:pPr>
      <w:ins w:id="18" w:author="Ravi Shekhar (ravishek)" w:date="2019-03-29T19:40:00Z">
        <w:r>
          <w:rPr>
            <w:color w:val="000000"/>
          </w:rPr>
          <w:t>In mobility transport network, an operator is restricted to use any Tag within the range 0x0000-0x0100. Tag allocation is configurable in transport routers and that specific range has to be blocked. Tags within that range are restricted in such deployment to 3GPP UPF usage.</w:t>
        </w:r>
      </w:ins>
    </w:p>
    <w:p w14:paraId="2B0D5378" w14:textId="77777777" w:rsidR="00974A9C" w:rsidRDefault="00974A9C" w:rsidP="00974A9C">
      <w:pPr>
        <w:rPr>
          <w:ins w:id="19" w:author="Ravi Shekhar (ravishek)" w:date="2019-03-29T19:40:00Z"/>
          <w:color w:val="000000"/>
        </w:rPr>
      </w:pPr>
      <w:ins w:id="20" w:author="Ravi Shekhar (ravishek)" w:date="2019-03-29T19:40:00Z">
        <w:r>
          <w:rPr>
            <w:color w:val="000000"/>
          </w:rPr>
          <w:t>Alternatively, if an operator does not want to impose such restriction to the transport network, it is possible to encode the SRH Tag using two SRHs stacked one to each other, whereas the Tag is only encoded in the inner SRH.</w:t>
        </w:r>
      </w:ins>
    </w:p>
    <w:p w14:paraId="3947F3BE" w14:textId="77777777" w:rsidR="00974A9C" w:rsidRDefault="00974A9C" w:rsidP="00974A9C">
      <w:pPr>
        <w:rPr>
          <w:ins w:id="21" w:author="Ravi Shekhar (ravishek)" w:date="2019-03-29T19:40:00Z"/>
        </w:rPr>
      </w:pPr>
    </w:p>
    <w:p w14:paraId="185E8F00" w14:textId="77777777" w:rsidR="00974A9C" w:rsidRPr="000860C2" w:rsidRDefault="00974A9C" w:rsidP="00974A9C">
      <w:pPr>
        <w:pStyle w:val="Heading5"/>
        <w:rPr>
          <w:ins w:id="22" w:author="Ravi Shekhar (ravishek)" w:date="2019-03-29T19:40:00Z"/>
        </w:rPr>
      </w:pPr>
      <w:ins w:id="23" w:author="Ravi Shekhar (ravishek)" w:date="2019-03-29T19:40:00Z">
        <w:r>
          <w:t xml:space="preserve">6.2.2.x.2 Tag Encoding </w:t>
        </w:r>
      </w:ins>
    </w:p>
    <w:p w14:paraId="7EA0B7B5" w14:textId="77777777" w:rsidR="00974A9C" w:rsidRPr="00DF1465" w:rsidRDefault="00974A9C" w:rsidP="00974A9C">
      <w:pPr>
        <w:rPr>
          <w:ins w:id="24" w:author="Ravi Shekhar (ravishek)" w:date="2019-03-29T19:40:00Z"/>
          <w:color w:val="000000"/>
        </w:rPr>
      </w:pPr>
      <w:ins w:id="25" w:author="Ravi Shekhar (ravishek)" w:date="2019-03-29T19:40:00Z">
        <w:r w:rsidRPr="00DF1465">
          <w:rPr>
            <w:color w:val="000000"/>
          </w:rPr>
          <w:t>The Tags field can be encoded as follows</w:t>
        </w:r>
      </w:ins>
    </w:p>
    <w:tbl>
      <w:tblPr>
        <w:tblW w:w="0" w:type="auto"/>
        <w:tblInd w:w="565" w:type="dxa"/>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518"/>
        <w:gridCol w:w="1412"/>
        <w:gridCol w:w="1133"/>
      </w:tblGrid>
      <w:tr w:rsidR="00974A9C" w:rsidRPr="005E16C7" w14:paraId="6FD11F8E" w14:textId="77777777" w:rsidTr="00A2276F">
        <w:trPr>
          <w:trHeight w:val="165"/>
          <w:ins w:id="26" w:author="Ravi Shekhar (ravishek)" w:date="2019-03-29T19:40:00Z"/>
        </w:trPr>
        <w:tc>
          <w:tcPr>
            <w:tcW w:w="6518" w:type="dxa"/>
            <w:tcBorders>
              <w:top w:val="single" w:sz="4" w:space="0" w:color="auto"/>
              <w:left w:val="single" w:sz="4" w:space="0" w:color="auto"/>
              <w:bottom w:val="single" w:sz="4" w:space="0" w:color="auto"/>
              <w:right w:val="single" w:sz="4" w:space="0" w:color="auto"/>
            </w:tcBorders>
          </w:tcPr>
          <w:p w14:paraId="76B48A3F" w14:textId="77777777" w:rsidR="00974A9C" w:rsidRDefault="00974A9C" w:rsidP="00A2276F">
            <w:pPr>
              <w:pStyle w:val="TAC"/>
              <w:rPr>
                <w:ins w:id="27" w:author="Ravi Shekhar (ravishek)" w:date="2019-03-29T19:40:00Z"/>
              </w:rPr>
            </w:pPr>
            <w:ins w:id="28" w:author="Ravi Shekhar (ravishek)" w:date="2019-03-29T19:40:00Z">
              <w:r>
                <w:t xml:space="preserve">Bit 2 of </w:t>
              </w:r>
              <w:proofErr w:type="gramStart"/>
              <w:r>
                <w:t>Octet[</w:t>
              </w:r>
              <w:proofErr w:type="gramEnd"/>
              <w:r>
                <w:t xml:space="preserve">1] to Bit 7 of Octet[1] are </w:t>
              </w:r>
            </w:ins>
          </w:p>
          <w:p w14:paraId="07287785" w14:textId="77777777" w:rsidR="00974A9C" w:rsidRPr="005E16C7" w:rsidRDefault="00974A9C" w:rsidP="00A2276F">
            <w:pPr>
              <w:pStyle w:val="TAC"/>
              <w:rPr>
                <w:ins w:id="29" w:author="Ravi Shekhar (ravishek)" w:date="2019-03-29T19:40:00Z"/>
              </w:rPr>
            </w:pPr>
            <w:ins w:id="30" w:author="Ravi Shekhar (ravishek)" w:date="2019-03-29T19:40:00Z">
              <w:r>
                <w:t>Reserved</w:t>
              </w:r>
            </w:ins>
          </w:p>
          <w:p w14:paraId="367DDAB2" w14:textId="77777777" w:rsidR="00974A9C" w:rsidRPr="005E16C7" w:rsidRDefault="00974A9C" w:rsidP="00A2276F">
            <w:pPr>
              <w:pStyle w:val="TAC"/>
              <w:rPr>
                <w:ins w:id="31" w:author="Ravi Shekhar (ravishek)" w:date="2019-03-29T19:40:00Z"/>
              </w:rPr>
            </w:pPr>
          </w:p>
        </w:tc>
        <w:tc>
          <w:tcPr>
            <w:tcW w:w="1412" w:type="dxa"/>
            <w:tcBorders>
              <w:top w:val="single" w:sz="4" w:space="0" w:color="auto"/>
              <w:left w:val="single" w:sz="4" w:space="0" w:color="auto"/>
              <w:bottom w:val="single" w:sz="4" w:space="0" w:color="auto"/>
              <w:right w:val="single" w:sz="4" w:space="0" w:color="auto"/>
            </w:tcBorders>
          </w:tcPr>
          <w:p w14:paraId="153BAD0B" w14:textId="77777777" w:rsidR="00974A9C" w:rsidRDefault="00974A9C" w:rsidP="00A2276F">
            <w:pPr>
              <w:pStyle w:val="TAC"/>
              <w:rPr>
                <w:ins w:id="32" w:author="Ravi Shekhar (ravishek)" w:date="2019-03-29T19:40:00Z"/>
              </w:rPr>
            </w:pPr>
            <w:ins w:id="33" w:author="Ravi Shekhar (ravishek)" w:date="2019-03-29T19:40:00Z">
              <w:r>
                <w:t>Bit 1 [Octet-1]</w:t>
              </w:r>
            </w:ins>
          </w:p>
          <w:p w14:paraId="2D6A3253" w14:textId="77777777" w:rsidR="00974A9C" w:rsidRPr="005E16C7" w:rsidRDefault="00974A9C" w:rsidP="00A2276F">
            <w:pPr>
              <w:pStyle w:val="TAC"/>
              <w:rPr>
                <w:ins w:id="34" w:author="Ravi Shekhar (ravishek)" w:date="2019-03-29T19:40:00Z"/>
              </w:rPr>
            </w:pPr>
            <w:ins w:id="35" w:author="Ravi Shekhar (ravishek)" w:date="2019-03-29T19:40:00Z">
              <w:r>
                <w:t>Error Indicator Bit</w:t>
              </w:r>
            </w:ins>
          </w:p>
        </w:tc>
        <w:tc>
          <w:tcPr>
            <w:tcW w:w="1133" w:type="dxa"/>
            <w:tcBorders>
              <w:top w:val="single" w:sz="4" w:space="0" w:color="auto"/>
              <w:left w:val="single" w:sz="4" w:space="0" w:color="auto"/>
              <w:bottom w:val="single" w:sz="4" w:space="0" w:color="auto"/>
              <w:right w:val="single" w:sz="4" w:space="0" w:color="auto"/>
            </w:tcBorders>
          </w:tcPr>
          <w:p w14:paraId="5E195DE3" w14:textId="77777777" w:rsidR="00974A9C" w:rsidRDefault="00974A9C" w:rsidP="00A2276F">
            <w:pPr>
              <w:pStyle w:val="TAC"/>
              <w:rPr>
                <w:ins w:id="36" w:author="Ravi Shekhar (ravishek)" w:date="2019-03-29T19:40:00Z"/>
              </w:rPr>
            </w:pPr>
            <w:ins w:id="37" w:author="Ravi Shekhar (ravishek)" w:date="2019-03-29T19:40:00Z">
              <w:r>
                <w:t>Bit 0 [Octet1]</w:t>
              </w:r>
            </w:ins>
          </w:p>
          <w:p w14:paraId="0E33AF1A" w14:textId="77777777" w:rsidR="00974A9C" w:rsidRPr="005E16C7" w:rsidRDefault="00974A9C" w:rsidP="00A2276F">
            <w:pPr>
              <w:pStyle w:val="TAC"/>
              <w:rPr>
                <w:ins w:id="38" w:author="Ravi Shekhar (ravishek)" w:date="2019-03-29T19:40:00Z"/>
              </w:rPr>
            </w:pPr>
            <w:ins w:id="39" w:author="Ravi Shekhar (ravishek)" w:date="2019-03-29T19:40:00Z">
              <w:r>
                <w:t>End Marker bit</w:t>
              </w:r>
            </w:ins>
          </w:p>
        </w:tc>
      </w:tr>
      <w:tr w:rsidR="00974A9C" w:rsidRPr="005E16C7" w14:paraId="5C2F0549" w14:textId="77777777" w:rsidTr="00A2276F">
        <w:trPr>
          <w:trHeight w:val="165"/>
          <w:ins w:id="40" w:author="Ravi Shekhar (ravishek)" w:date="2019-03-29T19:40:00Z"/>
        </w:trPr>
        <w:tc>
          <w:tcPr>
            <w:tcW w:w="9063" w:type="dxa"/>
            <w:gridSpan w:val="3"/>
            <w:tcBorders>
              <w:top w:val="single" w:sz="4" w:space="0" w:color="auto"/>
              <w:left w:val="single" w:sz="4" w:space="0" w:color="auto"/>
              <w:bottom w:val="single" w:sz="4" w:space="0" w:color="auto"/>
              <w:right w:val="single" w:sz="4" w:space="0" w:color="auto"/>
            </w:tcBorders>
          </w:tcPr>
          <w:p w14:paraId="44B483BF" w14:textId="77777777" w:rsidR="00974A9C" w:rsidRDefault="00974A9C" w:rsidP="00A2276F">
            <w:pPr>
              <w:pStyle w:val="TAC"/>
              <w:rPr>
                <w:ins w:id="41" w:author="Ravi Shekhar (ravishek)" w:date="2019-03-29T19:40:00Z"/>
              </w:rPr>
            </w:pPr>
            <w:proofErr w:type="gramStart"/>
            <w:ins w:id="42" w:author="Ravi Shekhar (ravishek)" w:date="2019-03-29T19:40:00Z">
              <w:r>
                <w:t>Octet[</w:t>
              </w:r>
              <w:proofErr w:type="gramEnd"/>
              <w:r>
                <w:t>2] of Tag is reserved</w:t>
              </w:r>
            </w:ins>
          </w:p>
        </w:tc>
      </w:tr>
    </w:tbl>
    <w:p w14:paraId="12EAA5A0" w14:textId="77777777" w:rsidR="00974A9C" w:rsidRDefault="00974A9C" w:rsidP="00974A9C">
      <w:pPr>
        <w:pStyle w:val="TF"/>
        <w:jc w:val="left"/>
        <w:rPr>
          <w:ins w:id="43" w:author="Ravi Shekhar (ravishek)" w:date="2019-03-29T19:40:00Z"/>
        </w:rPr>
      </w:pPr>
    </w:p>
    <w:tbl>
      <w:tblPr>
        <w:tblW w:w="0" w:type="auto"/>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4307"/>
      </w:tblGrid>
      <w:tr w:rsidR="00974A9C" w14:paraId="1ECD102E" w14:textId="77777777" w:rsidTr="00A2276F">
        <w:trPr>
          <w:ins w:id="44" w:author="Ravi Shekhar (ravishek)" w:date="2019-03-29T19:40:00Z"/>
        </w:trPr>
        <w:tc>
          <w:tcPr>
            <w:tcW w:w="4187" w:type="dxa"/>
            <w:shd w:val="clear" w:color="auto" w:fill="auto"/>
          </w:tcPr>
          <w:p w14:paraId="4EE0B860" w14:textId="77777777" w:rsidR="00974A9C" w:rsidRPr="00DF1465" w:rsidRDefault="00974A9C" w:rsidP="00A2276F">
            <w:pPr>
              <w:pStyle w:val="EditorsNote"/>
              <w:ind w:left="0" w:firstLine="0"/>
              <w:rPr>
                <w:ins w:id="45" w:author="Ravi Shekhar (ravishek)" w:date="2019-03-29T19:40:00Z"/>
                <w:color w:val="000000"/>
              </w:rPr>
            </w:pPr>
            <w:ins w:id="46" w:author="Ravi Shekhar (ravishek)" w:date="2019-03-29T19:40:00Z">
              <w:r w:rsidRPr="00DF1465">
                <w:rPr>
                  <w:color w:val="000000"/>
                </w:rPr>
                <w:lastRenderedPageBreak/>
                <w:t>Bit 0</w:t>
              </w:r>
            </w:ins>
          </w:p>
        </w:tc>
        <w:tc>
          <w:tcPr>
            <w:tcW w:w="4307" w:type="dxa"/>
            <w:shd w:val="clear" w:color="auto" w:fill="auto"/>
          </w:tcPr>
          <w:p w14:paraId="1E0E1F22" w14:textId="77777777" w:rsidR="00974A9C" w:rsidRPr="00DF1465" w:rsidRDefault="00974A9C" w:rsidP="00A2276F">
            <w:pPr>
              <w:pStyle w:val="EditorsNote"/>
              <w:ind w:left="0" w:firstLine="0"/>
              <w:rPr>
                <w:ins w:id="47" w:author="Ravi Shekhar (ravishek)" w:date="2019-03-29T19:40:00Z"/>
                <w:color w:val="000000"/>
              </w:rPr>
            </w:pPr>
            <w:ins w:id="48" w:author="Ravi Shekhar (ravishek)" w:date="2019-03-29T19:40:00Z">
              <w:r w:rsidRPr="00DF1465">
                <w:rPr>
                  <w:noProof/>
                  <w:color w:val="000000"/>
                </w:rPr>
                <w:t>End Marker Bit. When set to 1, this indicates End Marker. Default value is set to 0</w:t>
              </w:r>
            </w:ins>
          </w:p>
        </w:tc>
      </w:tr>
      <w:tr w:rsidR="00974A9C" w14:paraId="07DDC965" w14:textId="77777777" w:rsidTr="00A2276F">
        <w:trPr>
          <w:ins w:id="49" w:author="Ravi Shekhar (ravishek)" w:date="2019-03-29T19:40:00Z"/>
        </w:trPr>
        <w:tc>
          <w:tcPr>
            <w:tcW w:w="4187" w:type="dxa"/>
            <w:shd w:val="clear" w:color="auto" w:fill="auto"/>
          </w:tcPr>
          <w:p w14:paraId="3BF26A5C" w14:textId="77777777" w:rsidR="00974A9C" w:rsidRPr="00DF1465" w:rsidRDefault="00974A9C" w:rsidP="00A2276F">
            <w:pPr>
              <w:pStyle w:val="EditorsNote"/>
              <w:ind w:left="0" w:firstLine="0"/>
              <w:rPr>
                <w:ins w:id="50" w:author="Ravi Shekhar (ravishek)" w:date="2019-03-29T19:40:00Z"/>
                <w:color w:val="000000"/>
              </w:rPr>
            </w:pPr>
            <w:ins w:id="51" w:author="Ravi Shekhar (ravishek)" w:date="2019-03-29T19:40:00Z">
              <w:r w:rsidRPr="00DF1465">
                <w:rPr>
                  <w:color w:val="000000"/>
                </w:rPr>
                <w:t>Bit 1</w:t>
              </w:r>
            </w:ins>
          </w:p>
        </w:tc>
        <w:tc>
          <w:tcPr>
            <w:tcW w:w="4307" w:type="dxa"/>
            <w:shd w:val="clear" w:color="auto" w:fill="auto"/>
          </w:tcPr>
          <w:p w14:paraId="5DE7275B" w14:textId="77777777" w:rsidR="00974A9C" w:rsidRPr="00DF1465" w:rsidRDefault="00974A9C" w:rsidP="00A2276F">
            <w:pPr>
              <w:pStyle w:val="EditorsNote"/>
              <w:ind w:left="0" w:firstLine="0"/>
              <w:rPr>
                <w:ins w:id="52" w:author="Ravi Shekhar (ravishek)" w:date="2019-03-29T19:40:00Z"/>
                <w:color w:val="000000"/>
              </w:rPr>
            </w:pPr>
            <w:ins w:id="53" w:author="Ravi Shekhar (ravishek)" w:date="2019-03-29T19:40:00Z">
              <w:r w:rsidRPr="00DF1465">
                <w:rPr>
                  <w:noProof/>
                  <w:color w:val="000000"/>
                </w:rPr>
                <w:t>Error Indicator Bit. When set to 1, this indicates Error. Default value is set to 0.</w:t>
              </w:r>
            </w:ins>
          </w:p>
        </w:tc>
      </w:tr>
      <w:tr w:rsidR="00974A9C" w14:paraId="157F3DBB" w14:textId="77777777" w:rsidTr="00A2276F">
        <w:trPr>
          <w:ins w:id="54" w:author="Ravi Shekhar (ravishek)" w:date="2019-03-29T19:40:00Z"/>
        </w:trPr>
        <w:tc>
          <w:tcPr>
            <w:tcW w:w="4187" w:type="dxa"/>
            <w:shd w:val="clear" w:color="auto" w:fill="auto"/>
          </w:tcPr>
          <w:p w14:paraId="6283DA6B" w14:textId="77777777" w:rsidR="00974A9C" w:rsidRPr="00DF1465" w:rsidRDefault="00974A9C" w:rsidP="00A2276F">
            <w:pPr>
              <w:pStyle w:val="EditorsNote"/>
              <w:ind w:left="0" w:firstLine="0"/>
              <w:rPr>
                <w:ins w:id="55" w:author="Ravi Shekhar (ravishek)" w:date="2019-03-29T19:40:00Z"/>
                <w:color w:val="000000"/>
              </w:rPr>
            </w:pPr>
            <w:ins w:id="56" w:author="Ravi Shekhar (ravishek)" w:date="2019-03-29T19:40:00Z">
              <w:r w:rsidRPr="00DF1465">
                <w:rPr>
                  <w:color w:val="000000"/>
                </w:rPr>
                <w:t>Bit 2- Bit15</w:t>
              </w:r>
            </w:ins>
          </w:p>
        </w:tc>
        <w:tc>
          <w:tcPr>
            <w:tcW w:w="4307" w:type="dxa"/>
            <w:shd w:val="clear" w:color="auto" w:fill="auto"/>
          </w:tcPr>
          <w:p w14:paraId="775F1395" w14:textId="77777777" w:rsidR="00974A9C" w:rsidRPr="00DF1465" w:rsidRDefault="00974A9C" w:rsidP="00A2276F">
            <w:pPr>
              <w:pStyle w:val="EditorsNote"/>
              <w:ind w:left="0" w:firstLine="0"/>
              <w:rPr>
                <w:ins w:id="57" w:author="Ravi Shekhar (ravishek)" w:date="2019-03-29T19:40:00Z"/>
                <w:noProof/>
                <w:color w:val="000000"/>
              </w:rPr>
            </w:pPr>
            <w:ins w:id="58" w:author="Ravi Shekhar (ravishek)" w:date="2019-03-29T19:40:00Z">
              <w:r w:rsidRPr="00DF1465">
                <w:rPr>
                  <w:noProof/>
                  <w:color w:val="000000"/>
                </w:rPr>
                <w:t>Reserved.</w:t>
              </w:r>
            </w:ins>
          </w:p>
        </w:tc>
      </w:tr>
    </w:tbl>
    <w:p w14:paraId="4D6FF97D" w14:textId="77777777" w:rsidR="00974A9C" w:rsidRPr="0088299F" w:rsidRDefault="00974A9C" w:rsidP="00974A9C">
      <w:pPr>
        <w:pStyle w:val="TAC"/>
        <w:rPr>
          <w:ins w:id="59" w:author="Ravi Shekhar (ravishek)" w:date="2019-03-29T19:40:00Z"/>
        </w:rPr>
      </w:pPr>
      <w:ins w:id="60" w:author="Ravi Shekhar (ravishek)" w:date="2019-03-29T19:40:00Z">
        <w:r w:rsidRPr="0088299F">
          <w:t>Figure 6.2.2.x</w:t>
        </w:r>
        <w:r>
          <w:t>.2</w:t>
        </w:r>
        <w:r w:rsidRPr="0088299F">
          <w:t>-</w:t>
        </w:r>
        <w:r>
          <w:t>1</w:t>
        </w:r>
        <w:r w:rsidRPr="0088299F">
          <w:t xml:space="preserve"> Tags Encoding Details</w:t>
        </w:r>
      </w:ins>
    </w:p>
    <w:p w14:paraId="5BC2FFFC" w14:textId="77777777" w:rsidR="00974A9C" w:rsidRDefault="00974A9C" w:rsidP="00974A9C">
      <w:pPr>
        <w:rPr>
          <w:ins w:id="61" w:author="Ravi Shekhar (ravishek)" w:date="2019-03-29T19:40:00Z"/>
          <w:rFonts w:eastAsia="MS Mincho"/>
        </w:rPr>
      </w:pPr>
    </w:p>
    <w:p w14:paraId="62E33CA3" w14:textId="77777777" w:rsidR="00974A9C" w:rsidRDefault="00974A9C" w:rsidP="00974A9C">
      <w:pPr>
        <w:pStyle w:val="EditorsNote"/>
        <w:rPr>
          <w:ins w:id="62" w:author="Ravi Shekhar (ravishek)" w:date="2019-03-29T19:40:00Z"/>
          <w:lang w:val="en-US"/>
        </w:rPr>
      </w:pPr>
      <w:ins w:id="63" w:author="Ravi Shekhar (ravishek)" w:date="2019-03-29T19:40:00Z">
        <w:r>
          <w:rPr>
            <w:lang w:val="en-US"/>
          </w:rPr>
          <w:t>Editor's Note: Encoding of IEs of Error Indication in SRH is FFS.</w:t>
        </w:r>
      </w:ins>
    </w:p>
    <w:p w14:paraId="557C66E5" w14:textId="205E4B1C" w:rsidR="00C21836" w:rsidRPr="006B5418" w:rsidRDefault="00C21836" w:rsidP="00C21836">
      <w:pPr>
        <w:rPr>
          <w:lang w:val="en-US"/>
        </w:rPr>
      </w:pPr>
      <w:bookmarkStart w:id="64" w:name="_GoBack"/>
      <w:bookmarkEnd w:id="64"/>
    </w:p>
    <w:p w14:paraId="20844279" w14:textId="77777777" w:rsidR="00A32441" w:rsidRPr="006B5418" w:rsidRDefault="00A32441" w:rsidP="00A32441">
      <w:pPr>
        <w:rPr>
          <w:lang w:val="en-US"/>
        </w:rPr>
      </w:pPr>
    </w:p>
    <w:p w14:paraId="0CF6E94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605A60"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D32A1" w14:textId="77777777" w:rsidR="005845B5" w:rsidRDefault="005845B5">
      <w:r>
        <w:separator/>
      </w:r>
    </w:p>
  </w:endnote>
  <w:endnote w:type="continuationSeparator" w:id="0">
    <w:p w14:paraId="7C8785AF" w14:textId="77777777" w:rsidR="005845B5" w:rsidRDefault="00584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33C5E" w14:textId="77777777" w:rsidR="005845B5" w:rsidRDefault="005845B5">
      <w:r>
        <w:separator/>
      </w:r>
    </w:p>
  </w:footnote>
  <w:footnote w:type="continuationSeparator" w:id="0">
    <w:p w14:paraId="7DE29D51" w14:textId="77777777" w:rsidR="005845B5" w:rsidRDefault="00584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E0B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67E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9A13"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96505"/>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40B90"/>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275CB"/>
    <w:rsid w:val="00555CF4"/>
    <w:rsid w:val="005651FD"/>
    <w:rsid w:val="005845B5"/>
    <w:rsid w:val="005900B8"/>
    <w:rsid w:val="00592829"/>
    <w:rsid w:val="0059653F"/>
    <w:rsid w:val="00597BF4"/>
    <w:rsid w:val="005A6150"/>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3449"/>
    <w:rsid w:val="00915A10"/>
    <w:rsid w:val="00917C15"/>
    <w:rsid w:val="00920903"/>
    <w:rsid w:val="0093578B"/>
    <w:rsid w:val="00943DC1"/>
    <w:rsid w:val="00945CB4"/>
    <w:rsid w:val="009629FD"/>
    <w:rsid w:val="00974A9C"/>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16D9"/>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07887"/>
    <w:rsid w:val="00D11584"/>
    <w:rsid w:val="00D12FF1"/>
    <w:rsid w:val="00D51C49"/>
    <w:rsid w:val="00D53BE5"/>
    <w:rsid w:val="00D641A9"/>
    <w:rsid w:val="00DB72BB"/>
    <w:rsid w:val="00DC2EEA"/>
    <w:rsid w:val="00DF1465"/>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EF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0B90"/>
    <w:rPr>
      <w:rFonts w:ascii="Times New Roman" w:hAnsi="Times New Roman"/>
      <w:lang w:eastAsia="en-US"/>
    </w:rPr>
  </w:style>
  <w:style w:type="character" w:customStyle="1" w:styleId="TFChar">
    <w:name w:val="TF Char"/>
    <w:link w:val="TF"/>
    <w:rsid w:val="00340B90"/>
    <w:rPr>
      <w:rFonts w:ascii="Arial" w:hAnsi="Arial"/>
      <w:b/>
      <w:lang w:eastAsia="en-US"/>
    </w:rPr>
  </w:style>
  <w:style w:type="character" w:customStyle="1" w:styleId="EditorsNoteChar">
    <w:name w:val="Editor's Note Char"/>
    <w:aliases w:val="EN Char"/>
    <w:link w:val="EditorsNote"/>
    <w:rsid w:val="00DF146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4</TotalTime>
  <Pages>4</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3</cp:revision>
  <cp:lastPrinted>1899-12-31T22:59:50Z</cp:lastPrinted>
  <dcterms:created xsi:type="dcterms:W3CDTF">2019-03-29T14:01:00Z</dcterms:created>
  <dcterms:modified xsi:type="dcterms:W3CDTF">2019-03-29T14:10:00Z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