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666" w:rsidRDefault="00EC2C13">
      <w:pPr>
        <w:pStyle w:val="Header"/>
        <w:tabs>
          <w:tab w:val="right" w:pos="9638"/>
        </w:tabs>
        <w:ind w:right="-57"/>
        <w:rPr>
          <w:rFonts w:eastAsia="Arial Unicode MS" w:cs="Arial"/>
          <w:b w:val="0"/>
          <w:bCs/>
          <w:sz w:val="24"/>
          <w:lang w:eastAsia="zh-CN"/>
        </w:rPr>
      </w:pPr>
      <w:r>
        <w:rPr>
          <w:rFonts w:cs="Arial"/>
          <w:bCs/>
          <w:noProof w:val="0"/>
          <w:sz w:val="24"/>
          <w:szCs w:val="24"/>
          <w:lang w:val="en-GB"/>
        </w:rPr>
        <w:t>CT WG1 Meeting #9</w:t>
      </w:r>
      <w:r w:rsidR="00321A9E">
        <w:rPr>
          <w:rFonts w:cs="Arial"/>
          <w:bCs/>
          <w:noProof w:val="0"/>
          <w:sz w:val="24"/>
          <w:szCs w:val="24"/>
          <w:lang w:val="en-GB"/>
        </w:rPr>
        <w:t>9</w:t>
      </w:r>
      <w:r>
        <w:rPr>
          <w:rFonts w:eastAsia="Arial Unicode MS" w:cs="Arial"/>
          <w:b w:val="0"/>
          <w:bCs/>
          <w:sz w:val="24"/>
        </w:rPr>
        <w:tab/>
      </w:r>
      <w:r w:rsidR="0071156C">
        <w:rPr>
          <w:rFonts w:eastAsia="Arial Unicode MS" w:cs="Arial"/>
          <w:bCs/>
          <w:sz w:val="24"/>
        </w:rPr>
        <w:t>C1-163512</w:t>
      </w:r>
    </w:p>
    <w:p w:rsidR="00F81666" w:rsidRPr="00321A9E" w:rsidRDefault="00321A9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sidRPr="00321A9E">
        <w:rPr>
          <w:rFonts w:ascii="Arial" w:hAnsi="Arial" w:cs="Arial"/>
          <w:b/>
          <w:noProof/>
          <w:sz w:val="24"/>
        </w:rPr>
        <w:t>Tenerife (Spain), 25-29 July 2016</w:t>
      </w:r>
      <w:r w:rsidR="00B3285E" w:rsidRPr="00321A9E">
        <w:rPr>
          <w:rFonts w:ascii="Arial" w:eastAsia="Batang" w:hAnsi="Arial" w:cs="Arial"/>
          <w:b/>
          <w:i/>
          <w:sz w:val="22"/>
          <w:szCs w:val="22"/>
          <w:lang w:eastAsia="zh-CN"/>
        </w:rPr>
        <w:tab/>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Intel</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321A9E">
        <w:rPr>
          <w:rFonts w:ascii="Arial" w:eastAsia="Batang" w:hAnsi="Arial" w:cs="Arial"/>
          <w:b/>
          <w:lang w:eastAsia="zh-CN"/>
        </w:rPr>
        <w:t>New</w:t>
      </w:r>
      <w:r>
        <w:rPr>
          <w:rFonts w:ascii="Arial" w:eastAsia="Batang" w:hAnsi="Arial" w:cs="Arial"/>
          <w:b/>
          <w:lang w:eastAsia="zh-CN"/>
        </w:rPr>
        <w:t xml:space="preserve"> Work Item for the core network aspects of </w:t>
      </w:r>
      <w:r w:rsidR="00321A9E">
        <w:rPr>
          <w:rFonts w:ascii="Arial" w:eastAsia="Batang" w:hAnsi="Arial" w:cs="Arial"/>
          <w:b/>
          <w:lang w:eastAsia="zh-CN"/>
        </w:rPr>
        <w:t xml:space="preserve">extended Architecture support for </w:t>
      </w:r>
      <w:proofErr w:type="spellStart"/>
      <w:r w:rsidR="00692231">
        <w:rPr>
          <w:rFonts w:ascii="Arial" w:eastAsia="Batang" w:hAnsi="Arial" w:cs="Arial"/>
          <w:b/>
          <w:lang w:eastAsia="zh-CN"/>
        </w:rPr>
        <w:t>C</w:t>
      </w:r>
      <w:r>
        <w:rPr>
          <w:rFonts w:ascii="Arial" w:eastAsia="Batang" w:hAnsi="Arial" w:cs="Arial"/>
          <w:b/>
          <w:lang w:eastAsia="zh-CN"/>
        </w:rPr>
        <w:t>IoT</w:t>
      </w:r>
      <w:proofErr w:type="spellEnd"/>
      <w:r>
        <w:rPr>
          <w:rFonts w:ascii="Arial" w:eastAsia="Batang" w:hAnsi="Arial" w:cs="Arial"/>
          <w:b/>
          <w:lang w:eastAsia="zh-CN"/>
        </w:rPr>
        <w:t xml:space="preserve"> </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F81666" w:rsidRDefault="00EC2C1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1</w:t>
      </w:r>
      <w:r w:rsidR="00321A9E">
        <w:rPr>
          <w:rFonts w:ascii="Arial" w:eastAsia="Batang" w:hAnsi="Arial"/>
          <w:b/>
          <w:lang w:eastAsia="zh-CN"/>
        </w:rPr>
        <w:t>4</w:t>
      </w:r>
      <w:r>
        <w:rPr>
          <w:rFonts w:ascii="Arial" w:eastAsia="Batang" w:hAnsi="Arial"/>
          <w:b/>
          <w:lang w:eastAsia="zh-CN"/>
        </w:rPr>
        <w:t>.1.1</w:t>
      </w: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D74B42" w:rsidP="00B3285E">
      <w:pPr>
        <w:pStyle w:val="CRCoverPage"/>
        <w:tabs>
          <w:tab w:val="right" w:pos="9639"/>
        </w:tabs>
        <w:spacing w:after="0"/>
        <w:rPr>
          <w:b/>
          <w:noProof/>
          <w:sz w:val="24"/>
        </w:rPr>
      </w:pPr>
      <w:r>
        <w:rPr>
          <w:b/>
          <w:noProof/>
          <w:sz w:val="24"/>
        </w:rPr>
        <w:t>3</w:t>
      </w:r>
      <w:r w:rsidR="00A600E6">
        <w:rPr>
          <w:b/>
          <w:noProof/>
          <w:sz w:val="24"/>
        </w:rPr>
        <w:t>G</w:t>
      </w:r>
      <w:r w:rsidR="00F73016">
        <w:rPr>
          <w:b/>
          <w:noProof/>
          <w:sz w:val="24"/>
        </w:rPr>
        <w:t>PP TSG CT4 Meeting #7</w:t>
      </w:r>
      <w:r w:rsidR="005728F5">
        <w:rPr>
          <w:b/>
          <w:noProof/>
          <w:sz w:val="24"/>
        </w:rPr>
        <w:t>4</w:t>
      </w:r>
      <w:r w:rsidR="005728F5">
        <w:rPr>
          <w:b/>
          <w:noProof/>
          <w:sz w:val="24"/>
        </w:rPr>
        <w:tab/>
        <w:t>C4-164143</w:t>
      </w:r>
    </w:p>
    <w:p w:rsidR="00B3285E" w:rsidRDefault="00321A9E" w:rsidP="00B3285E">
      <w:pPr>
        <w:pStyle w:val="CRCoverPage"/>
        <w:tabs>
          <w:tab w:val="right" w:pos="9639"/>
        </w:tabs>
        <w:spacing w:after="0"/>
        <w:rPr>
          <w:b/>
          <w:noProof/>
          <w:sz w:val="24"/>
        </w:rPr>
      </w:pPr>
      <w:r w:rsidRPr="00321A9E">
        <w:rPr>
          <w:rFonts w:cs="Arial"/>
          <w:b/>
          <w:noProof/>
          <w:sz w:val="24"/>
        </w:rPr>
        <w:t>Tenerife (Spain), 25-29 July 2016</w:t>
      </w:r>
    </w:p>
    <w:p w:rsidR="00B3285E" w:rsidRPr="004D108C" w:rsidRDefault="00B3285E" w:rsidP="00B3285E">
      <w:pPr>
        <w:pStyle w:val="CRCoverPage"/>
        <w:outlineLvl w:val="0"/>
        <w:rPr>
          <w:b/>
          <w:sz w:val="22"/>
          <w:szCs w:val="22"/>
        </w:rPr>
      </w:pP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rFonts w:eastAsia="Batang" w:cs="Arial" w:hint="eastAsia"/>
          <w:b/>
          <w:sz w:val="22"/>
          <w:szCs w:val="22"/>
          <w:lang w:eastAsia="zh-CN"/>
        </w:rPr>
        <w:tab/>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54E7B">
        <w:rPr>
          <w:rFonts w:ascii="Arial" w:eastAsia="Batang" w:hAnsi="Arial" w:cs="Arial"/>
          <w:b/>
          <w:lang w:eastAsia="zh-CN"/>
        </w:rPr>
        <w:t>Intel</w:t>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21A9E">
        <w:rPr>
          <w:rFonts w:ascii="Arial" w:eastAsia="Batang" w:hAnsi="Arial" w:cs="Arial"/>
          <w:b/>
          <w:lang w:eastAsia="zh-CN"/>
        </w:rPr>
        <w:t xml:space="preserve">New Work Item for the core network aspects of extended Architecture support for </w:t>
      </w:r>
      <w:proofErr w:type="spellStart"/>
      <w:r w:rsidR="00321A9E">
        <w:rPr>
          <w:rFonts w:ascii="Arial" w:eastAsia="Batang" w:hAnsi="Arial" w:cs="Arial"/>
          <w:b/>
          <w:lang w:eastAsia="zh-CN"/>
        </w:rPr>
        <w:t>CIoT</w:t>
      </w:r>
      <w:proofErr w:type="spellEnd"/>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B3285E" w:rsidRPr="006E5DD5" w:rsidRDefault="00B3285E" w:rsidP="00B3285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5</w:t>
      </w: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960A9F">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F81666" w:rsidRDefault="00EC2C13">
      <w:pPr>
        <w:spacing w:before="120"/>
        <w:jc w:val="center"/>
        <w:rPr>
          <w:rFonts w:ascii="Arial" w:hAnsi="Arial" w:cs="Arial"/>
          <w:sz w:val="36"/>
          <w:szCs w:val="36"/>
        </w:rPr>
      </w:pPr>
      <w:r>
        <w:rPr>
          <w:rFonts w:ascii="Arial" w:hAnsi="Arial" w:cs="Arial"/>
          <w:sz w:val="36"/>
          <w:szCs w:val="36"/>
        </w:rPr>
        <w:t>3GPP™ Work Item Description</w:t>
      </w:r>
    </w:p>
    <w:p w:rsidR="00F81666" w:rsidRDefault="00EC2C13">
      <w:pPr>
        <w:jc w:val="center"/>
        <w:rPr>
          <w:rFonts w:cs="Arial"/>
          <w:noProof/>
        </w:rPr>
      </w:pPr>
      <w:r>
        <w:t xml:space="preserve">For guidance, see </w:t>
      </w:r>
      <w:hyperlink r:id="rId9" w:history="1">
        <w:r>
          <w:rPr>
            <w:rStyle w:val="Hyperlink"/>
          </w:rPr>
          <w:t>3GPP Working Procedures</w:t>
        </w:r>
      </w:hyperlink>
      <w:r>
        <w:t xml:space="preserve">, article 39; and </w:t>
      </w:r>
      <w:hyperlink r:id="rId10" w:history="1">
        <w:r>
          <w:rPr>
            <w:rStyle w:val="Hyperlink"/>
          </w:rPr>
          <w:t>3GPP TR 21.900</w:t>
        </w:r>
      </w:hyperlink>
      <w:r>
        <w:t>.</w:t>
      </w:r>
      <w:r>
        <w:br/>
      </w:r>
      <w:r>
        <w:rPr>
          <w:rFonts w:cs="Arial"/>
          <w:noProof/>
        </w:rPr>
        <w:t xml:space="preserve">Comprehensive instructions can be found at </w:t>
      </w:r>
      <w:hyperlink r:id="rId11" w:history="1">
        <w:r>
          <w:rPr>
            <w:rStyle w:val="Hyperlink"/>
            <w:rFonts w:cs="Arial"/>
            <w:noProof/>
          </w:rPr>
          <w:t>http://www.3gpp.org/Work-Items</w:t>
        </w:r>
      </w:hyperlink>
    </w:p>
    <w:p w:rsidR="00F81666" w:rsidRDefault="00EC2C13">
      <w:pPr>
        <w:pStyle w:val="Heading1"/>
      </w:pPr>
      <w:r>
        <w:t xml:space="preserve">Title: </w:t>
      </w:r>
      <w:r>
        <w:tab/>
        <w:t xml:space="preserve">CT Aspects of </w:t>
      </w:r>
      <w:r w:rsidR="00321A9E">
        <w:t xml:space="preserve">extended </w:t>
      </w:r>
      <w:r w:rsidR="00692231">
        <w:t>Architecture enhancements for Cellular Internet of Things</w:t>
      </w:r>
    </w:p>
    <w:p w:rsidR="00F81666" w:rsidRPr="007B03D2" w:rsidRDefault="00EC2C13">
      <w:pPr>
        <w:pStyle w:val="Heading2"/>
        <w:tabs>
          <w:tab w:val="left" w:pos="2552"/>
        </w:tabs>
        <w:rPr>
          <w:lang w:val="en-US"/>
        </w:rPr>
      </w:pPr>
      <w:r w:rsidRPr="007B03D2">
        <w:rPr>
          <w:lang w:val="en-US"/>
        </w:rPr>
        <w:t xml:space="preserve">Acronym: </w:t>
      </w:r>
      <w:proofErr w:type="spellStart"/>
      <w:r w:rsidR="00BB4055" w:rsidRPr="007B03D2">
        <w:rPr>
          <w:lang w:val="en-US"/>
        </w:rPr>
        <w:t>C</w:t>
      </w:r>
      <w:r w:rsidRPr="007B03D2">
        <w:rPr>
          <w:lang w:val="en-US"/>
        </w:rPr>
        <w:t>IoT</w:t>
      </w:r>
      <w:proofErr w:type="spellEnd"/>
      <w:r w:rsidRPr="007B03D2">
        <w:rPr>
          <w:lang w:val="en-US"/>
        </w:rPr>
        <w:t>-</w:t>
      </w:r>
      <w:r w:rsidR="00321A9E">
        <w:rPr>
          <w:lang w:val="en-US"/>
        </w:rPr>
        <w:t>Ext-</w:t>
      </w:r>
      <w:r w:rsidRPr="007B03D2">
        <w:rPr>
          <w:lang w:val="en-US"/>
        </w:rPr>
        <w:t>CT</w:t>
      </w:r>
    </w:p>
    <w:p w:rsidR="00F81666" w:rsidRPr="007B03D2" w:rsidRDefault="00EC2C13">
      <w:pPr>
        <w:pStyle w:val="Heading2"/>
        <w:tabs>
          <w:tab w:val="left" w:pos="2552"/>
        </w:tabs>
        <w:rPr>
          <w:lang w:val="en-US"/>
        </w:rPr>
      </w:pPr>
      <w:r w:rsidRPr="007B03D2">
        <w:rPr>
          <w:lang w:val="en-US"/>
        </w:rPr>
        <w:t xml:space="preserve">Unique identifier: </w:t>
      </w:r>
      <w:r w:rsidRPr="007B03D2">
        <w:rPr>
          <w:lang w:val="en-US"/>
        </w:rPr>
        <w:tab/>
      </w:r>
      <w:r w:rsidR="00595BB9">
        <w:rPr>
          <w:lang w:val="en-US"/>
        </w:rPr>
        <w:t>TBD</w:t>
      </w:r>
    </w:p>
    <w:p w:rsidR="00F81666" w:rsidRPr="007B03D2" w:rsidRDefault="00EC2C13">
      <w:pPr>
        <w:ind w:right="-99"/>
        <w:rPr>
          <w:lang w:val="en-US"/>
        </w:rPr>
      </w:pPr>
      <w:r w:rsidRPr="007B03D2">
        <w:rPr>
          <w:lang w:val="en-US"/>
        </w:rPr>
        <w:t xml:space="preserve"> </w:t>
      </w:r>
    </w:p>
    <w:p w:rsidR="00F81666" w:rsidRDefault="00EC2C13">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Radio Access</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L"/>
              <w:rPr>
                <w:b/>
              </w:rPr>
            </w:pPr>
            <w:r>
              <w:rPr>
                <w:b/>
              </w:rPr>
              <w:t>Core Network</w:t>
            </w:r>
          </w:p>
        </w:tc>
      </w:tr>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Services</w:t>
            </w:r>
          </w:p>
        </w:tc>
      </w:tr>
    </w:tbl>
    <w:p w:rsidR="00F81666" w:rsidRDefault="00F81666">
      <w:pPr>
        <w:ind w:right="-99"/>
        <w:rPr>
          <w:b/>
        </w:rPr>
      </w:pPr>
    </w:p>
    <w:p w:rsidR="00F81666" w:rsidRDefault="00EC2C13">
      <w:pPr>
        <w:pStyle w:val="Heading2"/>
      </w:pPr>
      <w:r>
        <w:t>2</w:t>
      </w:r>
      <w:r>
        <w:tab/>
        <w:t>Classification of WI and linked work items</w:t>
      </w:r>
    </w:p>
    <w:p w:rsidR="00F81666" w:rsidRDefault="00EC2C13">
      <w:pPr>
        <w:pStyle w:val="Heading3"/>
      </w:pPr>
      <w:r>
        <w:t>2.0</w:t>
      </w:r>
      <w:r>
        <w:tab/>
        <w:t>Primary classification</w:t>
      </w:r>
    </w:p>
    <w:p w:rsidR="00F81666" w:rsidRDefault="00EC2C13">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Study Item (go to 2.1)</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Feature (go to 2.2)</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H"/>
              <w:ind w:right="-99"/>
              <w:jc w:val="left"/>
            </w:pPr>
            <w:r>
              <w:t>Building Block (go to 2.3)</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Work Task (go to 2.4)</w:t>
            </w:r>
          </w:p>
        </w:tc>
      </w:tr>
    </w:tbl>
    <w:p w:rsidR="00F81666" w:rsidRDefault="00F81666">
      <w:pPr>
        <w:ind w:right="-99"/>
        <w:rPr>
          <w:b/>
        </w:rPr>
      </w:pPr>
    </w:p>
    <w:p w:rsidR="00F81666" w:rsidRDefault="00EC2C13">
      <w:pPr>
        <w:pStyle w:val="Heading3"/>
      </w:pPr>
      <w:r>
        <w:lastRenderedPageBreak/>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rPr>
                <w:lang w:val="de-DE"/>
              </w:rPr>
            </w:pPr>
          </w:p>
        </w:tc>
      </w:tr>
      <w:tr w:rsidR="00F81666">
        <w:tc>
          <w:tcPr>
            <w:tcW w:w="1101" w:type="dxa"/>
          </w:tcPr>
          <w:p w:rsidR="00F81666" w:rsidRDefault="00F81666">
            <w:pPr>
              <w:pStyle w:val="TAL"/>
            </w:pPr>
          </w:p>
        </w:tc>
        <w:tc>
          <w:tcPr>
            <w:tcW w:w="3969" w:type="dxa"/>
          </w:tcPr>
          <w:p w:rsidR="00F81666" w:rsidRDefault="00F81666">
            <w:pPr>
              <w:pStyle w:val="TAL"/>
              <w:rPr>
                <w:rFonts w:cs="Arial"/>
                <w:sz w:val="16"/>
                <w:szCs w:val="16"/>
                <w:lang w:val="en-US"/>
              </w:rPr>
            </w:pPr>
          </w:p>
        </w:tc>
        <w:tc>
          <w:tcPr>
            <w:tcW w:w="4536" w:type="dxa"/>
          </w:tcPr>
          <w:p w:rsidR="00F81666" w:rsidRDefault="00F81666">
            <w:pPr>
              <w:pStyle w:val="TAL"/>
              <w:rPr>
                <w:rFonts w:cs="Arial"/>
                <w:sz w:val="16"/>
                <w:szCs w:val="16"/>
              </w:rPr>
            </w:pPr>
          </w:p>
        </w:tc>
      </w:tr>
    </w:tbl>
    <w:p w:rsidR="00F81666" w:rsidRDefault="00F81666">
      <w:pPr>
        <w:ind w:right="-99"/>
        <w:rPr>
          <w:b/>
          <w:lang w:val="de-DE"/>
        </w:rPr>
      </w:pPr>
    </w:p>
    <w:p w:rsidR="00F81666" w:rsidRDefault="00EC2C13">
      <w:pPr>
        <w:ind w:right="-99"/>
      </w:pPr>
      <w:r>
        <w:t>Go to §3.</w:t>
      </w:r>
    </w:p>
    <w:p w:rsidR="00F81666" w:rsidRDefault="00EC2C13">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Study Item or Feature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Feature (or Study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321A9E" w:rsidTr="006F6B50">
        <w:tc>
          <w:tcPr>
            <w:tcW w:w="1101" w:type="dxa"/>
          </w:tcPr>
          <w:p w:rsidR="00321A9E" w:rsidRDefault="00321A9E" w:rsidP="00321A9E">
            <w:pPr>
              <w:pStyle w:val="TAL"/>
            </w:pPr>
          </w:p>
        </w:tc>
        <w:tc>
          <w:tcPr>
            <w:tcW w:w="3969" w:type="dxa"/>
          </w:tcPr>
          <w:p w:rsidR="00321A9E" w:rsidRDefault="00595BB9" w:rsidP="00321A9E">
            <w:pPr>
              <w:pStyle w:val="TAL"/>
              <w:rPr>
                <w:rFonts w:cs="Arial"/>
                <w:sz w:val="16"/>
                <w:szCs w:val="16"/>
                <w:lang w:val="en-US"/>
              </w:rPr>
            </w:pPr>
            <w:r>
              <w:t>A</w:t>
            </w:r>
            <w:r w:rsidR="00321A9E">
              <w:t>rchitecture enhancements of cellular systems for ultra-low complexity and low throughput Internet of Things</w:t>
            </w:r>
          </w:p>
        </w:tc>
        <w:tc>
          <w:tcPr>
            <w:tcW w:w="4536" w:type="dxa"/>
          </w:tcPr>
          <w:p w:rsidR="00321A9E" w:rsidRDefault="00321A9E" w:rsidP="00E41D3F">
            <w:pPr>
              <w:pStyle w:val="TAL"/>
            </w:pPr>
            <w:r>
              <w:t>SA2 TR 23.7</w:t>
            </w:r>
            <w:r w:rsidR="00E41D3F">
              <w:t>3</w:t>
            </w:r>
            <w:r>
              <w:t>0</w:t>
            </w:r>
          </w:p>
        </w:tc>
      </w:tr>
      <w:tr w:rsidR="00321A9E" w:rsidTr="006F6B50">
        <w:tc>
          <w:tcPr>
            <w:tcW w:w="1101" w:type="dxa"/>
          </w:tcPr>
          <w:p w:rsidR="00321A9E" w:rsidRDefault="00321A9E" w:rsidP="00321A9E">
            <w:pPr>
              <w:pStyle w:val="TAL"/>
            </w:pPr>
          </w:p>
        </w:tc>
        <w:tc>
          <w:tcPr>
            <w:tcW w:w="3969" w:type="dxa"/>
          </w:tcPr>
          <w:p w:rsidR="00321A9E" w:rsidRDefault="00321A9E" w:rsidP="00321A9E">
            <w:pPr>
              <w:pStyle w:val="TAL"/>
              <w:rPr>
                <w:rFonts w:cs="Arial"/>
                <w:sz w:val="16"/>
                <w:szCs w:val="16"/>
                <w:lang w:val="en-US"/>
              </w:rPr>
            </w:pPr>
          </w:p>
        </w:tc>
        <w:tc>
          <w:tcPr>
            <w:tcW w:w="4536" w:type="dxa"/>
          </w:tcPr>
          <w:p w:rsidR="00321A9E" w:rsidRDefault="00321A9E" w:rsidP="00321A9E">
            <w:pPr>
              <w:pStyle w:val="TAL"/>
            </w:pPr>
          </w:p>
        </w:tc>
      </w:tr>
      <w:tr w:rsidR="00A9563B" w:rsidTr="006F6B50">
        <w:tc>
          <w:tcPr>
            <w:tcW w:w="1101" w:type="dxa"/>
          </w:tcPr>
          <w:p w:rsidR="00A9563B" w:rsidRDefault="00A9563B" w:rsidP="00321A9E">
            <w:pPr>
              <w:pStyle w:val="TAL"/>
            </w:pPr>
          </w:p>
        </w:tc>
        <w:tc>
          <w:tcPr>
            <w:tcW w:w="3969" w:type="dxa"/>
          </w:tcPr>
          <w:p w:rsidR="00A9563B" w:rsidRDefault="00A9563B" w:rsidP="00321A9E">
            <w:pPr>
              <w:pStyle w:val="TAL"/>
            </w:pPr>
          </w:p>
        </w:tc>
        <w:tc>
          <w:tcPr>
            <w:tcW w:w="4536" w:type="dxa"/>
          </w:tcPr>
          <w:p w:rsidR="00A9563B" w:rsidRDefault="00A9563B" w:rsidP="00321A9E">
            <w:pPr>
              <w:pStyle w:val="TAL"/>
            </w:pPr>
          </w:p>
        </w:tc>
      </w:tr>
    </w:tbl>
    <w:p w:rsidR="00F81666" w:rsidRDefault="00F81666">
      <w:pPr>
        <w:ind w:right="-99"/>
        <w:rPr>
          <w:b/>
        </w:rPr>
      </w:pPr>
    </w:p>
    <w:p w:rsidR="00F81666" w:rsidRDefault="00EC2C13">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Stage 1 (go to 2.3.1)</w:t>
            </w:r>
          </w:p>
        </w:tc>
      </w:tr>
      <w:tr w:rsidR="00F81666">
        <w:tc>
          <w:tcPr>
            <w:tcW w:w="675" w:type="dxa"/>
          </w:tcPr>
          <w:p w:rsidR="00F81666" w:rsidRDefault="00F81666">
            <w:pPr>
              <w:pStyle w:val="TAC"/>
              <w:rPr>
                <w:highlight w:val="yellow"/>
              </w:rPr>
            </w:pPr>
          </w:p>
        </w:tc>
        <w:tc>
          <w:tcPr>
            <w:tcW w:w="2268" w:type="dxa"/>
            <w:shd w:val="clear" w:color="auto" w:fill="E0E0E0"/>
          </w:tcPr>
          <w:p w:rsidR="00F81666" w:rsidRDefault="00EC2C13">
            <w:pPr>
              <w:pStyle w:val="TAH"/>
              <w:ind w:right="-99"/>
              <w:jc w:val="left"/>
            </w:pPr>
            <w:r>
              <w:t>Stage 2 (go to 2.3.2)</w:t>
            </w:r>
          </w:p>
        </w:tc>
      </w:tr>
      <w:tr w:rsidR="00F81666">
        <w:tc>
          <w:tcPr>
            <w:tcW w:w="675" w:type="dxa"/>
          </w:tcPr>
          <w:p w:rsidR="00F81666" w:rsidRDefault="00EC2C13">
            <w:pPr>
              <w:pStyle w:val="TAC"/>
              <w:rPr>
                <w:highlight w:val="yellow"/>
              </w:rPr>
            </w:pPr>
            <w:r>
              <w:t>X</w:t>
            </w:r>
          </w:p>
        </w:tc>
        <w:tc>
          <w:tcPr>
            <w:tcW w:w="2268" w:type="dxa"/>
            <w:shd w:val="clear" w:color="auto" w:fill="E0E0E0"/>
          </w:tcPr>
          <w:p w:rsidR="00F81666" w:rsidRDefault="00EC2C13">
            <w:pPr>
              <w:pStyle w:val="TAH"/>
              <w:ind w:right="-99"/>
              <w:jc w:val="left"/>
            </w:pPr>
            <w:r>
              <w:t>Stage 3 (go to 2.3.3)</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Test spec (go to 2.3.4)</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Other (go to 2.3.5)</w:t>
            </w:r>
          </w:p>
        </w:tc>
      </w:tr>
    </w:tbl>
    <w:p w:rsidR="00F81666" w:rsidRDefault="00F81666">
      <w:pPr>
        <w:ind w:right="-99"/>
        <w:rPr>
          <w:b/>
        </w:rPr>
      </w:pPr>
    </w:p>
    <w:p w:rsidR="00F81666" w:rsidRDefault="00EC2C1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F81666">
        <w:tc>
          <w:tcPr>
            <w:tcW w:w="9606" w:type="dxa"/>
            <w:gridSpan w:val="3"/>
            <w:shd w:val="clear" w:color="auto" w:fill="E0E0E0"/>
          </w:tcPr>
          <w:p w:rsidR="00F81666" w:rsidRDefault="00EC2C13">
            <w:pPr>
              <w:pStyle w:val="TAH"/>
              <w:ind w:right="-99"/>
              <w:jc w:val="left"/>
            </w:pPr>
            <w:r>
              <w:t>Source of external requirements (if any)</w:t>
            </w:r>
          </w:p>
        </w:tc>
      </w:tr>
      <w:tr w:rsidR="00F81666">
        <w:tc>
          <w:tcPr>
            <w:tcW w:w="1526" w:type="dxa"/>
            <w:shd w:val="clear" w:color="auto" w:fill="E0E0E0"/>
          </w:tcPr>
          <w:p w:rsidR="00F81666" w:rsidRDefault="00EC2C13">
            <w:pPr>
              <w:pStyle w:val="TAH"/>
              <w:ind w:right="-99"/>
              <w:jc w:val="left"/>
            </w:pPr>
            <w:r>
              <w:t>Organization</w:t>
            </w:r>
          </w:p>
        </w:tc>
        <w:tc>
          <w:tcPr>
            <w:tcW w:w="3544" w:type="dxa"/>
            <w:shd w:val="clear" w:color="auto" w:fill="E0E0E0"/>
          </w:tcPr>
          <w:p w:rsidR="00F81666" w:rsidRDefault="00EC2C13">
            <w:pPr>
              <w:pStyle w:val="TAH"/>
              <w:ind w:right="-99"/>
              <w:jc w:val="left"/>
            </w:pPr>
            <w:r>
              <w:t>Document</w:t>
            </w:r>
          </w:p>
        </w:tc>
        <w:tc>
          <w:tcPr>
            <w:tcW w:w="4536" w:type="dxa"/>
            <w:shd w:val="clear" w:color="auto" w:fill="E0E0E0"/>
          </w:tcPr>
          <w:p w:rsidR="00F81666" w:rsidRDefault="00EC2C13">
            <w:pPr>
              <w:pStyle w:val="TAH"/>
              <w:ind w:right="-99"/>
              <w:jc w:val="left"/>
            </w:pPr>
            <w:r>
              <w:t>Remarks</w:t>
            </w:r>
          </w:p>
        </w:tc>
      </w:tr>
      <w:tr w:rsidR="00F81666">
        <w:tc>
          <w:tcPr>
            <w:tcW w:w="1526" w:type="dxa"/>
          </w:tcPr>
          <w:p w:rsidR="00F81666" w:rsidRDefault="00F81666">
            <w:pPr>
              <w:pStyle w:val="TAL"/>
            </w:pPr>
          </w:p>
        </w:tc>
        <w:tc>
          <w:tcPr>
            <w:tcW w:w="3544" w:type="dxa"/>
          </w:tcPr>
          <w:p w:rsidR="00F81666" w:rsidRDefault="00F81666">
            <w:pPr>
              <w:pStyle w:val="TAL"/>
            </w:pPr>
          </w:p>
        </w:tc>
        <w:tc>
          <w:tcPr>
            <w:tcW w:w="4536" w:type="dxa"/>
          </w:tcPr>
          <w:p w:rsidR="00F81666" w:rsidRDefault="00F81666">
            <w:pPr>
              <w:pStyle w:val="TAL"/>
            </w:pPr>
          </w:p>
        </w:tc>
      </w:tr>
    </w:tbl>
    <w:p w:rsidR="00F81666" w:rsidRDefault="00F81666">
      <w:pPr>
        <w:ind w:right="-99"/>
      </w:pPr>
    </w:p>
    <w:p w:rsidR="00F81666" w:rsidRDefault="00EC2C13">
      <w:pPr>
        <w:ind w:right="-99"/>
      </w:pPr>
      <w:r>
        <w:t>Go to §3.</w:t>
      </w:r>
    </w:p>
    <w:p w:rsidR="00F81666" w:rsidRDefault="00EC2C13">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F81666">
        <w:tc>
          <w:tcPr>
            <w:tcW w:w="9606" w:type="dxa"/>
            <w:gridSpan w:val="3"/>
            <w:shd w:val="clear" w:color="auto" w:fill="E0E0E0"/>
          </w:tcPr>
          <w:p w:rsidR="00F81666" w:rsidRDefault="00EC2C13">
            <w:pPr>
              <w:pStyle w:val="TAH"/>
              <w:ind w:right="-99"/>
              <w:jc w:val="left"/>
            </w:pPr>
            <w:r>
              <w:t>Other source of stage 1 information</w:t>
            </w:r>
          </w:p>
        </w:tc>
      </w:tr>
      <w:tr w:rsidR="00F81666">
        <w:tc>
          <w:tcPr>
            <w:tcW w:w="1242" w:type="dxa"/>
            <w:shd w:val="clear" w:color="auto" w:fill="E0E0E0"/>
          </w:tcPr>
          <w:p w:rsidR="00F81666" w:rsidRDefault="00EC2C13">
            <w:pPr>
              <w:pStyle w:val="TAH"/>
              <w:ind w:right="-99"/>
              <w:jc w:val="left"/>
            </w:pPr>
            <w:r>
              <w:t>TS or CR(s)</w:t>
            </w:r>
          </w:p>
        </w:tc>
        <w:tc>
          <w:tcPr>
            <w:tcW w:w="3828"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1242" w:type="dxa"/>
          </w:tcPr>
          <w:p w:rsidR="00F81666" w:rsidRDefault="00F81666">
            <w:pPr>
              <w:pStyle w:val="TAL"/>
            </w:pPr>
          </w:p>
        </w:tc>
        <w:tc>
          <w:tcPr>
            <w:tcW w:w="3828"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1 information, justify: </w:t>
      </w:r>
    </w:p>
    <w:p w:rsidR="00F81666" w:rsidRDefault="00EC2C13">
      <w:pPr>
        <w:ind w:right="-99"/>
      </w:pPr>
      <w:r>
        <w:t>Go to §3.</w:t>
      </w:r>
    </w:p>
    <w:p w:rsidR="00F81666" w:rsidRDefault="00EC2C13">
      <w:pPr>
        <w:pStyle w:val="Heading4"/>
      </w:pPr>
      <w:r>
        <w:lastRenderedPageBreak/>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2 work item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321A9E">
        <w:tc>
          <w:tcPr>
            <w:tcW w:w="1101" w:type="dxa"/>
          </w:tcPr>
          <w:p w:rsidR="00321A9E" w:rsidRDefault="00321A9E" w:rsidP="00321A9E">
            <w:pPr>
              <w:pStyle w:val="TAL"/>
            </w:pPr>
          </w:p>
        </w:tc>
        <w:tc>
          <w:tcPr>
            <w:tcW w:w="3969" w:type="dxa"/>
          </w:tcPr>
          <w:p w:rsidR="00321A9E" w:rsidRDefault="00595BB9" w:rsidP="00321A9E">
            <w:pPr>
              <w:pStyle w:val="TAL"/>
              <w:rPr>
                <w:rFonts w:cs="Arial"/>
                <w:sz w:val="16"/>
                <w:szCs w:val="16"/>
                <w:lang w:val="en-US"/>
              </w:rPr>
            </w:pPr>
            <w:r>
              <w:t>A</w:t>
            </w:r>
            <w:r w:rsidR="00321A9E">
              <w:t>rchitecture enhancement</w:t>
            </w:r>
            <w:r w:rsidR="00A9563B">
              <w:t>s of cellular systems for ultra-</w:t>
            </w:r>
            <w:r w:rsidR="00321A9E">
              <w:t>low complexity and low throughput Internet of Things</w:t>
            </w:r>
          </w:p>
        </w:tc>
        <w:tc>
          <w:tcPr>
            <w:tcW w:w="4536" w:type="dxa"/>
          </w:tcPr>
          <w:p w:rsidR="00321A9E" w:rsidRDefault="00321A9E" w:rsidP="00E41D3F">
            <w:pPr>
              <w:pStyle w:val="TAL"/>
            </w:pPr>
            <w:r>
              <w:t>SA2 TR 23.7</w:t>
            </w:r>
            <w:r w:rsidR="00E41D3F">
              <w:t>3</w:t>
            </w:r>
            <w:r>
              <w:t>0</w:t>
            </w: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Else, 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F81666">
        <w:tc>
          <w:tcPr>
            <w:tcW w:w="9606" w:type="dxa"/>
            <w:gridSpan w:val="3"/>
            <w:shd w:val="clear" w:color="auto" w:fill="E0E0E0"/>
          </w:tcPr>
          <w:p w:rsidR="00F81666" w:rsidRDefault="00EC2C13">
            <w:pPr>
              <w:pStyle w:val="TAH"/>
              <w:ind w:right="-99"/>
              <w:jc w:val="left"/>
            </w:pPr>
            <w:r>
              <w:t>Other justification</w:t>
            </w:r>
          </w:p>
        </w:tc>
      </w:tr>
      <w:tr w:rsidR="00F81666">
        <w:tc>
          <w:tcPr>
            <w:tcW w:w="3227" w:type="dxa"/>
            <w:shd w:val="clear" w:color="auto" w:fill="E0E0E0"/>
          </w:tcPr>
          <w:p w:rsidR="00F81666" w:rsidRDefault="00EC2C13">
            <w:pPr>
              <w:pStyle w:val="TAH"/>
              <w:ind w:right="-99"/>
              <w:jc w:val="left"/>
            </w:pPr>
            <w:r>
              <w:t>TS or CR(s) or external document</w:t>
            </w:r>
          </w:p>
        </w:tc>
        <w:tc>
          <w:tcPr>
            <w:tcW w:w="1843"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3227" w:type="dxa"/>
          </w:tcPr>
          <w:p w:rsidR="00F81666" w:rsidRDefault="00F81666">
            <w:pPr>
              <w:pStyle w:val="TAL"/>
            </w:pPr>
          </w:p>
        </w:tc>
        <w:tc>
          <w:tcPr>
            <w:tcW w:w="1843"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2 information, justify: </w:t>
      </w:r>
    </w:p>
    <w:p w:rsidR="00F81666" w:rsidRDefault="00EC2C13">
      <w:pPr>
        <w:ind w:right="-99"/>
      </w:pPr>
      <w:r>
        <w:t>Go to §3.</w:t>
      </w:r>
    </w:p>
    <w:p w:rsidR="00F81666" w:rsidRDefault="00EC2C13">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F81666">
        <w:tc>
          <w:tcPr>
            <w:tcW w:w="9606" w:type="dxa"/>
            <w:gridSpan w:val="4"/>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1984" w:type="dxa"/>
            <w:shd w:val="clear" w:color="auto" w:fill="E0E0E0"/>
          </w:tcPr>
          <w:p w:rsidR="00F81666" w:rsidRDefault="00EC2C13">
            <w:pPr>
              <w:pStyle w:val="TAH"/>
              <w:ind w:right="-99"/>
              <w:jc w:val="left"/>
            </w:pPr>
            <w:r>
              <w:t>Nature of relationship</w:t>
            </w:r>
          </w:p>
        </w:tc>
        <w:tc>
          <w:tcPr>
            <w:tcW w:w="2552" w:type="dxa"/>
            <w:shd w:val="clear" w:color="auto" w:fill="E0E0E0"/>
          </w:tcPr>
          <w:p w:rsidR="00F81666" w:rsidRDefault="00EC2C13">
            <w:pPr>
              <w:pStyle w:val="TAH"/>
              <w:ind w:right="-99"/>
              <w:jc w:val="left"/>
            </w:pPr>
            <w:r>
              <w:t>TS / TR</w:t>
            </w:r>
          </w:p>
        </w:tc>
      </w:tr>
      <w:tr w:rsidR="00F81666">
        <w:tc>
          <w:tcPr>
            <w:tcW w:w="1101" w:type="dxa"/>
          </w:tcPr>
          <w:p w:rsidR="00F81666" w:rsidRDefault="00F81666">
            <w:pPr>
              <w:pStyle w:val="TAL"/>
            </w:pPr>
          </w:p>
        </w:tc>
        <w:tc>
          <w:tcPr>
            <w:tcW w:w="3969" w:type="dxa"/>
          </w:tcPr>
          <w:p w:rsidR="00F81666" w:rsidRDefault="00F81666">
            <w:pPr>
              <w:pStyle w:val="TAL"/>
            </w:pPr>
          </w:p>
        </w:tc>
        <w:tc>
          <w:tcPr>
            <w:tcW w:w="1984" w:type="dxa"/>
          </w:tcPr>
          <w:p w:rsidR="00F81666" w:rsidRDefault="00F81666">
            <w:pPr>
              <w:pStyle w:val="TAL"/>
            </w:pPr>
          </w:p>
        </w:tc>
        <w:tc>
          <w:tcPr>
            <w:tcW w:w="2552"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Building Block</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pStyle w:val="Heading2"/>
      </w:pPr>
      <w:r>
        <w:t>3</w:t>
      </w:r>
      <w:r>
        <w:tab/>
        <w:t>Justification</w:t>
      </w:r>
    </w:p>
    <w:p w:rsidR="002C154B" w:rsidRDefault="002C154B" w:rsidP="002C154B">
      <w:r>
        <w:t>Machine type communication (MTC) represents a significant growth opportunity for the 3GPP ecosystem. To support the ‘Internet of Things’ (</w:t>
      </w:r>
      <w:proofErr w:type="spellStart"/>
      <w:r>
        <w:t>IoT</w:t>
      </w:r>
      <w:proofErr w:type="spellEnd"/>
      <w:r>
        <w: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F81666" w:rsidRPr="002C154B" w:rsidRDefault="002C154B" w:rsidP="002C154B">
      <w:pPr>
        <w:rPr>
          <w:lang w:eastAsia="ja-JP"/>
        </w:rPr>
      </w:pPr>
      <w:r>
        <w:rPr>
          <w:lang w:eastAsia="ja-JP"/>
        </w:rPr>
        <w:t xml:space="preserve">SA2 </w:t>
      </w:r>
      <w:r w:rsidR="00FC4602">
        <w:rPr>
          <w:lang w:eastAsia="ja-JP"/>
        </w:rPr>
        <w:t>has initiated a study item</w:t>
      </w:r>
      <w:r>
        <w:rPr>
          <w:lang w:eastAsia="ja-JP"/>
        </w:rPr>
        <w:t xml:space="preserve"> </w:t>
      </w:r>
      <w:proofErr w:type="spellStart"/>
      <w:r>
        <w:rPr>
          <w:lang w:eastAsia="ja-JP"/>
        </w:rPr>
        <w:t>FS_</w:t>
      </w:r>
      <w:r w:rsidR="00FC4602">
        <w:rPr>
          <w:lang w:eastAsia="ja-JP"/>
        </w:rPr>
        <w:t>C</w:t>
      </w:r>
      <w:r>
        <w:rPr>
          <w:lang w:eastAsia="ja-JP"/>
        </w:rPr>
        <w:t>IoT</w:t>
      </w:r>
      <w:r w:rsidR="00FC4602">
        <w:rPr>
          <w:lang w:eastAsia="ja-JP"/>
        </w:rPr>
        <w:t>_Ext</w:t>
      </w:r>
      <w:proofErr w:type="spellEnd"/>
      <w:r>
        <w:rPr>
          <w:lang w:eastAsia="ja-JP"/>
        </w:rPr>
        <w:t xml:space="preserve"> (see S2-1</w:t>
      </w:r>
      <w:r w:rsidR="00FC4602">
        <w:rPr>
          <w:lang w:eastAsia="ja-JP"/>
        </w:rPr>
        <w:t>63133 and TR 23.730</w:t>
      </w:r>
      <w:r>
        <w:rPr>
          <w:lang w:eastAsia="ja-JP"/>
        </w:rPr>
        <w:t xml:space="preserve">) </w:t>
      </w:r>
      <w:r w:rsidR="00FC4602">
        <w:rPr>
          <w:lang w:eastAsia="ja-JP"/>
        </w:rPr>
        <w:t xml:space="preserve">to study extended architecture support for </w:t>
      </w:r>
      <w:proofErr w:type="spellStart"/>
      <w:r w:rsidR="00FC4602">
        <w:rPr>
          <w:lang w:eastAsia="ja-JP"/>
        </w:rPr>
        <w:t>CIoT</w:t>
      </w:r>
      <w:proofErr w:type="spellEnd"/>
      <w:r w:rsidR="00FC4602">
        <w:rPr>
          <w:lang w:eastAsia="ja-JP"/>
        </w:rPr>
        <w:t xml:space="preserve"> </w:t>
      </w:r>
      <w:r>
        <w:rPr>
          <w:lang w:eastAsia="ja-JP"/>
        </w:rPr>
        <w:t>and will have a WID for related normative work</w:t>
      </w:r>
      <w:r w:rsidR="008D0C19">
        <w:rPr>
          <w:lang w:eastAsia="ja-JP"/>
        </w:rPr>
        <w:t xml:space="preserve"> with possible impacts to TS 23.401 and TS 23.682</w:t>
      </w:r>
      <w:r w:rsidR="00FC4602">
        <w:rPr>
          <w:lang w:eastAsia="ja-JP"/>
        </w:rPr>
        <w:t>. CT WGs need to do the normative work for core network aspects</w:t>
      </w:r>
      <w:r>
        <w:rPr>
          <w:lang w:eastAsia="ja-JP"/>
        </w:rPr>
        <w:t>.</w:t>
      </w:r>
    </w:p>
    <w:p w:rsidR="009C729F" w:rsidRDefault="009C729F">
      <w:pPr>
        <w:rPr>
          <w:lang w:eastAsia="ja-JP"/>
        </w:rPr>
      </w:pPr>
    </w:p>
    <w:p w:rsidR="00F81666" w:rsidRDefault="00EC2C13">
      <w:pPr>
        <w:pStyle w:val="Heading2"/>
      </w:pPr>
      <w:r>
        <w:t>4</w:t>
      </w:r>
      <w:r>
        <w:tab/>
        <w:t>Objective</w:t>
      </w:r>
    </w:p>
    <w:p w:rsidR="00C448E1" w:rsidRDefault="00C448E1" w:rsidP="00C448E1">
      <w:pPr>
        <w:ind w:right="-99"/>
      </w:pPr>
      <w:r w:rsidRPr="00A2249A">
        <w:t>To</w:t>
      </w:r>
      <w:r>
        <w:t xml:space="preserve"> define the </w:t>
      </w:r>
      <w:r w:rsidR="00A9563B">
        <w:t>s</w:t>
      </w:r>
      <w:r>
        <w:t xml:space="preserve">tage 3 protocol aspects of </w:t>
      </w:r>
      <w:r w:rsidR="00A9563B">
        <w:t xml:space="preserve">enhancements to </w:t>
      </w:r>
      <w:r w:rsidR="008D0C19">
        <w:t>Cellular Internet of Things</w:t>
      </w:r>
      <w:r w:rsidR="005F7E79">
        <w:t xml:space="preserve"> (</w:t>
      </w:r>
      <w:proofErr w:type="spellStart"/>
      <w:r w:rsidR="005F7E79">
        <w:t>CIoT</w:t>
      </w:r>
      <w:proofErr w:type="spellEnd"/>
      <w:r w:rsidR="005F7E79">
        <w:t>)</w:t>
      </w:r>
      <w:r w:rsidRPr="005B05A0">
        <w:t xml:space="preserve"> </w:t>
      </w:r>
      <w:r>
        <w:t>based upon the</w:t>
      </w:r>
      <w:r w:rsidRPr="00DA2DD2">
        <w:t xml:space="preserve"> normative </w:t>
      </w:r>
      <w:r w:rsidR="00A9563B">
        <w:t>s</w:t>
      </w:r>
      <w:r>
        <w:t>tage 2 technical specification work developed by SA2.</w:t>
      </w:r>
    </w:p>
    <w:p w:rsidR="00C448E1" w:rsidRDefault="00C448E1" w:rsidP="00C448E1">
      <w:pPr>
        <w:pStyle w:val="B1"/>
      </w:pPr>
      <w:r>
        <w:lastRenderedPageBreak/>
        <w:t xml:space="preserve">Stage </w:t>
      </w:r>
      <w:r w:rsidRPr="00A828C1">
        <w:t>3 work shall be started only after</w:t>
      </w:r>
      <w:r>
        <w:t xml:space="preserve"> the applicable normative stage </w:t>
      </w:r>
      <w:r w:rsidRPr="00A828C1">
        <w:t>2 specification</w:t>
      </w:r>
      <w:r>
        <w:t>s</w:t>
      </w:r>
      <w:r w:rsidRPr="00A828C1">
        <w:t xml:space="preserve"> </w:t>
      </w:r>
      <w:r>
        <w:t>are</w:t>
      </w:r>
      <w:r w:rsidRPr="00A828C1">
        <w:t xml:space="preserve"> available</w:t>
      </w:r>
      <w:r>
        <w:t>.</w:t>
      </w:r>
    </w:p>
    <w:p w:rsidR="00F81666" w:rsidRDefault="00EC2C13">
      <w:pPr>
        <w:pStyle w:val="Heading2"/>
        <w:spacing w:before="0" w:after="0"/>
      </w:pPr>
      <w:r>
        <w:t>5</w:t>
      </w:r>
      <w:r>
        <w:tab/>
        <w:t>Service Aspects</w:t>
      </w:r>
    </w:p>
    <w:p w:rsidR="00F81666" w:rsidRDefault="00EC2C13">
      <w:pPr>
        <w:spacing w:after="0"/>
      </w:pPr>
      <w:r>
        <w:t>None.</w:t>
      </w:r>
    </w:p>
    <w:p w:rsidR="00F81666" w:rsidRDefault="00F81666">
      <w:pPr>
        <w:spacing w:after="0"/>
      </w:pPr>
    </w:p>
    <w:p w:rsidR="00F81666" w:rsidRDefault="00EC2C13">
      <w:pPr>
        <w:pStyle w:val="Heading2"/>
        <w:spacing w:before="0" w:after="0"/>
      </w:pPr>
      <w:r>
        <w:t>6</w:t>
      </w:r>
      <w:r>
        <w:tab/>
        <w:t>MMI-Aspects</w:t>
      </w:r>
    </w:p>
    <w:p w:rsidR="00F81666" w:rsidRDefault="00EC2C13">
      <w:r>
        <w:t>None.</w:t>
      </w:r>
    </w:p>
    <w:p w:rsidR="00F81666" w:rsidRDefault="00F81666">
      <w:pPr>
        <w:spacing w:after="0"/>
      </w:pPr>
    </w:p>
    <w:p w:rsidR="00F81666" w:rsidRDefault="00EC2C13">
      <w:pPr>
        <w:pStyle w:val="Heading2"/>
        <w:spacing w:before="0" w:after="0"/>
      </w:pPr>
      <w:r>
        <w:t>7</w:t>
      </w:r>
      <w:r>
        <w:tab/>
        <w:t>Charging Aspects</w:t>
      </w:r>
    </w:p>
    <w:p w:rsidR="00F81666" w:rsidRDefault="00EC2C13">
      <w:pPr>
        <w:spacing w:after="0"/>
      </w:pPr>
      <w:r>
        <w:t>None</w:t>
      </w:r>
      <w:r w:rsidR="00650C7D">
        <w:t>.</w:t>
      </w:r>
    </w:p>
    <w:p w:rsidR="00F81666" w:rsidRDefault="00F81666">
      <w:pPr>
        <w:spacing w:after="0"/>
      </w:pPr>
    </w:p>
    <w:p w:rsidR="00F81666" w:rsidRDefault="00EC2C13">
      <w:pPr>
        <w:pStyle w:val="Heading2"/>
        <w:spacing w:before="0" w:after="0"/>
      </w:pPr>
      <w:r>
        <w:t>8</w:t>
      </w:r>
      <w:r>
        <w:tab/>
        <w:t>Security Aspects</w:t>
      </w:r>
    </w:p>
    <w:p w:rsidR="00F81666" w:rsidRDefault="00EC2C13">
      <w:pPr>
        <w:ind w:right="-99"/>
        <w:rPr>
          <w:color w:val="000000"/>
        </w:rPr>
      </w:pPr>
      <w:r>
        <w:rPr>
          <w:color w:val="000000"/>
        </w:rPr>
        <w:t>None.</w:t>
      </w:r>
    </w:p>
    <w:p w:rsidR="00F81666" w:rsidRDefault="00F81666"/>
    <w:p w:rsidR="00F81666" w:rsidRDefault="00EC2C13">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F81666">
        <w:trPr>
          <w:jc w:val="center"/>
        </w:trPr>
        <w:tc>
          <w:tcPr>
            <w:tcW w:w="0" w:type="auto"/>
            <w:tcBorders>
              <w:bottom w:val="single" w:sz="12" w:space="0" w:color="auto"/>
              <w:right w:val="single" w:sz="12" w:space="0" w:color="auto"/>
            </w:tcBorders>
            <w:shd w:val="clear" w:color="auto" w:fill="E0E0E0"/>
          </w:tcPr>
          <w:p w:rsidR="00F81666" w:rsidRDefault="00EC2C13">
            <w:pPr>
              <w:pStyle w:val="TAL"/>
              <w:keepNext w:val="0"/>
              <w:ind w:right="-99"/>
              <w:rPr>
                <w:b/>
              </w:rPr>
            </w:pPr>
            <w:r>
              <w:rPr>
                <w:b/>
              </w:rPr>
              <w:t>Affects:</w:t>
            </w:r>
          </w:p>
        </w:tc>
        <w:tc>
          <w:tcPr>
            <w:tcW w:w="0" w:type="auto"/>
            <w:tcBorders>
              <w:left w:val="nil"/>
              <w:bottom w:val="single" w:sz="12" w:space="0" w:color="auto"/>
            </w:tcBorders>
            <w:shd w:val="clear" w:color="auto" w:fill="E0E0E0"/>
          </w:tcPr>
          <w:p w:rsidR="00F81666" w:rsidRDefault="00EC2C13">
            <w:pPr>
              <w:pStyle w:val="TAH"/>
            </w:pPr>
            <w:r>
              <w:t>UICC apps</w:t>
            </w:r>
          </w:p>
        </w:tc>
        <w:tc>
          <w:tcPr>
            <w:tcW w:w="0" w:type="auto"/>
            <w:tcBorders>
              <w:bottom w:val="single" w:sz="12" w:space="0" w:color="auto"/>
            </w:tcBorders>
            <w:shd w:val="clear" w:color="auto" w:fill="E0E0E0"/>
          </w:tcPr>
          <w:p w:rsidR="00F81666" w:rsidRDefault="00EC2C13">
            <w:pPr>
              <w:pStyle w:val="TAH"/>
            </w:pPr>
            <w:r>
              <w:t>ME</w:t>
            </w:r>
          </w:p>
        </w:tc>
        <w:tc>
          <w:tcPr>
            <w:tcW w:w="0" w:type="auto"/>
            <w:tcBorders>
              <w:bottom w:val="single" w:sz="12" w:space="0" w:color="auto"/>
            </w:tcBorders>
            <w:shd w:val="clear" w:color="auto" w:fill="E0E0E0"/>
          </w:tcPr>
          <w:p w:rsidR="00F81666" w:rsidRDefault="00EC2C13">
            <w:pPr>
              <w:pStyle w:val="TAH"/>
            </w:pPr>
            <w:r>
              <w:t>AN</w:t>
            </w:r>
          </w:p>
        </w:tc>
        <w:tc>
          <w:tcPr>
            <w:tcW w:w="0" w:type="auto"/>
            <w:tcBorders>
              <w:bottom w:val="single" w:sz="12" w:space="0" w:color="auto"/>
            </w:tcBorders>
            <w:shd w:val="clear" w:color="auto" w:fill="E0E0E0"/>
          </w:tcPr>
          <w:p w:rsidR="00F81666" w:rsidRDefault="00EC2C13">
            <w:pPr>
              <w:pStyle w:val="TAH"/>
            </w:pPr>
            <w:r>
              <w:t>CN</w:t>
            </w:r>
          </w:p>
        </w:tc>
        <w:tc>
          <w:tcPr>
            <w:tcW w:w="0" w:type="auto"/>
            <w:tcBorders>
              <w:bottom w:val="single" w:sz="12" w:space="0" w:color="auto"/>
            </w:tcBorders>
            <w:shd w:val="clear" w:color="auto" w:fill="E0E0E0"/>
          </w:tcPr>
          <w:p w:rsidR="00F81666" w:rsidRDefault="00EC2C13">
            <w:pPr>
              <w:pStyle w:val="TAH"/>
            </w:pPr>
            <w:r>
              <w:t>Others</w:t>
            </w:r>
          </w:p>
        </w:tc>
      </w:tr>
      <w:tr w:rsidR="00F81666">
        <w:trPr>
          <w:jc w:val="center"/>
        </w:trPr>
        <w:tc>
          <w:tcPr>
            <w:tcW w:w="0" w:type="auto"/>
            <w:tcBorders>
              <w:top w:val="nil"/>
              <w:right w:val="single" w:sz="12" w:space="0" w:color="auto"/>
            </w:tcBorders>
          </w:tcPr>
          <w:p w:rsidR="00F81666" w:rsidRDefault="00EC2C13">
            <w:pPr>
              <w:pStyle w:val="TAL"/>
              <w:keepNext w:val="0"/>
              <w:ind w:right="-99"/>
              <w:rPr>
                <w:b/>
              </w:rPr>
            </w:pPr>
            <w:r>
              <w:rPr>
                <w:b/>
              </w:rPr>
              <w:t>Yes</w:t>
            </w:r>
          </w:p>
        </w:tc>
        <w:tc>
          <w:tcPr>
            <w:tcW w:w="0" w:type="auto"/>
            <w:tcBorders>
              <w:top w:val="nil"/>
              <w:left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No</w:t>
            </w:r>
          </w:p>
        </w:tc>
        <w:tc>
          <w:tcPr>
            <w:tcW w:w="0" w:type="auto"/>
            <w:tcBorders>
              <w:left w:val="nil"/>
            </w:tcBorders>
          </w:tcPr>
          <w:p w:rsidR="00F81666" w:rsidRDefault="00F81666">
            <w:pPr>
              <w:pStyle w:val="TAC"/>
            </w:pPr>
          </w:p>
        </w:tc>
        <w:tc>
          <w:tcPr>
            <w:tcW w:w="0" w:type="auto"/>
          </w:tcPr>
          <w:p w:rsidR="00F81666" w:rsidRDefault="00F81666">
            <w:pPr>
              <w:pStyle w:val="TAC"/>
            </w:pPr>
          </w:p>
        </w:tc>
        <w:tc>
          <w:tcPr>
            <w:tcW w:w="0" w:type="auto"/>
          </w:tcPr>
          <w:p w:rsidR="00F81666" w:rsidRDefault="00650C7D">
            <w:pPr>
              <w:pStyle w:val="TAC"/>
            </w:pPr>
            <w:r>
              <w:t>X</w:t>
            </w:r>
          </w:p>
        </w:tc>
        <w:tc>
          <w:tcPr>
            <w:tcW w:w="0" w:type="auto"/>
          </w:tcPr>
          <w:p w:rsidR="00F81666" w:rsidRDefault="00F81666">
            <w:pPr>
              <w:pStyle w:val="TAC"/>
            </w:pPr>
          </w:p>
        </w:tc>
        <w:tc>
          <w:tcPr>
            <w:tcW w:w="0" w:type="auto"/>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Don't know</w:t>
            </w:r>
          </w:p>
        </w:tc>
        <w:tc>
          <w:tcPr>
            <w:tcW w:w="0" w:type="auto"/>
            <w:tcBorders>
              <w:left w:val="nil"/>
            </w:tcBorders>
          </w:tcPr>
          <w:p w:rsidR="00F81666" w:rsidRDefault="00EC2C13">
            <w:pPr>
              <w:pStyle w:val="TAC"/>
            </w:pPr>
            <w:r>
              <w:t>X</w:t>
            </w: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EC2C13">
            <w:pPr>
              <w:pStyle w:val="TAC"/>
            </w:pPr>
            <w:r>
              <w:t>X</w:t>
            </w:r>
          </w:p>
        </w:tc>
      </w:tr>
    </w:tbl>
    <w:p w:rsidR="00F81666" w:rsidRDefault="00F81666">
      <w:pPr>
        <w:ind w:right="-99"/>
        <w:rPr>
          <w:b/>
        </w:rPr>
      </w:pPr>
    </w:p>
    <w:p w:rsidR="00F81666" w:rsidRDefault="00EC2C13">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rsidR="00F81666">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t xml:space="preserve">New specifications  </w:t>
            </w:r>
            <w:r>
              <w:rPr>
                <w:b w:val="0"/>
                <w:sz w:val="16"/>
                <w:szCs w:val="16"/>
              </w:rPr>
              <w:t>[If Study Item, one TR is anticipated]</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Comments</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bl>
    <w:p w:rsidR="00F81666" w:rsidRDefault="00F81666"/>
    <w:tbl>
      <w:tblPr>
        <w:tblW w:w="0" w:type="auto"/>
        <w:jc w:val="center"/>
        <w:tblCellMar>
          <w:left w:w="28" w:type="dxa"/>
          <w:right w:w="28" w:type="dxa"/>
        </w:tblCellMar>
        <w:tblLook w:val="0000" w:firstRow="0" w:lastRow="0" w:firstColumn="0" w:lastColumn="0" w:noHBand="0" w:noVBand="0"/>
      </w:tblPr>
      <w:tblGrid>
        <w:gridCol w:w="633"/>
        <w:gridCol w:w="288"/>
        <w:gridCol w:w="5734"/>
        <w:gridCol w:w="1474"/>
        <w:gridCol w:w="1353"/>
      </w:tblGrid>
      <w:tr w:rsidR="00F81666">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t xml:space="preserve">Affected existing specifications  </w:t>
            </w:r>
            <w:r>
              <w:rPr>
                <w:b w:val="0"/>
                <w:sz w:val="16"/>
                <w:szCs w:val="16"/>
              </w:rPr>
              <w:t>[None in the case of Study Items]</w:t>
            </w:r>
          </w:p>
        </w:tc>
      </w:tr>
      <w:tr w:rsidR="00AC4240" w:rsidTr="00E3576E">
        <w:trPr>
          <w:cantSplit/>
          <w:jc w:val="center"/>
        </w:trPr>
        <w:tc>
          <w:tcPr>
            <w:tcW w:w="633"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Spec No.</w:t>
            </w:r>
          </w:p>
        </w:tc>
        <w:tc>
          <w:tcPr>
            <w:tcW w:w="288"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CR</w:t>
            </w:r>
          </w:p>
        </w:tc>
        <w:tc>
          <w:tcPr>
            <w:tcW w:w="5734"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Subject of the CR</w:t>
            </w:r>
          </w:p>
        </w:tc>
        <w:tc>
          <w:tcPr>
            <w:tcW w:w="1474"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Approved at plenary#</w:t>
            </w:r>
          </w:p>
        </w:tc>
        <w:tc>
          <w:tcPr>
            <w:tcW w:w="1353"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Comments</w:t>
            </w:r>
          </w:p>
        </w:tc>
      </w:tr>
      <w:tr w:rsidR="00AC4240" w:rsidTr="00E3576E">
        <w:trPr>
          <w:cantSplit/>
          <w:jc w:val="center"/>
        </w:trPr>
        <w:tc>
          <w:tcPr>
            <w:tcW w:w="633"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288"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5734"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474"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2C154B" w:rsidTr="00E3576E">
        <w:trPr>
          <w:cantSplit/>
          <w:jc w:val="center"/>
        </w:trPr>
        <w:tc>
          <w:tcPr>
            <w:tcW w:w="63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24.301</w:t>
            </w:r>
          </w:p>
        </w:tc>
        <w:tc>
          <w:tcPr>
            <w:tcW w:w="288"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734" w:type="dxa"/>
            <w:tcBorders>
              <w:top w:val="single" w:sz="4" w:space="0" w:color="auto"/>
              <w:left w:val="single" w:sz="4" w:space="0" w:color="auto"/>
              <w:bottom w:val="single" w:sz="4" w:space="0" w:color="auto"/>
              <w:right w:val="single" w:sz="4" w:space="0" w:color="auto"/>
            </w:tcBorders>
          </w:tcPr>
          <w:p w:rsidR="002C154B" w:rsidRPr="00F87EA6" w:rsidRDefault="00AE30AF" w:rsidP="00AE30AF">
            <w:pPr>
              <w:pStyle w:val="TAL"/>
              <w:rPr>
                <w:sz w:val="16"/>
                <w:szCs w:val="16"/>
              </w:rPr>
            </w:pPr>
            <w:r>
              <w:rPr>
                <w:sz w:val="16"/>
              </w:rPr>
              <w:t>Possible i</w:t>
            </w:r>
            <w:r w:rsidR="006468F7" w:rsidRPr="00F87EA6">
              <w:rPr>
                <w:sz w:val="16"/>
              </w:rPr>
              <w:t>mpacts</w:t>
            </w:r>
            <w:r w:rsidR="002C154B" w:rsidRPr="00F87EA6">
              <w:rPr>
                <w:sz w:val="16"/>
              </w:rPr>
              <w:t xml:space="preserve"> to h</w:t>
            </w:r>
            <w:r>
              <w:rPr>
                <w:sz w:val="16"/>
              </w:rPr>
              <w:t xml:space="preserve">andle enhancements for </w:t>
            </w:r>
            <w:proofErr w:type="spellStart"/>
            <w:r>
              <w:rPr>
                <w:sz w:val="16"/>
              </w:rPr>
              <w:t>CIoT</w:t>
            </w:r>
            <w:proofErr w:type="spellEnd"/>
          </w:p>
        </w:tc>
        <w:tc>
          <w:tcPr>
            <w:tcW w:w="1474" w:type="dxa"/>
            <w:tcBorders>
              <w:top w:val="single" w:sz="4" w:space="0" w:color="auto"/>
              <w:left w:val="single" w:sz="4" w:space="0" w:color="auto"/>
              <w:bottom w:val="single" w:sz="4" w:space="0" w:color="auto"/>
              <w:right w:val="single" w:sz="4" w:space="0" w:color="auto"/>
            </w:tcBorders>
          </w:tcPr>
          <w:p w:rsidR="002C154B" w:rsidRPr="00F87EA6" w:rsidRDefault="002C154B" w:rsidP="00AE30AF">
            <w:pPr>
              <w:pStyle w:val="TAL"/>
              <w:rPr>
                <w:sz w:val="16"/>
                <w:szCs w:val="16"/>
              </w:rPr>
            </w:pPr>
            <w:r w:rsidRPr="00F87EA6">
              <w:rPr>
                <w:sz w:val="16"/>
                <w:szCs w:val="16"/>
              </w:rPr>
              <w:t>CT#7</w:t>
            </w:r>
            <w:r w:rsidR="00AE30AF">
              <w:rPr>
                <w:sz w:val="16"/>
                <w:szCs w:val="16"/>
              </w:rPr>
              <w:t>5</w:t>
            </w:r>
            <w:r w:rsidRPr="00F87EA6">
              <w:rPr>
                <w:sz w:val="16"/>
                <w:szCs w:val="16"/>
              </w:rPr>
              <w:t xml:space="preserve"> </w:t>
            </w:r>
            <w:r w:rsidR="00D74B42">
              <w:rPr>
                <w:sz w:val="16"/>
                <w:szCs w:val="16"/>
              </w:rPr>
              <w:t xml:space="preserve"> </w:t>
            </w:r>
            <w:r w:rsidR="00AE30AF">
              <w:rPr>
                <w:sz w:val="16"/>
                <w:szCs w:val="16"/>
              </w:rPr>
              <w:t>March 2017</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CT1 responsibility</w:t>
            </w:r>
          </w:p>
        </w:tc>
      </w:tr>
      <w:tr w:rsidR="002C154B" w:rsidTr="00E3576E">
        <w:trPr>
          <w:cantSplit/>
          <w:jc w:val="center"/>
        </w:trPr>
        <w:tc>
          <w:tcPr>
            <w:tcW w:w="63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24.008</w:t>
            </w:r>
          </w:p>
        </w:tc>
        <w:tc>
          <w:tcPr>
            <w:tcW w:w="288"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734" w:type="dxa"/>
            <w:tcBorders>
              <w:top w:val="single" w:sz="4" w:space="0" w:color="auto"/>
              <w:left w:val="single" w:sz="4" w:space="0" w:color="auto"/>
              <w:bottom w:val="single" w:sz="4" w:space="0" w:color="auto"/>
              <w:right w:val="single" w:sz="4" w:space="0" w:color="auto"/>
            </w:tcBorders>
          </w:tcPr>
          <w:p w:rsidR="002C154B" w:rsidRPr="00F87EA6" w:rsidRDefault="00AE30AF" w:rsidP="00AE30AF">
            <w:pPr>
              <w:pStyle w:val="TAL"/>
              <w:rPr>
                <w:sz w:val="16"/>
                <w:szCs w:val="16"/>
              </w:rPr>
            </w:pPr>
            <w:r>
              <w:rPr>
                <w:sz w:val="16"/>
              </w:rPr>
              <w:t>Possible i</w:t>
            </w:r>
            <w:r w:rsidR="00A11EE0" w:rsidRPr="00F87EA6">
              <w:rPr>
                <w:sz w:val="16"/>
              </w:rPr>
              <w:t>mpact to common IEs</w:t>
            </w:r>
            <w:r w:rsidR="002C154B" w:rsidRPr="00F87EA6">
              <w:rPr>
                <w:sz w:val="16"/>
              </w:rPr>
              <w:t xml:space="preserve"> </w:t>
            </w:r>
          </w:p>
        </w:tc>
        <w:tc>
          <w:tcPr>
            <w:tcW w:w="1474" w:type="dxa"/>
            <w:tcBorders>
              <w:top w:val="single" w:sz="4" w:space="0" w:color="auto"/>
              <w:left w:val="single" w:sz="4" w:space="0" w:color="auto"/>
              <w:bottom w:val="single" w:sz="4" w:space="0" w:color="auto"/>
              <w:right w:val="single" w:sz="4" w:space="0" w:color="auto"/>
            </w:tcBorders>
          </w:tcPr>
          <w:p w:rsidR="002C154B" w:rsidRPr="00F87EA6" w:rsidRDefault="00AE30AF">
            <w:pPr>
              <w:pStyle w:val="TAL"/>
              <w:rPr>
                <w:sz w:val="16"/>
                <w:szCs w:val="16"/>
              </w:rPr>
            </w:pPr>
            <w:r w:rsidRPr="00AE30AF">
              <w:rPr>
                <w:sz w:val="16"/>
                <w:szCs w:val="16"/>
              </w:rPr>
              <w:t>CT#75  March 2017</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CT1 responsibility</w:t>
            </w:r>
          </w:p>
        </w:tc>
      </w:tr>
      <w:tr w:rsidR="00E3576E" w:rsidTr="00E3576E">
        <w:trPr>
          <w:cantSplit/>
          <w:jc w:val="center"/>
        </w:trPr>
        <w:tc>
          <w:tcPr>
            <w:tcW w:w="633" w:type="dxa"/>
            <w:tcBorders>
              <w:top w:val="single" w:sz="4" w:space="0" w:color="auto"/>
              <w:left w:val="single" w:sz="4" w:space="0" w:color="auto"/>
              <w:bottom w:val="single" w:sz="4" w:space="0" w:color="auto"/>
              <w:right w:val="single" w:sz="4" w:space="0" w:color="auto"/>
            </w:tcBorders>
          </w:tcPr>
          <w:p w:rsidR="00E3576E" w:rsidRPr="00F87EA6" w:rsidRDefault="00E3576E" w:rsidP="0070356C">
            <w:pPr>
              <w:pStyle w:val="TAL"/>
              <w:rPr>
                <w:sz w:val="16"/>
                <w:szCs w:val="16"/>
              </w:rPr>
            </w:pPr>
          </w:p>
        </w:tc>
        <w:tc>
          <w:tcPr>
            <w:tcW w:w="288" w:type="dxa"/>
            <w:tcBorders>
              <w:top w:val="single" w:sz="4" w:space="0" w:color="auto"/>
              <w:left w:val="single" w:sz="4" w:space="0" w:color="auto"/>
              <w:bottom w:val="single" w:sz="4" w:space="0" w:color="auto"/>
              <w:right w:val="single" w:sz="4" w:space="0" w:color="auto"/>
            </w:tcBorders>
          </w:tcPr>
          <w:p w:rsidR="00E3576E" w:rsidRPr="00F87EA6" w:rsidRDefault="00E3576E" w:rsidP="0070356C">
            <w:pPr>
              <w:pStyle w:val="TAL"/>
              <w:rPr>
                <w:sz w:val="16"/>
                <w:szCs w:val="16"/>
              </w:rPr>
            </w:pPr>
          </w:p>
        </w:tc>
        <w:tc>
          <w:tcPr>
            <w:tcW w:w="5734" w:type="dxa"/>
            <w:tcBorders>
              <w:top w:val="single" w:sz="4" w:space="0" w:color="auto"/>
              <w:left w:val="single" w:sz="4" w:space="0" w:color="auto"/>
              <w:bottom w:val="single" w:sz="4" w:space="0" w:color="auto"/>
              <w:right w:val="single" w:sz="4" w:space="0" w:color="auto"/>
            </w:tcBorders>
          </w:tcPr>
          <w:p w:rsidR="00E3576E" w:rsidRPr="00F87EA6" w:rsidRDefault="00E3576E" w:rsidP="0070356C">
            <w:pPr>
              <w:pStyle w:val="TAL"/>
              <w:rPr>
                <w:sz w:val="16"/>
                <w:szCs w:val="16"/>
              </w:rPr>
            </w:pPr>
          </w:p>
        </w:tc>
        <w:tc>
          <w:tcPr>
            <w:tcW w:w="1474" w:type="dxa"/>
            <w:tcBorders>
              <w:top w:val="single" w:sz="4" w:space="0" w:color="auto"/>
              <w:left w:val="single" w:sz="4" w:space="0" w:color="auto"/>
              <w:bottom w:val="single" w:sz="4" w:space="0" w:color="auto"/>
              <w:right w:val="single" w:sz="4" w:space="0" w:color="auto"/>
            </w:tcBorders>
          </w:tcPr>
          <w:p w:rsidR="00E3576E" w:rsidRPr="00F87EA6" w:rsidRDefault="00E3576E" w:rsidP="0070356C">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E3576E" w:rsidRPr="00F87EA6" w:rsidRDefault="00E3576E" w:rsidP="0070356C">
            <w:pPr>
              <w:pStyle w:val="TAL"/>
              <w:rPr>
                <w:sz w:val="16"/>
                <w:szCs w:val="16"/>
              </w:rPr>
            </w:pPr>
          </w:p>
        </w:tc>
      </w:tr>
      <w:tr w:rsidR="00E3576E" w:rsidTr="00E3576E">
        <w:trPr>
          <w:cantSplit/>
          <w:jc w:val="center"/>
        </w:trPr>
        <w:tc>
          <w:tcPr>
            <w:tcW w:w="633"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rPr>
            </w:pPr>
            <w:r>
              <w:rPr>
                <w:sz w:val="16"/>
                <w:szCs w:val="16"/>
              </w:rPr>
              <w:t>29.272</w:t>
            </w:r>
          </w:p>
        </w:tc>
        <w:tc>
          <w:tcPr>
            <w:tcW w:w="288"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rPr>
            </w:pPr>
          </w:p>
        </w:tc>
        <w:tc>
          <w:tcPr>
            <w:tcW w:w="5734"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rPr>
            </w:pPr>
            <w:r>
              <w:rPr>
                <w:sz w:val="16"/>
                <w:szCs w:val="16"/>
              </w:rPr>
              <w:t xml:space="preserve">Possible impact for subscription related updates </w:t>
            </w:r>
            <w:r>
              <w:rPr>
                <w:sz w:val="16"/>
                <w:szCs w:val="16"/>
                <w:lang w:val="de-DE" w:eastAsia="zh-CN"/>
              </w:rPr>
              <w:t>to support CioT enhancements</w:t>
            </w:r>
          </w:p>
        </w:tc>
        <w:tc>
          <w:tcPr>
            <w:tcW w:w="1474"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rPr>
            </w:pPr>
            <w:r w:rsidRPr="00F87EA6">
              <w:rPr>
                <w:sz w:val="16"/>
                <w:szCs w:val="16"/>
              </w:rPr>
              <w:t>CT#7</w:t>
            </w:r>
            <w:r>
              <w:rPr>
                <w:sz w:val="16"/>
                <w:szCs w:val="16"/>
              </w:rPr>
              <w:t>5</w:t>
            </w:r>
            <w:r w:rsidRPr="00F87EA6">
              <w:rPr>
                <w:sz w:val="16"/>
                <w:szCs w:val="16"/>
              </w:rPr>
              <w:t xml:space="preserve"> </w:t>
            </w:r>
            <w:r>
              <w:rPr>
                <w:sz w:val="16"/>
                <w:szCs w:val="16"/>
              </w:rPr>
              <w:t xml:space="preserve"> March 2017</w:t>
            </w:r>
          </w:p>
        </w:tc>
        <w:tc>
          <w:tcPr>
            <w:tcW w:w="1353"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rPr>
            </w:pPr>
            <w:r w:rsidRPr="00F87EA6">
              <w:rPr>
                <w:sz w:val="16"/>
                <w:szCs w:val="16"/>
              </w:rPr>
              <w:t>CT4 responsibility</w:t>
            </w:r>
          </w:p>
        </w:tc>
      </w:tr>
      <w:tr w:rsidR="00E3576E" w:rsidTr="00E3576E">
        <w:trPr>
          <w:cantSplit/>
          <w:jc w:val="center"/>
        </w:trPr>
        <w:tc>
          <w:tcPr>
            <w:tcW w:w="633"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rPr>
            </w:pPr>
            <w:r w:rsidRPr="00F87EA6">
              <w:rPr>
                <w:sz w:val="16"/>
                <w:szCs w:val="16"/>
              </w:rPr>
              <w:t>29.274</w:t>
            </w:r>
          </w:p>
        </w:tc>
        <w:tc>
          <w:tcPr>
            <w:tcW w:w="288"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rPr>
            </w:pPr>
          </w:p>
        </w:tc>
        <w:tc>
          <w:tcPr>
            <w:tcW w:w="5734"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lang w:eastAsia="zh-CN"/>
              </w:rPr>
            </w:pPr>
            <w:r>
              <w:rPr>
                <w:sz w:val="16"/>
                <w:szCs w:val="16"/>
                <w:lang w:val="de-DE" w:eastAsia="zh-CN"/>
              </w:rPr>
              <w:t xml:space="preserve">Possible impacts to support enhancements for CioT </w:t>
            </w:r>
          </w:p>
        </w:tc>
        <w:tc>
          <w:tcPr>
            <w:tcW w:w="1474"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rPr>
            </w:pPr>
            <w:r w:rsidRPr="00F87EA6">
              <w:rPr>
                <w:sz w:val="16"/>
                <w:szCs w:val="16"/>
              </w:rPr>
              <w:t>CT#7</w:t>
            </w:r>
            <w:r>
              <w:rPr>
                <w:sz w:val="16"/>
                <w:szCs w:val="16"/>
              </w:rPr>
              <w:t>5</w:t>
            </w:r>
            <w:r w:rsidRPr="00F87EA6">
              <w:rPr>
                <w:sz w:val="16"/>
                <w:szCs w:val="16"/>
              </w:rPr>
              <w:t xml:space="preserve"> </w:t>
            </w:r>
            <w:r>
              <w:rPr>
                <w:sz w:val="16"/>
                <w:szCs w:val="16"/>
              </w:rPr>
              <w:t xml:space="preserve"> March 2017</w:t>
            </w:r>
          </w:p>
        </w:tc>
        <w:tc>
          <w:tcPr>
            <w:tcW w:w="1353"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rPr>
            </w:pPr>
            <w:r w:rsidRPr="00F87EA6">
              <w:rPr>
                <w:sz w:val="16"/>
                <w:szCs w:val="16"/>
              </w:rPr>
              <w:t>CT4 responsibility</w:t>
            </w:r>
          </w:p>
        </w:tc>
      </w:tr>
      <w:tr w:rsidR="00E3576E" w:rsidTr="00E3576E">
        <w:trPr>
          <w:cantSplit/>
          <w:jc w:val="center"/>
        </w:trPr>
        <w:tc>
          <w:tcPr>
            <w:tcW w:w="633"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lang w:eastAsia="zh-CN"/>
              </w:rPr>
            </w:pPr>
            <w:r w:rsidRPr="00F87EA6">
              <w:rPr>
                <w:sz w:val="16"/>
                <w:szCs w:val="16"/>
              </w:rPr>
              <w:t>29.128</w:t>
            </w:r>
          </w:p>
        </w:tc>
        <w:tc>
          <w:tcPr>
            <w:tcW w:w="288"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rPr>
            </w:pPr>
          </w:p>
        </w:tc>
        <w:tc>
          <w:tcPr>
            <w:tcW w:w="5734"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lang w:eastAsia="zh-CN"/>
              </w:rPr>
            </w:pPr>
            <w:r>
              <w:rPr>
                <w:sz w:val="16"/>
              </w:rPr>
              <w:t>Possible i</w:t>
            </w:r>
            <w:r w:rsidRPr="00F87EA6">
              <w:rPr>
                <w:sz w:val="16"/>
              </w:rPr>
              <w:t>mpacts to support Non-I</w:t>
            </w:r>
            <w:r>
              <w:rPr>
                <w:sz w:val="16"/>
              </w:rPr>
              <w:t>P data between the MME and SCEF</w:t>
            </w:r>
          </w:p>
        </w:tc>
        <w:tc>
          <w:tcPr>
            <w:tcW w:w="1474"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rPr>
            </w:pPr>
            <w:r w:rsidRPr="00F87EA6">
              <w:rPr>
                <w:sz w:val="16"/>
                <w:szCs w:val="16"/>
              </w:rPr>
              <w:t>CT#7</w:t>
            </w:r>
            <w:r>
              <w:rPr>
                <w:sz w:val="16"/>
                <w:szCs w:val="16"/>
              </w:rPr>
              <w:t>5</w:t>
            </w:r>
            <w:r w:rsidRPr="00F87EA6">
              <w:rPr>
                <w:sz w:val="16"/>
                <w:szCs w:val="16"/>
              </w:rPr>
              <w:t xml:space="preserve"> </w:t>
            </w:r>
            <w:r>
              <w:rPr>
                <w:sz w:val="16"/>
                <w:szCs w:val="16"/>
              </w:rPr>
              <w:t xml:space="preserve"> March 2017</w:t>
            </w:r>
          </w:p>
        </w:tc>
        <w:tc>
          <w:tcPr>
            <w:tcW w:w="1353"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rPr>
            </w:pPr>
            <w:r w:rsidRPr="00F87EA6">
              <w:rPr>
                <w:sz w:val="16"/>
                <w:szCs w:val="16"/>
              </w:rPr>
              <w:t>CT4 responsibility</w:t>
            </w:r>
          </w:p>
        </w:tc>
      </w:tr>
      <w:tr w:rsidR="00E3576E" w:rsidTr="00E3576E">
        <w:trPr>
          <w:cantSplit/>
          <w:jc w:val="center"/>
        </w:trPr>
        <w:tc>
          <w:tcPr>
            <w:tcW w:w="633"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lang w:eastAsia="zh-CN"/>
              </w:rPr>
            </w:pPr>
            <w:r>
              <w:rPr>
                <w:sz w:val="16"/>
                <w:szCs w:val="16"/>
                <w:lang w:eastAsia="zh-CN"/>
              </w:rPr>
              <w:t>29.230</w:t>
            </w:r>
          </w:p>
        </w:tc>
        <w:tc>
          <w:tcPr>
            <w:tcW w:w="288"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rPr>
            </w:pPr>
          </w:p>
        </w:tc>
        <w:tc>
          <w:tcPr>
            <w:tcW w:w="5734"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lang w:eastAsia="zh-CN"/>
              </w:rPr>
            </w:pPr>
            <w:r>
              <w:rPr>
                <w:sz w:val="16"/>
                <w:szCs w:val="16"/>
                <w:lang w:eastAsia="zh-CN"/>
              </w:rPr>
              <w:t xml:space="preserve">Possible impacts to Diameter AVPs and command codes added for Cellular </w:t>
            </w:r>
            <w:proofErr w:type="spellStart"/>
            <w:r>
              <w:rPr>
                <w:sz w:val="16"/>
                <w:szCs w:val="16"/>
                <w:lang w:eastAsia="zh-CN"/>
              </w:rPr>
              <w:t>IoT</w:t>
            </w:r>
            <w:proofErr w:type="spellEnd"/>
            <w:r>
              <w:rPr>
                <w:sz w:val="16"/>
                <w:szCs w:val="16"/>
                <w:lang w:eastAsia="zh-CN"/>
              </w:rPr>
              <w:t xml:space="preserve"> over T6a, S6t and S6a interfaces</w:t>
            </w:r>
          </w:p>
        </w:tc>
        <w:tc>
          <w:tcPr>
            <w:tcW w:w="1474"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rPr>
            </w:pPr>
            <w:r w:rsidRPr="00F87EA6">
              <w:rPr>
                <w:sz w:val="16"/>
                <w:szCs w:val="16"/>
              </w:rPr>
              <w:t>CT#7</w:t>
            </w:r>
            <w:r>
              <w:rPr>
                <w:sz w:val="16"/>
                <w:szCs w:val="16"/>
              </w:rPr>
              <w:t>5</w:t>
            </w:r>
            <w:r w:rsidRPr="00F87EA6">
              <w:rPr>
                <w:sz w:val="16"/>
                <w:szCs w:val="16"/>
              </w:rPr>
              <w:t xml:space="preserve"> </w:t>
            </w:r>
            <w:r>
              <w:rPr>
                <w:sz w:val="16"/>
                <w:szCs w:val="16"/>
              </w:rPr>
              <w:t xml:space="preserve"> March 2017</w:t>
            </w:r>
          </w:p>
        </w:tc>
        <w:tc>
          <w:tcPr>
            <w:tcW w:w="1353"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rPr>
            </w:pPr>
            <w:r w:rsidRPr="00F87EA6">
              <w:rPr>
                <w:sz w:val="16"/>
                <w:szCs w:val="16"/>
              </w:rPr>
              <w:t>CT4 responsibility</w:t>
            </w:r>
          </w:p>
        </w:tc>
      </w:tr>
      <w:tr w:rsidR="00E3576E" w:rsidTr="00E3576E">
        <w:trPr>
          <w:cantSplit/>
          <w:jc w:val="center"/>
        </w:trPr>
        <w:tc>
          <w:tcPr>
            <w:tcW w:w="633"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lang w:eastAsia="zh-CN"/>
              </w:rPr>
            </w:pPr>
            <w:r>
              <w:rPr>
                <w:sz w:val="16"/>
                <w:szCs w:val="16"/>
                <w:lang w:eastAsia="zh-CN"/>
              </w:rPr>
              <w:t>29.171</w:t>
            </w:r>
          </w:p>
        </w:tc>
        <w:tc>
          <w:tcPr>
            <w:tcW w:w="288"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rPr>
            </w:pPr>
          </w:p>
        </w:tc>
        <w:tc>
          <w:tcPr>
            <w:tcW w:w="5734"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lang w:eastAsia="zh-CN"/>
              </w:rPr>
            </w:pPr>
            <w:r>
              <w:rPr>
                <w:sz w:val="16"/>
                <w:szCs w:val="16"/>
                <w:lang w:eastAsia="zh-CN"/>
              </w:rPr>
              <w:t xml:space="preserve">Possible impact for location related updates </w:t>
            </w:r>
            <w:r>
              <w:rPr>
                <w:sz w:val="16"/>
                <w:szCs w:val="16"/>
                <w:lang w:val="de-DE" w:eastAsia="zh-CN"/>
              </w:rPr>
              <w:t>to support CioT enhancements</w:t>
            </w:r>
          </w:p>
        </w:tc>
        <w:tc>
          <w:tcPr>
            <w:tcW w:w="1474"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rPr>
            </w:pPr>
            <w:r w:rsidRPr="00F87EA6">
              <w:rPr>
                <w:sz w:val="16"/>
                <w:szCs w:val="16"/>
              </w:rPr>
              <w:t>CT#7</w:t>
            </w:r>
            <w:r>
              <w:rPr>
                <w:sz w:val="16"/>
                <w:szCs w:val="16"/>
              </w:rPr>
              <w:t>5</w:t>
            </w:r>
            <w:r w:rsidRPr="00F87EA6">
              <w:rPr>
                <w:sz w:val="16"/>
                <w:szCs w:val="16"/>
              </w:rPr>
              <w:t xml:space="preserve"> </w:t>
            </w:r>
            <w:r>
              <w:rPr>
                <w:sz w:val="16"/>
                <w:szCs w:val="16"/>
              </w:rPr>
              <w:t xml:space="preserve"> March 2017</w:t>
            </w:r>
          </w:p>
        </w:tc>
        <w:tc>
          <w:tcPr>
            <w:tcW w:w="1353"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rPr>
            </w:pPr>
            <w:r w:rsidRPr="00F87EA6">
              <w:rPr>
                <w:sz w:val="16"/>
                <w:szCs w:val="16"/>
              </w:rPr>
              <w:t>CT4 responsibility</w:t>
            </w:r>
          </w:p>
        </w:tc>
      </w:tr>
      <w:tr w:rsidR="00E3576E" w:rsidTr="00E3576E">
        <w:trPr>
          <w:cantSplit/>
          <w:jc w:val="center"/>
        </w:trPr>
        <w:tc>
          <w:tcPr>
            <w:tcW w:w="633"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lang w:eastAsia="zh-CN"/>
              </w:rPr>
            </w:pPr>
            <w:r>
              <w:rPr>
                <w:sz w:val="16"/>
                <w:szCs w:val="16"/>
                <w:lang w:eastAsia="zh-CN"/>
              </w:rPr>
              <w:t>29.172</w:t>
            </w:r>
          </w:p>
        </w:tc>
        <w:tc>
          <w:tcPr>
            <w:tcW w:w="288"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rPr>
            </w:pPr>
          </w:p>
        </w:tc>
        <w:tc>
          <w:tcPr>
            <w:tcW w:w="5734"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lang w:eastAsia="zh-CN"/>
              </w:rPr>
            </w:pPr>
            <w:r>
              <w:rPr>
                <w:sz w:val="16"/>
                <w:szCs w:val="16"/>
                <w:lang w:eastAsia="zh-CN"/>
              </w:rPr>
              <w:t xml:space="preserve">Possible impact for location related updates </w:t>
            </w:r>
            <w:r>
              <w:rPr>
                <w:sz w:val="16"/>
                <w:szCs w:val="16"/>
                <w:lang w:val="de-DE" w:eastAsia="zh-CN"/>
              </w:rPr>
              <w:t>to support CioT enhancements</w:t>
            </w:r>
          </w:p>
        </w:tc>
        <w:tc>
          <w:tcPr>
            <w:tcW w:w="1474"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rPr>
            </w:pPr>
            <w:r w:rsidRPr="00F87EA6">
              <w:rPr>
                <w:sz w:val="16"/>
                <w:szCs w:val="16"/>
              </w:rPr>
              <w:t>CT#7</w:t>
            </w:r>
            <w:r>
              <w:rPr>
                <w:sz w:val="16"/>
                <w:szCs w:val="16"/>
              </w:rPr>
              <w:t>5</w:t>
            </w:r>
            <w:r w:rsidRPr="00F87EA6">
              <w:rPr>
                <w:sz w:val="16"/>
                <w:szCs w:val="16"/>
              </w:rPr>
              <w:t xml:space="preserve"> </w:t>
            </w:r>
            <w:r>
              <w:rPr>
                <w:sz w:val="16"/>
                <w:szCs w:val="16"/>
              </w:rPr>
              <w:t xml:space="preserve"> March 2017</w:t>
            </w:r>
          </w:p>
        </w:tc>
        <w:tc>
          <w:tcPr>
            <w:tcW w:w="1353"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rPr>
            </w:pPr>
            <w:r w:rsidRPr="00F87EA6">
              <w:rPr>
                <w:sz w:val="16"/>
                <w:szCs w:val="16"/>
              </w:rPr>
              <w:t>CT4 responsibility</w:t>
            </w:r>
          </w:p>
        </w:tc>
      </w:tr>
      <w:tr w:rsidR="00E3576E" w:rsidTr="00E3576E">
        <w:trPr>
          <w:cantSplit/>
          <w:jc w:val="center"/>
        </w:trPr>
        <w:tc>
          <w:tcPr>
            <w:tcW w:w="633"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lang w:eastAsia="zh-CN"/>
              </w:rPr>
            </w:pPr>
            <w:r>
              <w:rPr>
                <w:sz w:val="16"/>
                <w:szCs w:val="16"/>
                <w:lang w:eastAsia="zh-CN"/>
              </w:rPr>
              <w:t>29.173</w:t>
            </w:r>
          </w:p>
        </w:tc>
        <w:tc>
          <w:tcPr>
            <w:tcW w:w="288"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rPr>
            </w:pPr>
          </w:p>
        </w:tc>
        <w:tc>
          <w:tcPr>
            <w:tcW w:w="5734"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lang w:eastAsia="zh-CN"/>
              </w:rPr>
            </w:pPr>
            <w:r>
              <w:rPr>
                <w:sz w:val="16"/>
                <w:szCs w:val="16"/>
                <w:lang w:eastAsia="zh-CN"/>
              </w:rPr>
              <w:t xml:space="preserve">Possible impact for location related updates </w:t>
            </w:r>
            <w:r>
              <w:rPr>
                <w:sz w:val="16"/>
                <w:szCs w:val="16"/>
                <w:lang w:val="de-DE" w:eastAsia="zh-CN"/>
              </w:rPr>
              <w:t>to support CioT enhancements</w:t>
            </w:r>
          </w:p>
        </w:tc>
        <w:tc>
          <w:tcPr>
            <w:tcW w:w="1474"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rPr>
            </w:pPr>
            <w:r w:rsidRPr="00F87EA6">
              <w:rPr>
                <w:sz w:val="16"/>
                <w:szCs w:val="16"/>
              </w:rPr>
              <w:t>CT#7</w:t>
            </w:r>
            <w:r>
              <w:rPr>
                <w:sz w:val="16"/>
                <w:szCs w:val="16"/>
              </w:rPr>
              <w:t>5</w:t>
            </w:r>
            <w:r w:rsidRPr="00F87EA6">
              <w:rPr>
                <w:sz w:val="16"/>
                <w:szCs w:val="16"/>
              </w:rPr>
              <w:t xml:space="preserve"> </w:t>
            </w:r>
            <w:r>
              <w:rPr>
                <w:sz w:val="16"/>
                <w:szCs w:val="16"/>
              </w:rPr>
              <w:t xml:space="preserve"> March 2017</w:t>
            </w:r>
          </w:p>
        </w:tc>
        <w:tc>
          <w:tcPr>
            <w:tcW w:w="1353"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rPr>
            </w:pPr>
            <w:r w:rsidRPr="00F87EA6">
              <w:rPr>
                <w:sz w:val="16"/>
                <w:szCs w:val="16"/>
              </w:rPr>
              <w:t>CT4 responsibility</w:t>
            </w:r>
          </w:p>
        </w:tc>
      </w:tr>
      <w:tr w:rsidR="00E3576E" w:rsidTr="00E3576E">
        <w:trPr>
          <w:cantSplit/>
          <w:jc w:val="center"/>
        </w:trPr>
        <w:tc>
          <w:tcPr>
            <w:tcW w:w="633"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lang w:eastAsia="zh-CN"/>
              </w:rPr>
            </w:pPr>
          </w:p>
        </w:tc>
        <w:tc>
          <w:tcPr>
            <w:tcW w:w="288"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rPr>
            </w:pPr>
          </w:p>
        </w:tc>
        <w:tc>
          <w:tcPr>
            <w:tcW w:w="5734"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lang w:eastAsia="zh-CN"/>
              </w:rPr>
            </w:pPr>
          </w:p>
        </w:tc>
        <w:tc>
          <w:tcPr>
            <w:tcW w:w="1474"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E3576E" w:rsidRPr="00F87EA6" w:rsidRDefault="00E3576E" w:rsidP="00E3576E">
            <w:pPr>
              <w:pStyle w:val="TAL"/>
              <w:rPr>
                <w:sz w:val="16"/>
                <w:szCs w:val="16"/>
              </w:rPr>
            </w:pPr>
          </w:p>
        </w:tc>
      </w:tr>
    </w:tbl>
    <w:p w:rsidR="00F81666" w:rsidRDefault="00F81666">
      <w:pPr>
        <w:ind w:right="-99"/>
      </w:pPr>
      <w:bookmarkStart w:id="0" w:name="_GoBack"/>
      <w:bookmarkEnd w:id="0"/>
    </w:p>
    <w:p w:rsidR="00B4470D" w:rsidRDefault="00B4470D" w:rsidP="00B4470D">
      <w:pPr>
        <w:pStyle w:val="NO"/>
      </w:pPr>
      <w:r>
        <w:t>.</w:t>
      </w:r>
    </w:p>
    <w:p w:rsidR="00B4470D" w:rsidRDefault="00B4470D" w:rsidP="00B4470D">
      <w:pPr>
        <w:pStyle w:val="NO"/>
      </w:pPr>
    </w:p>
    <w:p w:rsidR="00F81666" w:rsidRDefault="00EC2C13">
      <w:pPr>
        <w:pStyle w:val="Heading2"/>
        <w:spacing w:before="0" w:after="0"/>
      </w:pPr>
      <w:r>
        <w:t>11</w:t>
      </w:r>
      <w:r>
        <w:tab/>
        <w:t>Work item rapporteur(s)</w:t>
      </w:r>
    </w:p>
    <w:p w:rsidR="00F81666" w:rsidRPr="007B03D2" w:rsidRDefault="00EC2C13">
      <w:pPr>
        <w:spacing w:after="0"/>
        <w:ind w:left="1134" w:right="-99"/>
        <w:rPr>
          <w:lang w:val="en-US"/>
        </w:rPr>
      </w:pPr>
      <w:r>
        <w:t xml:space="preserve">Intel, </w:t>
      </w:r>
      <w:r w:rsidR="00AC4240">
        <w:t>Vivek Gupta (vivek.g.gupta@intel.com)</w:t>
      </w:r>
    </w:p>
    <w:p w:rsidR="00F81666" w:rsidRPr="007B03D2" w:rsidRDefault="00F81666">
      <w:pPr>
        <w:spacing w:after="0"/>
        <w:ind w:left="1134" w:right="-99"/>
        <w:rPr>
          <w:lang w:val="en-US"/>
        </w:rPr>
      </w:pPr>
    </w:p>
    <w:p w:rsidR="00F81666" w:rsidRPr="007B03D2" w:rsidRDefault="00F81666">
      <w:pPr>
        <w:spacing w:after="0"/>
        <w:ind w:left="1134" w:right="-99"/>
        <w:rPr>
          <w:lang w:val="en-US"/>
        </w:rPr>
      </w:pPr>
    </w:p>
    <w:p w:rsidR="00F81666" w:rsidRDefault="00EC2C13">
      <w:pPr>
        <w:pStyle w:val="Heading2"/>
        <w:spacing w:before="0" w:after="0"/>
      </w:pPr>
      <w:r>
        <w:t>12</w:t>
      </w:r>
      <w:r>
        <w:tab/>
        <w:t>Work item leadership</w:t>
      </w:r>
    </w:p>
    <w:p w:rsidR="00F81666" w:rsidRDefault="00EC2C13">
      <w:pPr>
        <w:ind w:left="414" w:firstLine="720"/>
      </w:pPr>
      <w:r>
        <w:t>CT1</w:t>
      </w:r>
    </w:p>
    <w:p w:rsidR="00F81666" w:rsidRDefault="00F81666">
      <w:pPr>
        <w:spacing w:after="0"/>
        <w:ind w:left="1134" w:right="-96"/>
      </w:pPr>
    </w:p>
    <w:p w:rsidR="00F81666" w:rsidRDefault="00EC2C13">
      <w:pPr>
        <w:pStyle w:val="Heading2"/>
        <w:spacing w:before="0"/>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F81666">
        <w:trPr>
          <w:jc w:val="center"/>
        </w:trPr>
        <w:tc>
          <w:tcPr>
            <w:tcW w:w="0" w:type="auto"/>
            <w:shd w:val="clear" w:color="auto" w:fill="E0E0E0"/>
          </w:tcPr>
          <w:p w:rsidR="00F81666" w:rsidRDefault="00EC2C13">
            <w:pPr>
              <w:pStyle w:val="TAH"/>
            </w:pPr>
            <w:r>
              <w:t>Supporting IM name</w:t>
            </w:r>
          </w:p>
        </w:tc>
      </w:tr>
      <w:tr w:rsidR="00F81666">
        <w:trPr>
          <w:jc w:val="center"/>
        </w:trPr>
        <w:tc>
          <w:tcPr>
            <w:tcW w:w="0" w:type="auto"/>
          </w:tcPr>
          <w:p w:rsidR="00F81666" w:rsidRDefault="00EC2C13">
            <w:pPr>
              <w:pStyle w:val="TAL"/>
            </w:pPr>
            <w:r>
              <w:t>Intel</w:t>
            </w:r>
          </w:p>
        </w:tc>
      </w:tr>
      <w:tr w:rsidR="00A11EE0">
        <w:trPr>
          <w:jc w:val="center"/>
        </w:trPr>
        <w:tc>
          <w:tcPr>
            <w:tcW w:w="0" w:type="auto"/>
          </w:tcPr>
          <w:p w:rsidR="00A11EE0" w:rsidRDefault="00851160" w:rsidP="00A11EE0">
            <w:pPr>
              <w:pStyle w:val="TAL"/>
            </w:pPr>
            <w:r>
              <w:t>LG Electronics</w:t>
            </w:r>
          </w:p>
        </w:tc>
      </w:tr>
      <w:tr w:rsidR="00A11EE0">
        <w:trPr>
          <w:jc w:val="center"/>
        </w:trPr>
        <w:tc>
          <w:tcPr>
            <w:tcW w:w="0" w:type="auto"/>
          </w:tcPr>
          <w:p w:rsidR="00A11EE0" w:rsidRDefault="00A11EE0" w:rsidP="00A11EE0">
            <w:pPr>
              <w:pStyle w:val="TAL"/>
            </w:pPr>
          </w:p>
        </w:tc>
      </w:tr>
      <w:tr w:rsidR="00A11EE0">
        <w:trPr>
          <w:jc w:val="center"/>
        </w:trPr>
        <w:tc>
          <w:tcPr>
            <w:tcW w:w="0" w:type="auto"/>
          </w:tcPr>
          <w:p w:rsidR="00A11EE0" w:rsidRDefault="00A11EE0" w:rsidP="00A11EE0">
            <w:pPr>
              <w:pStyle w:val="TAL"/>
            </w:pPr>
          </w:p>
        </w:tc>
      </w:tr>
      <w:tr w:rsidR="00A11EE0">
        <w:trPr>
          <w:jc w:val="center"/>
        </w:trPr>
        <w:tc>
          <w:tcPr>
            <w:tcW w:w="0" w:type="auto"/>
          </w:tcPr>
          <w:p w:rsidR="00A11EE0" w:rsidRDefault="00A11EE0" w:rsidP="00A11EE0">
            <w:pPr>
              <w:pStyle w:val="TAL"/>
            </w:pPr>
          </w:p>
        </w:tc>
      </w:tr>
      <w:tr w:rsidR="00A11EE0">
        <w:trPr>
          <w:jc w:val="center"/>
        </w:trPr>
        <w:tc>
          <w:tcPr>
            <w:tcW w:w="0" w:type="auto"/>
          </w:tcPr>
          <w:p w:rsidR="00A11EE0" w:rsidRDefault="00A11EE0" w:rsidP="00A11EE0">
            <w:pPr>
              <w:pStyle w:val="TAL"/>
            </w:pPr>
          </w:p>
        </w:tc>
      </w:tr>
      <w:tr w:rsidR="00A11EE0">
        <w:trPr>
          <w:jc w:val="center"/>
        </w:trPr>
        <w:tc>
          <w:tcPr>
            <w:tcW w:w="0" w:type="auto"/>
          </w:tcPr>
          <w:p w:rsidR="00A11EE0" w:rsidRDefault="00A11EE0" w:rsidP="00A11EE0">
            <w:pPr>
              <w:pStyle w:val="TAL"/>
            </w:pPr>
          </w:p>
        </w:tc>
      </w:tr>
      <w:tr w:rsidR="00A11EE0">
        <w:trPr>
          <w:jc w:val="center"/>
        </w:trPr>
        <w:tc>
          <w:tcPr>
            <w:tcW w:w="0" w:type="auto"/>
          </w:tcPr>
          <w:p w:rsidR="00A11EE0" w:rsidRDefault="00A11EE0" w:rsidP="00A11EE0">
            <w:pPr>
              <w:pStyle w:val="TAL"/>
            </w:pPr>
          </w:p>
        </w:tc>
      </w:tr>
      <w:tr w:rsidR="00A11EE0">
        <w:trPr>
          <w:jc w:val="center"/>
        </w:trPr>
        <w:tc>
          <w:tcPr>
            <w:tcW w:w="0" w:type="auto"/>
          </w:tcPr>
          <w:p w:rsidR="00A11EE0" w:rsidRDefault="00A11EE0">
            <w:pPr>
              <w:pStyle w:val="TAL"/>
            </w:pPr>
          </w:p>
        </w:tc>
      </w:tr>
      <w:tr w:rsidR="00A11EE0">
        <w:trPr>
          <w:jc w:val="center"/>
        </w:trPr>
        <w:tc>
          <w:tcPr>
            <w:tcW w:w="0" w:type="auto"/>
          </w:tcPr>
          <w:p w:rsidR="00A11EE0" w:rsidRDefault="00A11EE0" w:rsidP="00A11EE0">
            <w:pPr>
              <w:pStyle w:val="TAL"/>
            </w:pPr>
          </w:p>
        </w:tc>
      </w:tr>
      <w:tr w:rsidR="00A11EE0">
        <w:trPr>
          <w:jc w:val="center"/>
        </w:trPr>
        <w:tc>
          <w:tcPr>
            <w:tcW w:w="0" w:type="auto"/>
          </w:tcPr>
          <w:p w:rsidR="00A11EE0" w:rsidRDefault="00A11EE0" w:rsidP="00A11EE0">
            <w:pPr>
              <w:pStyle w:val="TAL"/>
            </w:pPr>
          </w:p>
        </w:tc>
      </w:tr>
      <w:tr w:rsidR="00A11EE0">
        <w:trPr>
          <w:jc w:val="center"/>
        </w:trPr>
        <w:tc>
          <w:tcPr>
            <w:tcW w:w="0" w:type="auto"/>
          </w:tcPr>
          <w:p w:rsidR="00A11EE0" w:rsidRDefault="00A11EE0" w:rsidP="00A11EE0">
            <w:pPr>
              <w:pStyle w:val="TAL"/>
            </w:pPr>
          </w:p>
        </w:tc>
      </w:tr>
      <w:tr w:rsidR="00A11EE0">
        <w:trPr>
          <w:jc w:val="center"/>
        </w:trPr>
        <w:tc>
          <w:tcPr>
            <w:tcW w:w="0" w:type="auto"/>
          </w:tcPr>
          <w:p w:rsidR="00A11EE0" w:rsidRDefault="00A11EE0" w:rsidP="00A11EE0">
            <w:pPr>
              <w:pStyle w:val="TAL"/>
            </w:pPr>
          </w:p>
        </w:tc>
      </w:tr>
      <w:tr w:rsidR="00A11EE0">
        <w:trPr>
          <w:jc w:val="center"/>
        </w:trPr>
        <w:tc>
          <w:tcPr>
            <w:tcW w:w="0" w:type="auto"/>
          </w:tcPr>
          <w:p w:rsidR="00A11EE0" w:rsidRDefault="00A11EE0" w:rsidP="00A11EE0">
            <w:pPr>
              <w:pStyle w:val="TAL"/>
            </w:pPr>
          </w:p>
        </w:tc>
      </w:tr>
      <w:tr w:rsidR="005F7E79">
        <w:trPr>
          <w:jc w:val="center"/>
        </w:trPr>
        <w:tc>
          <w:tcPr>
            <w:tcW w:w="0" w:type="auto"/>
          </w:tcPr>
          <w:p w:rsidR="005F7E79" w:rsidRDefault="005F7E79" w:rsidP="005F7E79">
            <w:pPr>
              <w:pStyle w:val="TAL"/>
            </w:pPr>
          </w:p>
        </w:tc>
      </w:tr>
      <w:tr w:rsidR="005F7E79">
        <w:trPr>
          <w:jc w:val="center"/>
        </w:trPr>
        <w:tc>
          <w:tcPr>
            <w:tcW w:w="0" w:type="auto"/>
          </w:tcPr>
          <w:p w:rsidR="005F7E79" w:rsidRDefault="005F7E79" w:rsidP="005F7E79">
            <w:pPr>
              <w:pStyle w:val="TAL"/>
            </w:pPr>
          </w:p>
        </w:tc>
      </w:tr>
      <w:tr w:rsidR="005F7E79">
        <w:trPr>
          <w:jc w:val="center"/>
        </w:trPr>
        <w:tc>
          <w:tcPr>
            <w:tcW w:w="0" w:type="auto"/>
          </w:tcPr>
          <w:p w:rsidR="005F7E79" w:rsidRDefault="005F7E79" w:rsidP="005F7E79">
            <w:pPr>
              <w:pStyle w:val="TAL"/>
            </w:pPr>
          </w:p>
        </w:tc>
      </w:tr>
      <w:tr w:rsidR="00B1542B">
        <w:trPr>
          <w:jc w:val="center"/>
        </w:trPr>
        <w:tc>
          <w:tcPr>
            <w:tcW w:w="0" w:type="auto"/>
          </w:tcPr>
          <w:p w:rsidR="00B1542B" w:rsidRDefault="00B1542B" w:rsidP="00B1542B">
            <w:pPr>
              <w:pStyle w:val="TAL"/>
            </w:pPr>
          </w:p>
        </w:tc>
      </w:tr>
      <w:tr w:rsidR="00B1542B">
        <w:trPr>
          <w:jc w:val="center"/>
        </w:trPr>
        <w:tc>
          <w:tcPr>
            <w:tcW w:w="0" w:type="auto"/>
          </w:tcPr>
          <w:p w:rsidR="00B1542B" w:rsidRDefault="00B1542B" w:rsidP="00B1542B">
            <w:pPr>
              <w:pStyle w:val="TAL"/>
            </w:pPr>
          </w:p>
        </w:tc>
      </w:tr>
      <w:tr w:rsidR="005D649C">
        <w:trPr>
          <w:jc w:val="center"/>
        </w:trPr>
        <w:tc>
          <w:tcPr>
            <w:tcW w:w="0" w:type="auto"/>
          </w:tcPr>
          <w:p w:rsidR="005D649C" w:rsidRDefault="005D649C" w:rsidP="00B1542B">
            <w:pPr>
              <w:pStyle w:val="TAL"/>
            </w:pPr>
          </w:p>
        </w:tc>
      </w:tr>
      <w:tr w:rsidR="005D649C">
        <w:trPr>
          <w:jc w:val="center"/>
        </w:trPr>
        <w:tc>
          <w:tcPr>
            <w:tcW w:w="0" w:type="auto"/>
          </w:tcPr>
          <w:p w:rsidR="005D649C" w:rsidRDefault="005D649C" w:rsidP="00B1542B">
            <w:pPr>
              <w:pStyle w:val="TAL"/>
            </w:pPr>
          </w:p>
        </w:tc>
      </w:tr>
    </w:tbl>
    <w:p w:rsidR="00F81666" w:rsidRDefault="00F81666"/>
    <w:p w:rsidR="00F81666" w:rsidRDefault="00EC2C13" w:rsidP="00054E7B">
      <w:pPr>
        <w:rPr>
          <w:vanish/>
          <w:sz w:val="12"/>
        </w:rPr>
      </w:pPr>
      <w:r>
        <w:rPr>
          <w:vanish/>
          <w:sz w:val="12"/>
        </w:rPr>
        <w:t>form change history:</w:t>
      </w:r>
    </w:p>
    <w:p w:rsidR="00F81666" w:rsidRDefault="00EC2C13">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rsidR="00F81666" w:rsidRDefault="00EC2C13">
      <w:pPr>
        <w:pStyle w:val="FP"/>
        <w:ind w:right="-99"/>
        <w:jc w:val="right"/>
        <w:rPr>
          <w:vanish/>
          <w:sz w:val="12"/>
        </w:rPr>
      </w:pPr>
      <w:r>
        <w:rPr>
          <w:vanish/>
          <w:sz w:val="12"/>
        </w:rPr>
        <w:t>2013-10-03 v1.14.0 removal of embedded help text</w:t>
      </w:r>
    </w:p>
    <w:p w:rsidR="00F81666" w:rsidRDefault="00EC2C13">
      <w:pPr>
        <w:pStyle w:val="FP"/>
        <w:ind w:right="-99"/>
        <w:jc w:val="right"/>
        <w:rPr>
          <w:vanish/>
          <w:sz w:val="12"/>
        </w:rPr>
      </w:pPr>
      <w:r>
        <w:rPr>
          <w:vanish/>
          <w:sz w:val="12"/>
        </w:rPr>
        <w:t>v1.13.2: adds tdoc header</w:t>
      </w:r>
    </w:p>
    <w:p w:rsidR="00F81666" w:rsidRDefault="00EC2C13">
      <w:pPr>
        <w:pStyle w:val="FP"/>
        <w:ind w:right="-99"/>
        <w:jc w:val="right"/>
        <w:rPr>
          <w:vanish/>
          <w:sz w:val="12"/>
        </w:rPr>
      </w:pPr>
      <w:r>
        <w:rPr>
          <w:vanish/>
          <w:sz w:val="12"/>
        </w:rPr>
        <w:t>v1.13.1: minor changes resulting from discussions at CT#41 &amp; SA#41</w:t>
      </w:r>
    </w:p>
    <w:p w:rsidR="00F81666" w:rsidRDefault="00EC2C13">
      <w:pPr>
        <w:pStyle w:val="FP"/>
        <w:ind w:right="-99"/>
        <w:jc w:val="right"/>
        <w:rPr>
          <w:vanish/>
          <w:sz w:val="12"/>
        </w:rPr>
      </w:pPr>
      <w:r>
        <w:rPr>
          <w:vanish/>
          <w:sz w:val="12"/>
        </w:rPr>
        <w:t>v1.13.0: mods to enforce linkage amongst stages 1, 2, 3</w:t>
      </w:r>
    </w:p>
    <w:p w:rsidR="00F81666" w:rsidRDefault="00EC2C13">
      <w:pPr>
        <w:pStyle w:val="FP"/>
        <w:ind w:right="-99"/>
        <w:jc w:val="right"/>
        <w:rPr>
          <w:vanish/>
          <w:sz w:val="12"/>
        </w:rPr>
      </w:pPr>
      <w:r>
        <w:rPr>
          <w:vanish/>
          <w:sz w:val="12"/>
        </w:rPr>
        <w:t>draft mods Scarrone-Meredith 2008-07 ff</w:t>
      </w:r>
    </w:p>
    <w:p w:rsidR="00F81666" w:rsidRDefault="00EC2C13">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F81666" w:rsidRDefault="00EC2C13">
      <w:pPr>
        <w:pStyle w:val="FP"/>
        <w:ind w:right="-99"/>
        <w:jc w:val="right"/>
        <w:rPr>
          <w:vanish/>
          <w:sz w:val="12"/>
        </w:rPr>
      </w:pPr>
      <w:r>
        <w:rPr>
          <w:vanish/>
          <w:sz w:val="12"/>
        </w:rPr>
        <w:t>v1.11.0: includes those changes from v1.8.0 agreed at SP-25.</w:t>
      </w:r>
    </w:p>
    <w:p w:rsidR="00F81666" w:rsidRDefault="00EC2C13">
      <w:pPr>
        <w:pStyle w:val="FP"/>
        <w:ind w:right="-99"/>
        <w:jc w:val="right"/>
        <w:rPr>
          <w:vanish/>
          <w:sz w:val="12"/>
        </w:rPr>
      </w:pPr>
      <w:r>
        <w:rPr>
          <w:vanish/>
          <w:sz w:val="12"/>
        </w:rPr>
        <w:tab/>
        <w:t>v1.10.0: full circle</w:t>
      </w:r>
    </w:p>
    <w:p w:rsidR="00F81666" w:rsidRDefault="00EC2C13">
      <w:pPr>
        <w:pStyle w:val="FP"/>
        <w:ind w:right="-99"/>
        <w:jc w:val="right"/>
        <w:rPr>
          <w:vanish/>
          <w:sz w:val="12"/>
        </w:rPr>
      </w:pPr>
      <w:r>
        <w:rPr>
          <w:vanish/>
          <w:sz w:val="12"/>
        </w:rPr>
        <w:t>v1.9.0: a clean sheet</w:t>
      </w:r>
    </w:p>
    <w:p w:rsidR="00F81666" w:rsidRDefault="00EC2C13">
      <w:pPr>
        <w:pStyle w:val="FP"/>
        <w:ind w:right="-99"/>
        <w:jc w:val="right"/>
        <w:rPr>
          <w:vanish/>
          <w:sz w:val="12"/>
        </w:rPr>
      </w:pPr>
      <w:r>
        <w:rPr>
          <w:vanish/>
          <w:sz w:val="12"/>
        </w:rPr>
        <w:t xml:space="preserve">v1.8.0: includes comments from SA#24 </w:t>
      </w:r>
    </w:p>
    <w:p w:rsidR="00F81666" w:rsidRDefault="00EC2C13">
      <w:pPr>
        <w:pStyle w:val="FP"/>
        <w:ind w:right="-99"/>
        <w:jc w:val="right"/>
        <w:rPr>
          <w:vanish/>
          <w:sz w:val="12"/>
        </w:rPr>
      </w:pPr>
      <w:r>
        <w:rPr>
          <w:vanish/>
          <w:sz w:val="12"/>
        </w:rPr>
        <w:t>v1.7.0: includes comments from RAN, CN and T #24; also includes “early implementation” data</w:t>
      </w:r>
    </w:p>
    <w:p w:rsidR="00F81666" w:rsidRDefault="00EC2C13">
      <w:pPr>
        <w:pStyle w:val="FP"/>
        <w:ind w:right="-99"/>
        <w:jc w:val="right"/>
        <w:rPr>
          <w:vanish/>
          <w:sz w:val="12"/>
        </w:rPr>
      </w:pPr>
      <w:r>
        <w:rPr>
          <w:vanish/>
          <w:sz w:val="12"/>
        </w:rPr>
        <w:t>v1.6.0: includes comments made during review period prior to TSGs#24</w:t>
      </w:r>
    </w:p>
    <w:p w:rsidR="00F81666" w:rsidRDefault="00EC2C13">
      <w:pPr>
        <w:pStyle w:val="FP"/>
        <w:ind w:right="-99"/>
        <w:jc w:val="right"/>
        <w:rPr>
          <w:vanish/>
          <w:sz w:val="12"/>
        </w:rPr>
      </w:pPr>
      <w:r>
        <w:rPr>
          <w:vanish/>
          <w:sz w:val="12"/>
        </w:rPr>
        <w:t>v1.5.0: includes comments made at TSGs#23 (Phoenix)</w:t>
      </w:r>
    </w:p>
    <w:p w:rsidR="00F81666" w:rsidRDefault="00EC2C13">
      <w:pPr>
        <w:pStyle w:val="FP"/>
        <w:ind w:right="-99"/>
        <w:jc w:val="right"/>
        <w:rPr>
          <w:vanish/>
          <w:sz w:val="12"/>
        </w:rPr>
      </w:pPr>
      <w:r>
        <w:rPr>
          <w:vanish/>
          <w:sz w:val="12"/>
        </w:rPr>
        <w:t>v1.4.0: offered to SA#23 for approval</w:t>
      </w:r>
    </w:p>
    <w:p w:rsidR="00F81666" w:rsidRDefault="00EC2C13">
      <w:pPr>
        <w:pStyle w:val="FP"/>
        <w:ind w:right="-99"/>
        <w:jc w:val="right"/>
        <w:rPr>
          <w:vanish/>
          <w:sz w:val="12"/>
        </w:rPr>
      </w:pPr>
      <w:r>
        <w:rPr>
          <w:vanish/>
          <w:sz w:val="12"/>
        </w:rPr>
        <w:t>v1.3.0: offered to CN#23, RAN#23 and T#23 for comments</w:t>
      </w:r>
    </w:p>
    <w:p w:rsidR="00F81666" w:rsidRDefault="00EC2C13">
      <w:pPr>
        <w:pStyle w:val="FP"/>
        <w:ind w:right="-99"/>
        <w:jc w:val="right"/>
        <w:rPr>
          <w:vanish/>
          <w:sz w:val="12"/>
        </w:rPr>
      </w:pPr>
      <w:r>
        <w:rPr>
          <w:vanish/>
          <w:sz w:val="12"/>
        </w:rPr>
        <w:t>DRAFT4 v1.3.0: 2004-03-09: Incorporation of comments from Leaders list</w:t>
      </w:r>
    </w:p>
    <w:p w:rsidR="00F81666" w:rsidRDefault="00EC2C13">
      <w:pPr>
        <w:pStyle w:val="FP"/>
        <w:ind w:right="-99"/>
        <w:jc w:val="right"/>
        <w:rPr>
          <w:vanish/>
          <w:sz w:val="12"/>
        </w:rPr>
      </w:pPr>
      <w:r>
        <w:rPr>
          <w:vanish/>
          <w:sz w:val="12"/>
        </w:rPr>
        <w:t>DRAFT3 v1.3.0: 2004-02-19: Incorporation of comments from MCC members</w:t>
      </w:r>
    </w:p>
    <w:p w:rsidR="00F81666" w:rsidRDefault="00EC2C13">
      <w:pPr>
        <w:pStyle w:val="FP"/>
        <w:ind w:right="-99"/>
        <w:jc w:val="right"/>
        <w:rPr>
          <w:vanish/>
          <w:sz w:val="12"/>
        </w:rPr>
      </w:pPr>
      <w:r>
        <w:rPr>
          <w:vanish/>
          <w:sz w:val="12"/>
        </w:rPr>
        <w:t>DRAFT2 v1.3.0: 2004-01-29: Complete redraft:</w:t>
      </w:r>
    </w:p>
    <w:p w:rsidR="00F81666" w:rsidRDefault="00EC2C13">
      <w:pPr>
        <w:pStyle w:val="FP"/>
        <w:ind w:right="-99"/>
        <w:jc w:val="right"/>
        <w:rPr>
          <w:vanish/>
          <w:sz w:val="12"/>
        </w:rPr>
      </w:pPr>
      <w:r>
        <w:rPr>
          <w:vanish/>
          <w:sz w:val="12"/>
        </w:rPr>
        <w:t>v1.2.0: 2002-07-04: "USIM" box changed to "UICC apps"</w:t>
      </w:r>
    </w:p>
    <w:p w:rsidR="00F81666" w:rsidRDefault="00EC2C13">
      <w:pPr>
        <w:pStyle w:val="FP"/>
        <w:ind w:right="-99"/>
        <w:jc w:val="right"/>
        <w:rPr>
          <w:vanish/>
          <w:sz w:val="12"/>
        </w:rPr>
      </w:pPr>
      <w:r>
        <w:rPr>
          <w:vanish/>
          <w:sz w:val="12"/>
        </w:rPr>
        <w:t>2003-05-28: spelling of “rapporteur” corrected</w:t>
      </w:r>
    </w:p>
    <w:p w:rsidR="00F81666" w:rsidRDefault="00EC2C13">
      <w:pPr>
        <w:pStyle w:val="FP"/>
        <w:ind w:right="-99"/>
        <w:jc w:val="right"/>
        <w:rPr>
          <w:vanish/>
          <w:sz w:val="12"/>
        </w:rPr>
      </w:pPr>
      <w:r>
        <w:rPr>
          <w:vanish/>
          <w:sz w:val="12"/>
        </w:rPr>
        <w:t>2002-07-04: "USIM" box changed to "UICC apps"</w:t>
      </w:r>
    </w:p>
    <w:p w:rsidR="00F81666" w:rsidRDefault="00F81666">
      <w:pPr>
        <w:pStyle w:val="FP"/>
        <w:ind w:right="-99"/>
        <w:jc w:val="right"/>
        <w:rPr>
          <w:vanish/>
          <w:sz w:val="12"/>
        </w:rPr>
      </w:pPr>
    </w:p>
    <w:sectPr w:rsidR="00F81666" w:rsidSect="00930299">
      <w:headerReference w:type="default" r:id="rId12"/>
      <w:pgSz w:w="11906" w:h="16838"/>
      <w:pgMar w:top="1134" w:right="1134" w:bottom="1134"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7D9B" w:rsidRDefault="00557D9B">
      <w:r>
        <w:separator/>
      </w:r>
    </w:p>
  </w:endnote>
  <w:endnote w:type="continuationSeparator" w:id="0">
    <w:p w:rsidR="00557D9B" w:rsidRDefault="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7D9B" w:rsidRDefault="00557D9B">
      <w:r>
        <w:separator/>
      </w:r>
    </w:p>
  </w:footnote>
  <w:footnote w:type="continuationSeparator" w:id="0">
    <w:p w:rsidR="00557D9B" w:rsidRDefault="00557D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29F" w:rsidRDefault="005C0233">
    <w:pPr>
      <w:pStyle w:val="Header"/>
    </w:pPr>
    <w:r>
      <mc:AlternateContent>
        <mc:Choice Requires="wps">
          <w:drawing>
            <wp:anchor distT="0" distB="0" distL="114300" distR="114300" simplePos="0" relativeHeight="251659264" behindDoc="0" locked="0" layoutInCell="1" allowOverlap="1">
              <wp:simplePos x="0" y="0"/>
              <wp:positionH relativeFrom="column">
                <wp:posOffset>-720090</wp:posOffset>
              </wp:positionH>
              <wp:positionV relativeFrom="paragraph">
                <wp:posOffset>10187305</wp:posOffset>
              </wp:positionV>
              <wp:extent cx="7560310" cy="47625"/>
              <wp:effectExtent l="0" t="0" r="0" b="9525"/>
              <wp:wrapNone/>
              <wp:docPr id="2" name="SIFooterContentMarki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7560310" cy="4762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C729F" w:rsidRDefault="009C729F">
                          <w:pPr>
                            <w:rPr>
                              <w:rFonts w:ascii="Arial" w:hAnsi="Arial" w:cs="Arial"/>
                              <w:color w:val="FFFFFF"/>
                              <w:sz w:val="6"/>
                            </w:rPr>
                          </w:pPr>
                          <w:r>
                            <w:rPr>
                              <w:rFonts w:ascii="Arial" w:hAnsi="Arial" w:cs="Arial"/>
                              <w:color w:val="FFFFFF"/>
                              <w:sz w:val="6"/>
                            </w:rPr>
                            <w:t>.</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SIFooterContentMarking" o:spid="_x0000_s1026" type="#_x0000_t202" style="position:absolute;margin-left:-56.7pt;margin-top:802.15pt;width:595.3pt;height: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" filled="f" stroked="f" strokeweight=".5pt">
              <v:path arrowok="t"/>
              <o:lock v:ext="edit" aspectratio="t"/>
              <v:textbox inset=",0,,0">
                <w:txbxContent>
                  <w:p w:rsidR="009C729F" w:rsidRDefault="009C729F">
                    <w:pPr>
                      <w:rPr>
                        <w:rFonts w:ascii="Arial" w:hAnsi="Arial" w:cs="Arial"/>
                        <w:color w:val="FFFFFF"/>
                        <w:sz w:val="6"/>
                      </w:rPr>
                    </w:pPr>
                    <w:r>
                      <w:rPr>
                        <w:rFonts w:ascii="Arial" w:hAnsi="Arial" w:cs="Arial"/>
                        <w:color w:val="FFFFFF"/>
                        <w:sz w:val="6"/>
                      </w:rPr>
                      <w:t>.</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CB393D"/>
    <w:multiLevelType w:val="hybridMultilevel"/>
    <w:tmpl w:val="F95E4360"/>
    <w:lvl w:ilvl="0" w:tplc="5E74EBEA">
      <w:numFmt w:val="bullet"/>
      <w:lvlText w:val="-"/>
      <w:lvlJc w:val="left"/>
      <w:pPr>
        <w:ind w:left="360" w:hanging="360"/>
      </w:pPr>
      <w:rPr>
        <w:rFonts w:ascii="Times New Roman" w:eastAsia="Times New Roman" w:hAnsi="Times New Roman"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14108E"/>
    <w:multiLevelType w:val="hybridMultilevel"/>
    <w:tmpl w:val="B4EC595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3B506F2"/>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8FD315C"/>
    <w:multiLevelType w:val="hybridMultilevel"/>
    <w:tmpl w:val="AC7A3A4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5B0A5C44"/>
    <w:multiLevelType w:val="hybridMultilevel"/>
    <w:tmpl w:val="B90A4E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72404D8C"/>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4"/>
  </w:num>
  <w:num w:numId="5">
    <w:abstractNumId w:val="14"/>
  </w:num>
  <w:num w:numId="6">
    <w:abstractNumId w:val="12"/>
  </w:num>
  <w:num w:numId="7">
    <w:abstractNumId w:val="2"/>
  </w:num>
  <w:num w:numId="8">
    <w:abstractNumId w:val="1"/>
  </w:num>
  <w:num w:numId="9">
    <w:abstractNumId w:val="5"/>
  </w:num>
  <w:num w:numId="10">
    <w:abstractNumId w:val="3"/>
  </w:num>
  <w:num w:numId="11">
    <w:abstractNumId w:val="6"/>
  </w:num>
  <w:num w:numId="12">
    <w:abstractNumId w:val="10"/>
  </w:num>
  <w:num w:numId="13">
    <w:abstractNumId w:val="9"/>
  </w:num>
  <w:num w:numId="14">
    <w:abstractNumId w:val="7"/>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666"/>
    <w:rsid w:val="00014783"/>
    <w:rsid w:val="000423E8"/>
    <w:rsid w:val="00054E7B"/>
    <w:rsid w:val="00074953"/>
    <w:rsid w:val="00096B0D"/>
    <w:rsid w:val="000B683D"/>
    <w:rsid w:val="000C0773"/>
    <w:rsid w:val="00111ADD"/>
    <w:rsid w:val="00164E7F"/>
    <w:rsid w:val="00175839"/>
    <w:rsid w:val="00182058"/>
    <w:rsid w:val="00190F49"/>
    <w:rsid w:val="001A5F2E"/>
    <w:rsid w:val="001E61BB"/>
    <w:rsid w:val="00242204"/>
    <w:rsid w:val="00270972"/>
    <w:rsid w:val="00280A19"/>
    <w:rsid w:val="002843F0"/>
    <w:rsid w:val="002C154B"/>
    <w:rsid w:val="002C18B5"/>
    <w:rsid w:val="002C2B05"/>
    <w:rsid w:val="002C3B16"/>
    <w:rsid w:val="002D1E8E"/>
    <w:rsid w:val="00315953"/>
    <w:rsid w:val="00321A9E"/>
    <w:rsid w:val="00366753"/>
    <w:rsid w:val="003710CA"/>
    <w:rsid w:val="00371693"/>
    <w:rsid w:val="00390C60"/>
    <w:rsid w:val="003D765C"/>
    <w:rsid w:val="003E5B6A"/>
    <w:rsid w:val="00415D2D"/>
    <w:rsid w:val="00422C0D"/>
    <w:rsid w:val="00444E16"/>
    <w:rsid w:val="004502BA"/>
    <w:rsid w:val="00456CDF"/>
    <w:rsid w:val="004E4A10"/>
    <w:rsid w:val="00511D39"/>
    <w:rsid w:val="0051236D"/>
    <w:rsid w:val="00526704"/>
    <w:rsid w:val="00557D9B"/>
    <w:rsid w:val="005728F5"/>
    <w:rsid w:val="0058200D"/>
    <w:rsid w:val="00594333"/>
    <w:rsid w:val="00595BB9"/>
    <w:rsid w:val="005B5EB9"/>
    <w:rsid w:val="005B6795"/>
    <w:rsid w:val="005C0233"/>
    <w:rsid w:val="005D649C"/>
    <w:rsid w:val="005F2804"/>
    <w:rsid w:val="005F7E79"/>
    <w:rsid w:val="00606A26"/>
    <w:rsid w:val="0061299B"/>
    <w:rsid w:val="0061744B"/>
    <w:rsid w:val="00623EF5"/>
    <w:rsid w:val="006468F7"/>
    <w:rsid w:val="00650C7D"/>
    <w:rsid w:val="00664C63"/>
    <w:rsid w:val="00692231"/>
    <w:rsid w:val="0069665E"/>
    <w:rsid w:val="0070356C"/>
    <w:rsid w:val="007064A2"/>
    <w:rsid w:val="0071156C"/>
    <w:rsid w:val="007228D3"/>
    <w:rsid w:val="00723DFF"/>
    <w:rsid w:val="00773CFC"/>
    <w:rsid w:val="0077474D"/>
    <w:rsid w:val="007819E0"/>
    <w:rsid w:val="007A6986"/>
    <w:rsid w:val="007B03D2"/>
    <w:rsid w:val="007B4C1E"/>
    <w:rsid w:val="007C1C71"/>
    <w:rsid w:val="007C6B46"/>
    <w:rsid w:val="008054EA"/>
    <w:rsid w:val="0083396E"/>
    <w:rsid w:val="00835B40"/>
    <w:rsid w:val="00840506"/>
    <w:rsid w:val="00840D5D"/>
    <w:rsid w:val="00851160"/>
    <w:rsid w:val="00853F77"/>
    <w:rsid w:val="00870188"/>
    <w:rsid w:val="0088104C"/>
    <w:rsid w:val="008D0C19"/>
    <w:rsid w:val="008D2D14"/>
    <w:rsid w:val="008E2D69"/>
    <w:rsid w:val="008F1273"/>
    <w:rsid w:val="0090119C"/>
    <w:rsid w:val="009049DF"/>
    <w:rsid w:val="009063BD"/>
    <w:rsid w:val="00911CF5"/>
    <w:rsid w:val="0092285D"/>
    <w:rsid w:val="00930299"/>
    <w:rsid w:val="00932F0C"/>
    <w:rsid w:val="00960A9F"/>
    <w:rsid w:val="009739A8"/>
    <w:rsid w:val="00973AD8"/>
    <w:rsid w:val="00990C0B"/>
    <w:rsid w:val="009B67AC"/>
    <w:rsid w:val="009C0A82"/>
    <w:rsid w:val="009C2302"/>
    <w:rsid w:val="009C729F"/>
    <w:rsid w:val="00A04478"/>
    <w:rsid w:val="00A11EE0"/>
    <w:rsid w:val="00A16041"/>
    <w:rsid w:val="00A600E6"/>
    <w:rsid w:val="00A9563B"/>
    <w:rsid w:val="00AC4240"/>
    <w:rsid w:val="00AE30AF"/>
    <w:rsid w:val="00AF2824"/>
    <w:rsid w:val="00B075C7"/>
    <w:rsid w:val="00B078AE"/>
    <w:rsid w:val="00B1542B"/>
    <w:rsid w:val="00B3285E"/>
    <w:rsid w:val="00B4470D"/>
    <w:rsid w:val="00B550CE"/>
    <w:rsid w:val="00B600D7"/>
    <w:rsid w:val="00B60D3F"/>
    <w:rsid w:val="00B87804"/>
    <w:rsid w:val="00BA0AAC"/>
    <w:rsid w:val="00BA61E4"/>
    <w:rsid w:val="00BB4055"/>
    <w:rsid w:val="00BD3B3A"/>
    <w:rsid w:val="00C04279"/>
    <w:rsid w:val="00C04A1F"/>
    <w:rsid w:val="00C1016D"/>
    <w:rsid w:val="00C448E1"/>
    <w:rsid w:val="00C744BF"/>
    <w:rsid w:val="00CA093D"/>
    <w:rsid w:val="00CB4A52"/>
    <w:rsid w:val="00CC3C55"/>
    <w:rsid w:val="00CD1CE3"/>
    <w:rsid w:val="00CD7978"/>
    <w:rsid w:val="00CF2F94"/>
    <w:rsid w:val="00D02AF3"/>
    <w:rsid w:val="00D45C47"/>
    <w:rsid w:val="00D51F41"/>
    <w:rsid w:val="00D74B42"/>
    <w:rsid w:val="00D96B78"/>
    <w:rsid w:val="00DB27CA"/>
    <w:rsid w:val="00DB4548"/>
    <w:rsid w:val="00DD50B3"/>
    <w:rsid w:val="00DF2E2A"/>
    <w:rsid w:val="00E3117C"/>
    <w:rsid w:val="00E3554A"/>
    <w:rsid w:val="00E3576E"/>
    <w:rsid w:val="00E36D4A"/>
    <w:rsid w:val="00E41D3F"/>
    <w:rsid w:val="00E444DA"/>
    <w:rsid w:val="00E55B60"/>
    <w:rsid w:val="00E73C41"/>
    <w:rsid w:val="00E811AB"/>
    <w:rsid w:val="00E95317"/>
    <w:rsid w:val="00EC2C13"/>
    <w:rsid w:val="00F04AB6"/>
    <w:rsid w:val="00F2040E"/>
    <w:rsid w:val="00F24716"/>
    <w:rsid w:val="00F63E74"/>
    <w:rsid w:val="00F73016"/>
    <w:rsid w:val="00F76CEF"/>
    <w:rsid w:val="00F81666"/>
    <w:rsid w:val="00F8393D"/>
    <w:rsid w:val="00F87253"/>
    <w:rsid w:val="00F87EA6"/>
    <w:rsid w:val="00F97C9C"/>
    <w:rsid w:val="00FA76DC"/>
    <w:rsid w:val="00FC4602"/>
    <w:rsid w:val="00FF5D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C8DDB66A-87EA-4131-AB12-3166DA6EA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0299"/>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9302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30299"/>
    <w:pPr>
      <w:pBdr>
        <w:top w:val="none" w:sz="0" w:space="0" w:color="auto"/>
      </w:pBdr>
      <w:spacing w:before="180"/>
      <w:outlineLvl w:val="1"/>
    </w:pPr>
    <w:rPr>
      <w:sz w:val="32"/>
    </w:rPr>
  </w:style>
  <w:style w:type="paragraph" w:styleId="Heading3">
    <w:name w:val="heading 3"/>
    <w:basedOn w:val="Heading2"/>
    <w:next w:val="Normal"/>
    <w:qFormat/>
    <w:rsid w:val="00930299"/>
    <w:pPr>
      <w:spacing w:before="120"/>
      <w:outlineLvl w:val="2"/>
    </w:pPr>
    <w:rPr>
      <w:sz w:val="28"/>
    </w:rPr>
  </w:style>
  <w:style w:type="paragraph" w:styleId="Heading4">
    <w:name w:val="heading 4"/>
    <w:basedOn w:val="Heading3"/>
    <w:next w:val="Normal"/>
    <w:qFormat/>
    <w:rsid w:val="00930299"/>
    <w:pPr>
      <w:ind w:left="1418" w:hanging="1418"/>
      <w:outlineLvl w:val="3"/>
    </w:pPr>
    <w:rPr>
      <w:sz w:val="24"/>
    </w:rPr>
  </w:style>
  <w:style w:type="paragraph" w:styleId="Heading5">
    <w:name w:val="heading 5"/>
    <w:basedOn w:val="Heading4"/>
    <w:next w:val="Normal"/>
    <w:qFormat/>
    <w:rsid w:val="00930299"/>
    <w:pPr>
      <w:ind w:left="1701" w:hanging="1701"/>
      <w:outlineLvl w:val="4"/>
    </w:pPr>
    <w:rPr>
      <w:sz w:val="22"/>
    </w:rPr>
  </w:style>
  <w:style w:type="paragraph" w:styleId="Heading6">
    <w:name w:val="heading 6"/>
    <w:basedOn w:val="H6"/>
    <w:next w:val="Normal"/>
    <w:qFormat/>
    <w:rsid w:val="00930299"/>
    <w:pPr>
      <w:outlineLvl w:val="5"/>
    </w:pPr>
  </w:style>
  <w:style w:type="paragraph" w:styleId="Heading7">
    <w:name w:val="heading 7"/>
    <w:basedOn w:val="H6"/>
    <w:next w:val="Normal"/>
    <w:qFormat/>
    <w:rsid w:val="00930299"/>
    <w:pPr>
      <w:outlineLvl w:val="6"/>
    </w:pPr>
  </w:style>
  <w:style w:type="paragraph" w:styleId="Heading8">
    <w:name w:val="heading 8"/>
    <w:basedOn w:val="Heading1"/>
    <w:next w:val="Normal"/>
    <w:qFormat/>
    <w:rsid w:val="00930299"/>
    <w:pPr>
      <w:ind w:left="0" w:firstLine="0"/>
      <w:outlineLvl w:val="7"/>
    </w:pPr>
  </w:style>
  <w:style w:type="paragraph" w:styleId="Heading9">
    <w:name w:val="heading 9"/>
    <w:basedOn w:val="Heading8"/>
    <w:next w:val="Normal"/>
    <w:qFormat/>
    <w:rsid w:val="009302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30299"/>
    <w:pPr>
      <w:keepNext/>
      <w:keepLines/>
      <w:spacing w:after="0"/>
    </w:pPr>
    <w:rPr>
      <w:rFonts w:ascii="Arial" w:hAnsi="Arial"/>
      <w:sz w:val="18"/>
    </w:rPr>
  </w:style>
  <w:style w:type="paragraph" w:styleId="BodyText">
    <w:name w:val="Body Text"/>
    <w:basedOn w:val="Normal"/>
    <w:rsid w:val="00930299"/>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30299"/>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rsid w:val="00930299"/>
    <w:pPr>
      <w:widowControl w:val="0"/>
      <w:spacing w:after="120" w:line="240" w:lineRule="atLeast"/>
      <w:ind w:left="1260" w:hanging="551"/>
    </w:pPr>
    <w:rPr>
      <w:rFonts w:ascii="Arial" w:hAnsi="Arial"/>
      <w:b/>
      <w:sz w:val="22"/>
    </w:rPr>
  </w:style>
  <w:style w:type="paragraph" w:styleId="BodyTextIndent2">
    <w:name w:val="Body Text Indent 2"/>
    <w:basedOn w:val="Normal"/>
    <w:rsid w:val="00930299"/>
    <w:pPr>
      <w:ind w:left="284"/>
      <w:jc w:val="both"/>
    </w:pPr>
    <w:rPr>
      <w:rFonts w:ascii="Arial" w:hAnsi="Arial"/>
      <w:sz w:val="22"/>
    </w:rPr>
  </w:style>
  <w:style w:type="paragraph" w:customStyle="1" w:styleId="TAH">
    <w:name w:val="TAH"/>
    <w:basedOn w:val="TAC"/>
    <w:rsid w:val="00930299"/>
    <w:rPr>
      <w:b/>
    </w:rPr>
  </w:style>
  <w:style w:type="paragraph" w:customStyle="1" w:styleId="HE">
    <w:name w:val="HE"/>
    <w:basedOn w:val="Normal"/>
    <w:rsid w:val="00930299"/>
    <w:rPr>
      <w:rFonts w:ascii="Arial" w:hAnsi="Arial"/>
      <w:b/>
    </w:rPr>
  </w:style>
  <w:style w:type="paragraph" w:styleId="BalloonText">
    <w:name w:val="Balloon Text"/>
    <w:basedOn w:val="Normal"/>
    <w:semiHidden/>
    <w:rsid w:val="00930299"/>
    <w:rPr>
      <w:rFonts w:ascii="Tahoma" w:hAnsi="Tahoma" w:cs="Tahoma"/>
      <w:sz w:val="16"/>
      <w:szCs w:val="16"/>
    </w:rPr>
  </w:style>
  <w:style w:type="character" w:styleId="CommentReference">
    <w:name w:val="annotation reference"/>
    <w:semiHidden/>
    <w:rsid w:val="00930299"/>
    <w:rPr>
      <w:sz w:val="16"/>
      <w:szCs w:val="16"/>
    </w:rPr>
  </w:style>
  <w:style w:type="paragraph" w:styleId="CommentText">
    <w:name w:val="annotation text"/>
    <w:basedOn w:val="Normal"/>
    <w:semiHidden/>
    <w:rsid w:val="00930299"/>
  </w:style>
  <w:style w:type="paragraph" w:styleId="CommentSubject">
    <w:name w:val="annotation subject"/>
    <w:basedOn w:val="CommentText"/>
    <w:next w:val="CommentText"/>
    <w:semiHidden/>
    <w:rsid w:val="00930299"/>
    <w:rPr>
      <w:b/>
      <w:bCs/>
    </w:rPr>
  </w:style>
  <w:style w:type="paragraph" w:customStyle="1" w:styleId="CRCoverPage">
    <w:name w:val="CR Cover Page"/>
    <w:rsid w:val="00930299"/>
    <w:pPr>
      <w:spacing w:after="120"/>
    </w:pPr>
    <w:rPr>
      <w:rFonts w:ascii="Arial" w:hAnsi="Arial"/>
      <w:lang w:val="en-GB" w:eastAsia="en-US"/>
    </w:rPr>
  </w:style>
  <w:style w:type="character" w:styleId="Hyperlink">
    <w:name w:val="Hyperlink"/>
    <w:rsid w:val="00930299"/>
    <w:rPr>
      <w:color w:val="0000FF"/>
      <w:u w:val="single"/>
    </w:rPr>
  </w:style>
  <w:style w:type="paragraph" w:styleId="EndnoteText">
    <w:name w:val="endnote text"/>
    <w:basedOn w:val="Normal"/>
    <w:semiHidden/>
    <w:rsid w:val="00930299"/>
  </w:style>
  <w:style w:type="character" w:styleId="EndnoteReference">
    <w:name w:val="endnote reference"/>
    <w:semiHidden/>
    <w:rsid w:val="00930299"/>
    <w:rPr>
      <w:vertAlign w:val="superscript"/>
    </w:rPr>
  </w:style>
  <w:style w:type="paragraph" w:styleId="TOC8">
    <w:name w:val="toc 8"/>
    <w:basedOn w:val="TOC1"/>
    <w:semiHidden/>
    <w:rsid w:val="00930299"/>
    <w:pPr>
      <w:spacing w:before="180"/>
      <w:ind w:left="2693" w:hanging="2693"/>
    </w:pPr>
    <w:rPr>
      <w:b/>
    </w:rPr>
  </w:style>
  <w:style w:type="paragraph" w:styleId="TOC1">
    <w:name w:val="toc 1"/>
    <w:semiHidden/>
    <w:rsid w:val="009302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9302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30299"/>
    <w:pPr>
      <w:ind w:left="1701" w:hanging="1701"/>
    </w:pPr>
  </w:style>
  <w:style w:type="paragraph" w:styleId="TOC4">
    <w:name w:val="toc 4"/>
    <w:basedOn w:val="TOC3"/>
    <w:semiHidden/>
    <w:rsid w:val="00930299"/>
    <w:pPr>
      <w:ind w:left="1418" w:hanging="1418"/>
    </w:pPr>
  </w:style>
  <w:style w:type="paragraph" w:styleId="TOC3">
    <w:name w:val="toc 3"/>
    <w:basedOn w:val="TOC2"/>
    <w:semiHidden/>
    <w:rsid w:val="00930299"/>
    <w:pPr>
      <w:ind w:left="1134" w:hanging="1134"/>
    </w:pPr>
  </w:style>
  <w:style w:type="paragraph" w:styleId="TOC2">
    <w:name w:val="toc 2"/>
    <w:basedOn w:val="TOC1"/>
    <w:semiHidden/>
    <w:rsid w:val="00930299"/>
    <w:pPr>
      <w:keepNext w:val="0"/>
      <w:spacing w:before="0"/>
      <w:ind w:left="851" w:hanging="851"/>
    </w:pPr>
    <w:rPr>
      <w:sz w:val="20"/>
    </w:rPr>
  </w:style>
  <w:style w:type="paragraph" w:styleId="Index2">
    <w:name w:val="index 2"/>
    <w:basedOn w:val="Index1"/>
    <w:semiHidden/>
    <w:rsid w:val="00930299"/>
    <w:pPr>
      <w:ind w:left="284"/>
    </w:pPr>
  </w:style>
  <w:style w:type="paragraph" w:styleId="Index1">
    <w:name w:val="index 1"/>
    <w:basedOn w:val="Normal"/>
    <w:semiHidden/>
    <w:rsid w:val="00930299"/>
    <w:pPr>
      <w:keepLines/>
      <w:spacing w:after="0"/>
    </w:pPr>
  </w:style>
  <w:style w:type="paragraph" w:customStyle="1" w:styleId="ZH">
    <w:name w:val="ZH"/>
    <w:rsid w:val="0093029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30299"/>
    <w:pPr>
      <w:outlineLvl w:val="9"/>
    </w:pPr>
  </w:style>
  <w:style w:type="paragraph" w:styleId="ListNumber2">
    <w:name w:val="List Number 2"/>
    <w:basedOn w:val="ListNumber"/>
    <w:rsid w:val="00930299"/>
    <w:pPr>
      <w:ind w:left="851"/>
    </w:pPr>
  </w:style>
  <w:style w:type="character" w:styleId="FootnoteReference">
    <w:name w:val="footnote reference"/>
    <w:semiHidden/>
    <w:rsid w:val="00930299"/>
    <w:rPr>
      <w:b/>
      <w:position w:val="6"/>
      <w:sz w:val="16"/>
    </w:rPr>
  </w:style>
  <w:style w:type="paragraph" w:styleId="FootnoteText">
    <w:name w:val="footnote text"/>
    <w:basedOn w:val="Normal"/>
    <w:semiHidden/>
    <w:rsid w:val="00930299"/>
    <w:pPr>
      <w:keepLines/>
      <w:spacing w:after="0"/>
      <w:ind w:left="454" w:hanging="454"/>
    </w:pPr>
    <w:rPr>
      <w:sz w:val="16"/>
    </w:rPr>
  </w:style>
  <w:style w:type="paragraph" w:customStyle="1" w:styleId="TAC">
    <w:name w:val="TAC"/>
    <w:basedOn w:val="TAL"/>
    <w:rsid w:val="00930299"/>
    <w:pPr>
      <w:jc w:val="center"/>
    </w:pPr>
  </w:style>
  <w:style w:type="paragraph" w:customStyle="1" w:styleId="TF">
    <w:name w:val="TF"/>
    <w:basedOn w:val="TH"/>
    <w:rsid w:val="00930299"/>
    <w:pPr>
      <w:keepNext w:val="0"/>
      <w:spacing w:before="0" w:after="240"/>
    </w:pPr>
  </w:style>
  <w:style w:type="paragraph" w:customStyle="1" w:styleId="NO">
    <w:name w:val="NO"/>
    <w:basedOn w:val="Normal"/>
    <w:rsid w:val="00930299"/>
    <w:pPr>
      <w:keepLines/>
      <w:ind w:left="1135" w:hanging="851"/>
    </w:pPr>
  </w:style>
  <w:style w:type="paragraph" w:styleId="TOC9">
    <w:name w:val="toc 9"/>
    <w:basedOn w:val="TOC8"/>
    <w:semiHidden/>
    <w:rsid w:val="00930299"/>
    <w:pPr>
      <w:ind w:left="1418" w:hanging="1418"/>
    </w:pPr>
  </w:style>
  <w:style w:type="paragraph" w:customStyle="1" w:styleId="EX">
    <w:name w:val="EX"/>
    <w:basedOn w:val="Normal"/>
    <w:rsid w:val="00930299"/>
    <w:pPr>
      <w:keepLines/>
      <w:ind w:left="1702" w:hanging="1418"/>
    </w:pPr>
  </w:style>
  <w:style w:type="paragraph" w:customStyle="1" w:styleId="FP">
    <w:name w:val="FP"/>
    <w:basedOn w:val="Normal"/>
    <w:rsid w:val="00930299"/>
    <w:pPr>
      <w:spacing w:after="0"/>
    </w:pPr>
  </w:style>
  <w:style w:type="paragraph" w:customStyle="1" w:styleId="LD">
    <w:name w:val="LD"/>
    <w:rsid w:val="0093029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0299"/>
    <w:pPr>
      <w:spacing w:after="0"/>
    </w:pPr>
  </w:style>
  <w:style w:type="paragraph" w:customStyle="1" w:styleId="EW">
    <w:name w:val="EW"/>
    <w:basedOn w:val="EX"/>
    <w:rsid w:val="00930299"/>
    <w:pPr>
      <w:spacing w:after="0"/>
    </w:pPr>
  </w:style>
  <w:style w:type="paragraph" w:styleId="TOC6">
    <w:name w:val="toc 6"/>
    <w:basedOn w:val="TOC5"/>
    <w:next w:val="Normal"/>
    <w:semiHidden/>
    <w:rsid w:val="00930299"/>
    <w:pPr>
      <w:ind w:left="1985" w:hanging="1985"/>
    </w:pPr>
  </w:style>
  <w:style w:type="paragraph" w:styleId="TOC7">
    <w:name w:val="toc 7"/>
    <w:basedOn w:val="TOC6"/>
    <w:next w:val="Normal"/>
    <w:semiHidden/>
    <w:rsid w:val="00930299"/>
    <w:pPr>
      <w:ind w:left="2268" w:hanging="2268"/>
    </w:pPr>
  </w:style>
  <w:style w:type="paragraph" w:styleId="ListBullet2">
    <w:name w:val="List Bullet 2"/>
    <w:basedOn w:val="ListBullet"/>
    <w:rsid w:val="00930299"/>
    <w:pPr>
      <w:ind w:left="851"/>
    </w:pPr>
  </w:style>
  <w:style w:type="paragraph" w:styleId="ListBullet3">
    <w:name w:val="List Bullet 3"/>
    <w:basedOn w:val="ListBullet2"/>
    <w:rsid w:val="00930299"/>
    <w:pPr>
      <w:ind w:left="1135"/>
    </w:pPr>
  </w:style>
  <w:style w:type="paragraph" w:styleId="ListNumber">
    <w:name w:val="List Number"/>
    <w:basedOn w:val="List"/>
    <w:rsid w:val="00930299"/>
  </w:style>
  <w:style w:type="paragraph" w:customStyle="1" w:styleId="EQ">
    <w:name w:val="EQ"/>
    <w:basedOn w:val="Normal"/>
    <w:next w:val="Normal"/>
    <w:rsid w:val="00930299"/>
    <w:pPr>
      <w:keepLines/>
      <w:tabs>
        <w:tab w:val="center" w:pos="4536"/>
        <w:tab w:val="right" w:pos="9072"/>
      </w:tabs>
    </w:pPr>
    <w:rPr>
      <w:noProof/>
    </w:rPr>
  </w:style>
  <w:style w:type="paragraph" w:customStyle="1" w:styleId="TH">
    <w:name w:val="TH"/>
    <w:basedOn w:val="Normal"/>
    <w:rsid w:val="00930299"/>
    <w:pPr>
      <w:keepNext/>
      <w:keepLines/>
      <w:spacing w:before="60"/>
      <w:jc w:val="center"/>
    </w:pPr>
    <w:rPr>
      <w:rFonts w:ascii="Arial" w:hAnsi="Arial"/>
      <w:b/>
    </w:rPr>
  </w:style>
  <w:style w:type="paragraph" w:customStyle="1" w:styleId="NF">
    <w:name w:val="NF"/>
    <w:basedOn w:val="NO"/>
    <w:rsid w:val="00930299"/>
    <w:pPr>
      <w:keepNext/>
      <w:spacing w:after="0"/>
    </w:pPr>
    <w:rPr>
      <w:rFonts w:ascii="Arial" w:hAnsi="Arial"/>
      <w:sz w:val="18"/>
    </w:rPr>
  </w:style>
  <w:style w:type="paragraph" w:customStyle="1" w:styleId="PL">
    <w:name w:val="PL"/>
    <w:rsid w:val="009302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0299"/>
    <w:pPr>
      <w:jc w:val="right"/>
    </w:pPr>
  </w:style>
  <w:style w:type="paragraph" w:customStyle="1" w:styleId="H6">
    <w:name w:val="H6"/>
    <w:basedOn w:val="Heading5"/>
    <w:next w:val="Normal"/>
    <w:rsid w:val="00930299"/>
    <w:pPr>
      <w:ind w:left="1985" w:hanging="1985"/>
      <w:outlineLvl w:val="9"/>
    </w:pPr>
    <w:rPr>
      <w:sz w:val="20"/>
    </w:rPr>
  </w:style>
  <w:style w:type="paragraph" w:customStyle="1" w:styleId="TAN">
    <w:name w:val="TAN"/>
    <w:basedOn w:val="TAL"/>
    <w:rsid w:val="00930299"/>
    <w:pPr>
      <w:ind w:left="851" w:hanging="851"/>
    </w:pPr>
  </w:style>
  <w:style w:type="paragraph" w:customStyle="1" w:styleId="ZA">
    <w:name w:val="ZA"/>
    <w:rsid w:val="009302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02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029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02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0299"/>
    <w:pPr>
      <w:framePr w:wrap="notBeside" w:y="16161"/>
    </w:pPr>
  </w:style>
  <w:style w:type="character" w:customStyle="1" w:styleId="ZGSM">
    <w:name w:val="ZGSM"/>
    <w:rsid w:val="00930299"/>
  </w:style>
  <w:style w:type="paragraph" w:styleId="List2">
    <w:name w:val="List 2"/>
    <w:basedOn w:val="List"/>
    <w:rsid w:val="00930299"/>
    <w:pPr>
      <w:ind w:left="851"/>
    </w:pPr>
  </w:style>
  <w:style w:type="paragraph" w:customStyle="1" w:styleId="ZG">
    <w:name w:val="ZG"/>
    <w:rsid w:val="0093029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30299"/>
    <w:pPr>
      <w:ind w:left="1135"/>
    </w:pPr>
  </w:style>
  <w:style w:type="paragraph" w:styleId="List4">
    <w:name w:val="List 4"/>
    <w:basedOn w:val="List3"/>
    <w:rsid w:val="00930299"/>
    <w:pPr>
      <w:ind w:left="1418"/>
    </w:pPr>
  </w:style>
  <w:style w:type="paragraph" w:styleId="List5">
    <w:name w:val="List 5"/>
    <w:basedOn w:val="List4"/>
    <w:rsid w:val="00930299"/>
    <w:pPr>
      <w:ind w:left="1702"/>
    </w:pPr>
  </w:style>
  <w:style w:type="paragraph" w:customStyle="1" w:styleId="EditorsNote">
    <w:name w:val="Editor's Note"/>
    <w:basedOn w:val="NO"/>
    <w:rsid w:val="00930299"/>
    <w:rPr>
      <w:color w:val="FF0000"/>
    </w:rPr>
  </w:style>
  <w:style w:type="paragraph" w:styleId="List">
    <w:name w:val="List"/>
    <w:basedOn w:val="Normal"/>
    <w:rsid w:val="00930299"/>
    <w:pPr>
      <w:ind w:left="568" w:hanging="284"/>
    </w:pPr>
  </w:style>
  <w:style w:type="paragraph" w:styleId="ListBullet">
    <w:name w:val="List Bullet"/>
    <w:basedOn w:val="List"/>
    <w:rsid w:val="00930299"/>
  </w:style>
  <w:style w:type="paragraph" w:styleId="ListBullet4">
    <w:name w:val="List Bullet 4"/>
    <w:basedOn w:val="ListBullet3"/>
    <w:rsid w:val="00930299"/>
    <w:pPr>
      <w:ind w:left="1418"/>
    </w:pPr>
  </w:style>
  <w:style w:type="paragraph" w:styleId="ListBullet5">
    <w:name w:val="List Bullet 5"/>
    <w:basedOn w:val="ListBullet4"/>
    <w:rsid w:val="00930299"/>
    <w:pPr>
      <w:ind w:left="1702"/>
    </w:pPr>
  </w:style>
  <w:style w:type="paragraph" w:customStyle="1" w:styleId="B1">
    <w:name w:val="B1"/>
    <w:basedOn w:val="List"/>
    <w:link w:val="B1Char"/>
    <w:rsid w:val="00930299"/>
  </w:style>
  <w:style w:type="paragraph" w:customStyle="1" w:styleId="B2">
    <w:name w:val="B2"/>
    <w:basedOn w:val="List2"/>
    <w:rsid w:val="00930299"/>
  </w:style>
  <w:style w:type="paragraph" w:customStyle="1" w:styleId="B3">
    <w:name w:val="B3"/>
    <w:basedOn w:val="List3"/>
    <w:rsid w:val="00930299"/>
  </w:style>
  <w:style w:type="paragraph" w:customStyle="1" w:styleId="B4">
    <w:name w:val="B4"/>
    <w:basedOn w:val="List4"/>
    <w:rsid w:val="00930299"/>
  </w:style>
  <w:style w:type="paragraph" w:customStyle="1" w:styleId="B5">
    <w:name w:val="B5"/>
    <w:basedOn w:val="List5"/>
    <w:rsid w:val="00930299"/>
  </w:style>
  <w:style w:type="paragraph" w:styleId="Footer">
    <w:name w:val="footer"/>
    <w:basedOn w:val="Header"/>
    <w:rsid w:val="00930299"/>
    <w:pPr>
      <w:jc w:val="center"/>
    </w:pPr>
    <w:rPr>
      <w:i/>
    </w:rPr>
  </w:style>
  <w:style w:type="paragraph" w:customStyle="1" w:styleId="ZTD">
    <w:name w:val="ZTD"/>
    <w:basedOn w:val="ZB"/>
    <w:rsid w:val="00930299"/>
    <w:pPr>
      <w:framePr w:hRule="auto" w:wrap="notBeside" w:y="852"/>
    </w:pPr>
    <w:rPr>
      <w:i w:val="0"/>
      <w:sz w:val="40"/>
    </w:rPr>
  </w:style>
  <w:style w:type="table" w:styleId="TableGrid">
    <w:name w:val="Table Grid"/>
    <w:basedOn w:val="TableNormal"/>
    <w:rsid w:val="0093029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930299"/>
    <w:rPr>
      <w:color w:val="800080"/>
      <w:u w:val="single"/>
    </w:rPr>
  </w:style>
  <w:style w:type="paragraph" w:styleId="ListParagraph">
    <w:name w:val="List Paragraph"/>
    <w:basedOn w:val="Normal"/>
    <w:uiPriority w:val="34"/>
    <w:qFormat/>
    <w:rsid w:val="00930299"/>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30299"/>
    <w:rPr>
      <w:rFonts w:ascii="Arial" w:hAnsi="Arial"/>
      <w:b/>
      <w:noProof/>
      <w:sz w:val="18"/>
      <w:lang w:val="en-US" w:eastAsia="en-US"/>
    </w:rPr>
  </w:style>
  <w:style w:type="character" w:customStyle="1" w:styleId="B1Char">
    <w:name w:val="B1 Char"/>
    <w:link w:val="B1"/>
    <w:locked/>
    <w:rsid w:val="00930299"/>
    <w:rPr>
      <w:lang w:val="en-GB" w:eastAsia="en-US"/>
    </w:rPr>
  </w:style>
  <w:style w:type="paragraph" w:styleId="NormalWeb">
    <w:name w:val="Normal (Web)"/>
    <w:basedOn w:val="Normal"/>
    <w:uiPriority w:val="99"/>
    <w:semiHidden/>
    <w:unhideWhenUsed/>
    <w:rsid w:val="009C729F"/>
    <w:pPr>
      <w:overflowPunct/>
      <w:autoSpaceDE/>
      <w:autoSpaceDN/>
      <w:adjustRightInd/>
      <w:spacing w:before="100" w:beforeAutospacing="1" w:after="100" w:afterAutospacing="1"/>
      <w:textAlignment w:val="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16167">
      <w:bodyDiv w:val="1"/>
      <w:marLeft w:val="0"/>
      <w:marRight w:val="0"/>
      <w:marTop w:val="0"/>
      <w:marBottom w:val="0"/>
      <w:divBdr>
        <w:top w:val="none" w:sz="0" w:space="0" w:color="auto"/>
        <w:left w:val="none" w:sz="0" w:space="0" w:color="auto"/>
        <w:bottom w:val="none" w:sz="0" w:space="0" w:color="auto"/>
        <w:right w:val="none" w:sz="0" w:space="0" w:color="auto"/>
      </w:divBdr>
      <w:divsChild>
        <w:div w:id="2086024041">
          <w:marLeft w:val="547"/>
          <w:marRight w:val="0"/>
          <w:marTop w:val="106"/>
          <w:marBottom w:val="0"/>
          <w:divBdr>
            <w:top w:val="none" w:sz="0" w:space="0" w:color="auto"/>
            <w:left w:val="none" w:sz="0" w:space="0" w:color="auto"/>
            <w:bottom w:val="none" w:sz="0" w:space="0" w:color="auto"/>
            <w:right w:val="none" w:sz="0" w:space="0" w:color="auto"/>
          </w:divBdr>
        </w:div>
        <w:div w:id="961763201">
          <w:marLeft w:val="547"/>
          <w:marRight w:val="0"/>
          <w:marTop w:val="106"/>
          <w:marBottom w:val="0"/>
          <w:divBdr>
            <w:top w:val="none" w:sz="0" w:space="0" w:color="auto"/>
            <w:left w:val="none" w:sz="0" w:space="0" w:color="auto"/>
            <w:bottom w:val="none" w:sz="0" w:space="0" w:color="auto"/>
            <w:right w:val="none" w:sz="0" w:space="0" w:color="auto"/>
          </w:divBdr>
        </w:div>
        <w:div w:id="378434792">
          <w:marLeft w:val="547"/>
          <w:marRight w:val="0"/>
          <w:marTop w:val="10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3110552">
      <w:bodyDiv w:val="1"/>
      <w:marLeft w:val="0"/>
      <w:marRight w:val="0"/>
      <w:marTop w:val="0"/>
      <w:marBottom w:val="0"/>
      <w:divBdr>
        <w:top w:val="none" w:sz="0" w:space="0" w:color="auto"/>
        <w:left w:val="none" w:sz="0" w:space="0" w:color="auto"/>
        <w:bottom w:val="none" w:sz="0" w:space="0" w:color="auto"/>
        <w:right w:val="none" w:sz="0" w:space="0" w:color="auto"/>
      </w:divBdr>
    </w:div>
    <w:div w:id="98955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About/WP.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8ECC1-FCD6-4002-AECB-D8098A9EA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5</Pages>
  <Words>821</Words>
  <Characters>4265</Characters>
  <Application>Microsoft Office Word</Application>
  <DocSecurity>0</DocSecurity>
  <PresentationFormat>00000000-0000-0000-0000-000000000000</PresentationFormat>
  <Lines>379</Lines>
  <Paragraphs>197</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4922</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lpwstr>
      </vt:variant>
      <vt:variant>
        <vt:i4>2031686</vt:i4>
      </vt:variant>
      <vt:variant>
        <vt:i4>3</vt:i4>
      </vt:variant>
      <vt:variant>
        <vt:i4>0</vt:i4>
      </vt:variant>
      <vt:variant>
        <vt:i4>5</vt:i4>
      </vt:variant>
      <vt:variant>
        <vt:lpwstr>http://www.3gpp.org/ftp/Specs/html-info/21900.htm</vt:lpwstr>
      </vt:variant>
      <vt:variant>
        <vt:lpwstr>
        </vt:lpwstr>
      </vt:variant>
      <vt:variant>
        <vt:i4>5636120</vt:i4>
      </vt:variant>
      <vt:variant>
        <vt:i4>0</vt:i4>
      </vt:variant>
      <vt:variant>
        <vt:i4>0</vt:i4>
      </vt:variant>
      <vt:variant>
        <vt:i4>5</vt:i4>
      </vt:variant>
      <vt:variant>
        <vt:lpwstr>http://www.3gpp.org/About/WP.htm</vt:lpwstr>
      </vt:variant>
      <vt:variant>
        <vt:lpwstr>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CTPClassification=CTP_PUBLIC:VisualMarkings=</cp:keywords>
  <cp:lastModifiedBy>Vivek Gupta</cp:lastModifiedBy>
  <cp:revision>8</cp:revision>
  <cp:lastPrinted>2000-02-29T10:31:00Z</cp:lastPrinted>
  <dcterms:created xsi:type="dcterms:W3CDTF">2016-07-07T00:36:00Z</dcterms:created>
  <dcterms:modified xsi:type="dcterms:W3CDTF">2016-07-18T04:54:00Z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NewReviewCycle">
    <vt:lpwstr/>
  </property>
  <property fmtid="{D5CDD505-2E9C-101B-9397-08002B2CF9AE}" pid="5" name="Classification">
    <vt:lpwstr>C1 - PUBLIC</vt:lpwstr>
  </property>
  <property fmtid="{D5CDD505-2E9C-101B-9397-08002B2CF9AE}" pid="6" name="_SIProp12DataClass+ac703b72-41a9-431d-8b65-b3fdb0750b88">
    <vt:lpwstr>v=1.2&gt;I=ac703b72-41a9-431d-8b65-b3fdb0750b88&amp;N=C2+-+VODAFONE+RESTRICTED&amp;V=1.2&amp;U=System&amp;A=Disabled&amp;H=False</vt:lpwstr>
  </property>
  <property fmtid="{D5CDD505-2E9C-101B-9397-08002B2CF9AE}" pid="7" name="_SIProp12DataClass+84ad5391-22de-435f-bfa0-07634f9a8deb">
    <vt:lpwstr>v=1.2&gt;I=84ad5391-22de-435f-bfa0-07634f9a8deb&amp;N=C1+-+PUBLIC&amp;V=1.2&amp;U=VF-ROOT%5cbabbages&amp;A=Associated&amp;H=False</vt:lpwstr>
  </property>
  <property fmtid="{D5CDD505-2E9C-101B-9397-08002B2CF9AE}" pid="8" name="TitusGUID">
    <vt:lpwstr>283aa340-751f-4450-972b-02a27f1a7a76</vt:lpwstr>
  </property>
  <property fmtid="{D5CDD505-2E9C-101B-9397-08002B2CF9AE}" pid="9" name="CTP_TimeStamp">
    <vt:lpwstr>2016-07-18 04:54:41Z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_AdHocReviewCycleID">
    <vt:i4>705855446</vt:i4>
  </property>
  <property fmtid="{D5CDD505-2E9C-101B-9397-08002B2CF9AE}" pid="14" name="_EmailSubject">
    <vt:lpwstr>CIoT WID Update</vt:lpwstr>
  </property>
  <property fmtid="{D5CDD505-2E9C-101B-9397-08002B2CF9AE}" pid="15" name="_AuthorEmail">
    <vt:lpwstr>bruno.landais@alcatel-lucent.com</vt:lpwstr>
  </property>
  <property fmtid="{D5CDD505-2E9C-101B-9397-08002B2CF9AE}" pid="16" name="_AuthorEmailDisplayName">
    <vt:lpwstr>Landais, Bruno (Nokia - FR)</vt:lpwstr>
  </property>
  <property fmtid="{D5CDD505-2E9C-101B-9397-08002B2CF9AE}" pid="17" name="_ReviewingToolsShownOnce">
    <vt:lpwstr/>
  </property>
  <property fmtid="{D5CDD505-2E9C-101B-9397-08002B2CF9AE}" pid="18" name="CTPClassification">
    <vt:lpwstr>CTP_PUBLIC</vt:lpwstr>
  </property>
</Properties>
</file>