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24D" w:rsidRDefault="004A424D" w:rsidP="004A424D">
      <w:pPr>
        <w:pStyle w:val="CRCoverPage"/>
        <w:tabs>
          <w:tab w:val="right" w:pos="9639"/>
        </w:tabs>
        <w:spacing w:after="0"/>
        <w:rPr>
          <w:b/>
          <w:i/>
          <w:noProof/>
          <w:sz w:val="28"/>
        </w:rPr>
      </w:pPr>
      <w:r>
        <w:rPr>
          <w:b/>
          <w:noProof/>
          <w:sz w:val="24"/>
        </w:rPr>
        <w:t>3GPP TSG CT4 Meeting #64bis</w:t>
      </w:r>
      <w:r>
        <w:rPr>
          <w:b/>
          <w:i/>
          <w:noProof/>
          <w:sz w:val="28"/>
        </w:rPr>
        <w:tab/>
      </w:r>
      <w:r>
        <w:rPr>
          <w:b/>
          <w:noProof/>
          <w:sz w:val="28"/>
        </w:rPr>
        <w:t>C4-</w:t>
      </w:r>
      <w:r w:rsidRPr="004A424D">
        <w:rPr>
          <w:b/>
          <w:noProof/>
          <w:sz w:val="28"/>
        </w:rPr>
        <w:t>140432</w:t>
      </w:r>
    </w:p>
    <w:p w:rsidR="004C1440" w:rsidRDefault="004A424D" w:rsidP="004A424D">
      <w:pPr>
        <w:pStyle w:val="CRCoverPage"/>
        <w:tabs>
          <w:tab w:val="right" w:pos="9639"/>
        </w:tabs>
        <w:spacing w:after="0"/>
        <w:rPr>
          <w:b/>
          <w:noProof/>
          <w:sz w:val="24"/>
        </w:rPr>
      </w:pPr>
      <w:r>
        <w:rPr>
          <w:b/>
          <w:sz w:val="24"/>
        </w:rPr>
        <w:t>Dubrovnik, CROATIA; 31</w:t>
      </w:r>
      <w:r>
        <w:rPr>
          <w:b/>
          <w:sz w:val="24"/>
          <w:vertAlign w:val="superscript"/>
        </w:rPr>
        <w:t>st</w:t>
      </w:r>
      <w:r>
        <w:rPr>
          <w:b/>
          <w:sz w:val="24"/>
        </w:rPr>
        <w:t xml:space="preserve"> Mar– 4</w:t>
      </w:r>
      <w:r>
        <w:rPr>
          <w:b/>
          <w:sz w:val="24"/>
          <w:vertAlign w:val="superscript"/>
        </w:rPr>
        <w:t>th</w:t>
      </w:r>
      <w:r>
        <w:rPr>
          <w:b/>
          <w:sz w:val="24"/>
        </w:rPr>
        <w:t xml:space="preserve"> Apr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366D5" w:rsidP="0051580D">
            <w:pPr>
              <w:pStyle w:val="CRCoverPage"/>
              <w:spacing w:after="0"/>
              <w:rPr>
                <w:b/>
                <w:noProof/>
                <w:sz w:val="28"/>
              </w:rPr>
            </w:pPr>
            <w:r>
              <w:rPr>
                <w:b/>
                <w:noProof/>
                <w:sz w:val="28"/>
              </w:rPr>
              <w:t>23.334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A424D">
            <w:pPr>
              <w:pStyle w:val="CRCoverPage"/>
              <w:spacing w:after="0"/>
              <w:rPr>
                <w:noProof/>
              </w:rPr>
            </w:pPr>
            <w:r w:rsidRPr="004A424D">
              <w:rPr>
                <w:b/>
                <w:noProof/>
                <w:sz w:val="28"/>
              </w:rPr>
              <w:t>0039r2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366D5" w:rsidP="00854369">
            <w:pPr>
              <w:pStyle w:val="CRCoverPage"/>
              <w:spacing w:after="0"/>
              <w:jc w:val="center"/>
              <w:rPr>
                <w:noProof/>
              </w:rPr>
            </w:pPr>
            <w:r>
              <w:rPr>
                <w:b/>
                <w:noProof/>
                <w:sz w:val="32"/>
              </w:rPr>
              <w:t>12.</w:t>
            </w:r>
            <w:r w:rsidR="00854369">
              <w:rPr>
                <w:b/>
                <w:noProof/>
                <w:sz w:val="32"/>
              </w:rPr>
              <w:t>3</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66D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366D5" w:rsidP="007A75AC">
            <w:pPr>
              <w:pStyle w:val="CRCoverPage"/>
              <w:spacing w:after="0"/>
              <w:ind w:left="100"/>
              <w:rPr>
                <w:noProof/>
              </w:rPr>
            </w:pPr>
            <w:r>
              <w:rPr>
                <w:noProof/>
              </w:rPr>
              <w:t>Support of RTP transport multiplexing</w:t>
            </w:r>
            <w:r w:rsidR="007A75AC">
              <w:rPr>
                <w:noProof/>
              </w:rPr>
              <w:t xml:space="preserve"> (Iq, stage 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366D5">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366D5">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66D5">
            <w:pPr>
              <w:pStyle w:val="CRCoverPage"/>
              <w:spacing w:after="0"/>
              <w:ind w:left="100"/>
              <w:rPr>
                <w:noProof/>
              </w:rPr>
            </w:pPr>
            <w:r>
              <w:rPr>
                <w:noProof/>
              </w:rPr>
              <w:t>RTCP-MUX</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66D5" w:rsidP="004A424D">
            <w:pPr>
              <w:pStyle w:val="CRCoverPage"/>
              <w:spacing w:after="0"/>
              <w:ind w:left="100"/>
              <w:rPr>
                <w:noProof/>
              </w:rPr>
            </w:pPr>
            <w:r>
              <w:rPr>
                <w:noProof/>
              </w:rPr>
              <w:t>201</w:t>
            </w:r>
            <w:r w:rsidR="004A424D">
              <w:rPr>
                <w:noProof/>
              </w:rPr>
              <w:t>4</w:t>
            </w:r>
            <w:r>
              <w:rPr>
                <w:noProof/>
              </w:rPr>
              <w:t>-</w:t>
            </w:r>
            <w:r w:rsidR="004A424D">
              <w:rPr>
                <w:noProof/>
              </w:rPr>
              <w:t>03</w:t>
            </w:r>
            <w:r>
              <w:rPr>
                <w:noProof/>
              </w:rPr>
              <w:t>-</w:t>
            </w:r>
            <w:r w:rsidR="004A424D">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366D5">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366D5">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A75AC">
            <w:pPr>
              <w:pStyle w:val="CRCoverPage"/>
              <w:spacing w:after="0"/>
              <w:ind w:left="100"/>
              <w:rPr>
                <w:noProof/>
              </w:rPr>
            </w:pPr>
            <w:r>
              <w:rPr>
                <w:noProof/>
              </w:rPr>
              <w:t>An UE may request usage of RTP transport multiplexing (via SIP signalling). When RTP transport multiplexing is supported by the IMS-AGW, then the IMS-ALG needs to control RTP transport multiplexing during the creation of H.248 termination.</w:t>
            </w:r>
            <w:r w:rsidR="000A10EC">
              <w:rPr>
                <w:noProof/>
              </w:rPr>
              <w:t xml:space="preserve"> The transport multiplexed mode is optional, the existing transport unmultiplexed mode is mandatory.</w:t>
            </w:r>
          </w:p>
          <w:p w:rsidR="000A10EC" w:rsidRDefault="000A10EC">
            <w:pPr>
              <w:pStyle w:val="CRCoverPage"/>
              <w:spacing w:after="0"/>
              <w:ind w:left="100"/>
              <w:rPr>
                <w:noProof/>
              </w:rPr>
            </w:pPr>
            <w:r>
              <w:rPr>
                <w:noProof/>
              </w:rPr>
              <w:t>In order to add optional support for RTP transport multiplexing, some associated editorial restructuring and revisions are necessary (in clause 5.9):</w:t>
            </w:r>
          </w:p>
          <w:p w:rsidR="000A10EC" w:rsidRDefault="000A10EC" w:rsidP="000A10EC">
            <w:pPr>
              <w:pStyle w:val="CRCoverPage"/>
              <w:numPr>
                <w:ilvl w:val="0"/>
                <w:numId w:val="7"/>
              </w:numPr>
              <w:spacing w:after="0"/>
              <w:rPr>
                <w:noProof/>
              </w:rPr>
            </w:pPr>
            <w:r w:rsidRPr="00764660">
              <w:rPr>
                <w:b/>
                <w:noProof/>
              </w:rPr>
              <w:t>RTCP resource component types</w:t>
            </w:r>
            <w:r>
              <w:rPr>
                <w:noProof/>
              </w:rPr>
              <w:t>: separation of</w:t>
            </w:r>
          </w:p>
          <w:p w:rsidR="000A10EC" w:rsidRDefault="000A10EC" w:rsidP="000A10EC">
            <w:pPr>
              <w:pStyle w:val="CRCoverPage"/>
              <w:numPr>
                <w:ilvl w:val="1"/>
                <w:numId w:val="7"/>
              </w:numPr>
              <w:spacing w:after="0"/>
              <w:rPr>
                <w:noProof/>
              </w:rPr>
            </w:pPr>
            <w:r>
              <w:rPr>
                <w:noProof/>
              </w:rPr>
              <w:t>resource allocation "RTCP port" and</w:t>
            </w:r>
          </w:p>
          <w:p w:rsidR="000A10EC" w:rsidRDefault="000A10EC" w:rsidP="000A10EC">
            <w:pPr>
              <w:pStyle w:val="CRCoverPage"/>
              <w:numPr>
                <w:ilvl w:val="1"/>
                <w:numId w:val="7"/>
              </w:numPr>
              <w:spacing w:after="0"/>
              <w:rPr>
                <w:noProof/>
              </w:rPr>
            </w:pPr>
            <w:r>
              <w:rPr>
                <w:noProof/>
              </w:rPr>
              <w:t>resource allocation "RTCP bandwidth";</w:t>
            </w:r>
          </w:p>
          <w:p w:rsidR="000A10EC" w:rsidRDefault="000A10EC" w:rsidP="000A10EC">
            <w:pPr>
              <w:pStyle w:val="CRCoverPage"/>
              <w:numPr>
                <w:ilvl w:val="0"/>
                <w:numId w:val="7"/>
              </w:numPr>
              <w:spacing w:after="0"/>
              <w:rPr>
                <w:noProof/>
              </w:rPr>
            </w:pPr>
            <w:r w:rsidRPr="00764660">
              <w:rPr>
                <w:b/>
                <w:noProof/>
              </w:rPr>
              <w:t>Multiplexing mode</w:t>
            </w:r>
            <w:r>
              <w:rPr>
                <w:noProof/>
              </w:rPr>
              <w:t>: separate clauses for</w:t>
            </w:r>
          </w:p>
          <w:p w:rsidR="000A10EC" w:rsidRDefault="000A10EC" w:rsidP="000A10EC">
            <w:pPr>
              <w:pStyle w:val="CRCoverPage"/>
              <w:numPr>
                <w:ilvl w:val="1"/>
                <w:numId w:val="7"/>
              </w:numPr>
              <w:spacing w:after="0"/>
              <w:rPr>
                <w:noProof/>
              </w:rPr>
            </w:pPr>
            <w:r>
              <w:rPr>
                <w:noProof/>
              </w:rPr>
              <w:t>"transport unmultiplexed mode" and</w:t>
            </w:r>
          </w:p>
          <w:p w:rsidR="000A10EC" w:rsidRDefault="000A10EC" w:rsidP="000A10EC">
            <w:pPr>
              <w:pStyle w:val="CRCoverPage"/>
              <w:numPr>
                <w:ilvl w:val="1"/>
                <w:numId w:val="7"/>
              </w:numPr>
              <w:spacing w:after="0"/>
              <w:rPr>
                <w:noProof/>
              </w:rPr>
            </w:pPr>
            <w:r>
              <w:rPr>
                <w:noProof/>
              </w:rPr>
              <w:t>"transport multiplexed mode";</w:t>
            </w:r>
          </w:p>
          <w:p w:rsidR="000A10EC" w:rsidRDefault="000A10EC" w:rsidP="000A10EC">
            <w:pPr>
              <w:pStyle w:val="CRCoverPage"/>
              <w:numPr>
                <w:ilvl w:val="0"/>
                <w:numId w:val="7"/>
              </w:numPr>
              <w:spacing w:after="0"/>
              <w:rPr>
                <w:noProof/>
              </w:rPr>
            </w:pPr>
            <w:r w:rsidRPr="00764660">
              <w:rPr>
                <w:b/>
                <w:noProof/>
              </w:rPr>
              <w:t>Bearer connection endpoint</w:t>
            </w:r>
            <w:r>
              <w:rPr>
                <w:noProof/>
              </w:rPr>
              <w:t>: separate port allocation rules for</w:t>
            </w:r>
          </w:p>
          <w:p w:rsidR="000A10EC" w:rsidRDefault="000A10EC" w:rsidP="000A10EC">
            <w:pPr>
              <w:pStyle w:val="CRCoverPage"/>
              <w:numPr>
                <w:ilvl w:val="1"/>
                <w:numId w:val="7"/>
              </w:numPr>
              <w:spacing w:after="0"/>
              <w:rPr>
                <w:noProof/>
              </w:rPr>
            </w:pPr>
            <w:r>
              <w:rPr>
                <w:noProof/>
              </w:rPr>
              <w:t>"local endpoint" (IMS-AGW) and</w:t>
            </w:r>
          </w:p>
          <w:p w:rsidR="000A10EC" w:rsidRDefault="000A10EC" w:rsidP="000A10EC">
            <w:pPr>
              <w:pStyle w:val="CRCoverPage"/>
              <w:numPr>
                <w:ilvl w:val="1"/>
                <w:numId w:val="7"/>
              </w:numPr>
              <w:spacing w:after="0"/>
              <w:rPr>
                <w:noProof/>
              </w:rPr>
            </w:pPr>
            <w:r>
              <w:rPr>
                <w:noProof/>
              </w:rPr>
              <w:t>"remote endpoint" (e.g., UE, TrGW);</w:t>
            </w:r>
          </w:p>
          <w:p w:rsidR="000A10EC" w:rsidRDefault="000A10EC" w:rsidP="000A10EC">
            <w:pPr>
              <w:pStyle w:val="CRCoverPage"/>
              <w:numPr>
                <w:ilvl w:val="0"/>
                <w:numId w:val="7"/>
              </w:numPr>
              <w:spacing w:after="0"/>
              <w:rPr>
                <w:noProof/>
              </w:rPr>
            </w:pPr>
            <w:r w:rsidRPr="00764660">
              <w:rPr>
                <w:b/>
                <w:noProof/>
              </w:rPr>
              <w:t>Information vs signalling elements</w:t>
            </w:r>
            <w:r>
              <w:rPr>
                <w:noProof/>
              </w:rPr>
              <w:t xml:space="preserve">: following </w:t>
            </w:r>
            <w:r w:rsidR="00764660">
              <w:rPr>
                <w:noProof/>
              </w:rPr>
              <w:t xml:space="preserve">1:1 </w:t>
            </w:r>
            <w:r>
              <w:rPr>
                <w:noProof/>
              </w:rPr>
              <w:t>mapping is supposed</w:t>
            </w:r>
            <w:r w:rsidR="00764660">
              <w:rPr>
                <w:noProof/>
              </w:rPr>
              <w:br/>
            </w:r>
          </w:p>
          <w:tbl>
            <w:tblPr>
              <w:tblStyle w:val="TableGrid"/>
              <w:tblW w:w="0" w:type="auto"/>
              <w:tblInd w:w="460" w:type="dxa"/>
              <w:tblLayout w:type="fixed"/>
              <w:tblLook w:val="04A0"/>
            </w:tblPr>
            <w:tblGrid>
              <w:gridCol w:w="3888"/>
              <w:gridCol w:w="2835"/>
            </w:tblGrid>
            <w:tr w:rsidR="000A10EC" w:rsidTr="00764660">
              <w:tc>
                <w:tcPr>
                  <w:tcW w:w="3888" w:type="dxa"/>
                </w:tcPr>
                <w:p w:rsidR="000A10EC" w:rsidRPr="00764660" w:rsidRDefault="00764660" w:rsidP="000A10EC">
                  <w:pPr>
                    <w:pStyle w:val="CRCoverPage"/>
                    <w:spacing w:after="0"/>
                    <w:rPr>
                      <w:b/>
                      <w:noProof/>
                    </w:rPr>
                  </w:pPr>
                  <w:r w:rsidRPr="00764660">
                    <w:rPr>
                      <w:b/>
                      <w:noProof/>
                    </w:rPr>
                    <w:t>Stage 2 information element</w:t>
                  </w:r>
                </w:p>
              </w:tc>
              <w:tc>
                <w:tcPr>
                  <w:tcW w:w="2835" w:type="dxa"/>
                </w:tcPr>
                <w:p w:rsidR="000A10EC" w:rsidRPr="00764660" w:rsidRDefault="00764660" w:rsidP="00764660">
                  <w:pPr>
                    <w:pStyle w:val="CRCoverPage"/>
                    <w:spacing w:after="0"/>
                    <w:rPr>
                      <w:b/>
                      <w:noProof/>
                    </w:rPr>
                  </w:pPr>
                  <w:r w:rsidRPr="00764660">
                    <w:rPr>
                      <w:b/>
                      <w:noProof/>
                    </w:rPr>
                    <w:t>Stage 3 signalling element</w:t>
                  </w:r>
                </w:p>
              </w:tc>
            </w:tr>
            <w:tr w:rsidR="00764660" w:rsidRPr="00764660" w:rsidTr="00764660">
              <w:tc>
                <w:tcPr>
                  <w:tcW w:w="3888" w:type="dxa"/>
                </w:tcPr>
                <w:p w:rsidR="00764660" w:rsidRPr="00764660" w:rsidRDefault="00764660" w:rsidP="000A10EC">
                  <w:pPr>
                    <w:pStyle w:val="CRCoverPage"/>
                    <w:spacing w:after="0"/>
                    <w:rPr>
                      <w:rFonts w:cs="Arial"/>
                      <w:noProof/>
                    </w:rPr>
                  </w:pPr>
                  <w:r>
                    <w:rPr>
                      <w:rFonts w:cs="Arial"/>
                      <w:noProof/>
                    </w:rPr>
                    <w:t>"</w:t>
                  </w:r>
                  <w:r w:rsidRPr="00764660">
                    <w:rPr>
                      <w:i/>
                    </w:rPr>
                    <w:t>RTCP handling</w:t>
                  </w:r>
                  <w:r>
                    <w:rPr>
                      <w:rFonts w:cs="Arial"/>
                      <w:noProof/>
                    </w:rPr>
                    <w:t>" IE</w:t>
                  </w:r>
                </w:p>
              </w:tc>
              <w:tc>
                <w:tcPr>
                  <w:tcW w:w="2835" w:type="dxa"/>
                </w:tcPr>
                <w:p w:rsidR="00764660" w:rsidRPr="00764660" w:rsidRDefault="00764660" w:rsidP="0076466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805"/>
                    </w:tabs>
                    <w:rPr>
                      <w:rFonts w:ascii="Arial" w:hAnsi="Arial" w:cs="Arial"/>
                      <w:sz w:val="20"/>
                    </w:rPr>
                  </w:pPr>
                  <w:r w:rsidRPr="00764660">
                    <w:rPr>
                      <w:rFonts w:ascii="Arial" w:hAnsi="Arial" w:cs="Arial"/>
                      <w:sz w:val="20"/>
                    </w:rPr>
                    <w:t>H.248 property: "</w:t>
                  </w:r>
                  <w:r w:rsidRPr="00764660">
                    <w:rPr>
                      <w:rFonts w:ascii="Arial" w:hAnsi="Arial" w:cs="Arial"/>
                      <w:b/>
                      <w:sz w:val="20"/>
                    </w:rPr>
                    <w:t>rtcp/rsb</w:t>
                  </w:r>
                  <w:r w:rsidRPr="00764660">
                    <w:rPr>
                      <w:rFonts w:ascii="Arial" w:hAnsi="Arial" w:cs="Arial"/>
                      <w:sz w:val="20"/>
                    </w:rPr>
                    <w:t>"</w:t>
                  </w:r>
                </w:p>
              </w:tc>
            </w:tr>
            <w:tr w:rsidR="00764660" w:rsidRPr="00764660" w:rsidTr="00764660">
              <w:tc>
                <w:tcPr>
                  <w:tcW w:w="3888" w:type="dxa"/>
                </w:tcPr>
                <w:p w:rsidR="00764660" w:rsidRPr="00764660" w:rsidRDefault="00764660" w:rsidP="000A10EC">
                  <w:pPr>
                    <w:pStyle w:val="CRCoverPage"/>
                    <w:spacing w:after="0"/>
                    <w:rPr>
                      <w:rFonts w:cs="Arial"/>
                      <w:noProof/>
                    </w:rPr>
                  </w:pPr>
                  <w:r>
                    <w:rPr>
                      <w:rFonts w:cs="Arial"/>
                      <w:noProof/>
                    </w:rPr>
                    <w:t>"</w:t>
                  </w:r>
                  <w:r w:rsidRPr="00764660">
                    <w:rPr>
                      <w:rFonts w:cs="Arial"/>
                      <w:i/>
                      <w:noProof/>
                    </w:rPr>
                    <w:t>explicit RTCP port</w:t>
                  </w:r>
                  <w:r>
                    <w:rPr>
                      <w:rFonts w:cs="Arial"/>
                      <w:noProof/>
                    </w:rPr>
                    <w:t>" IE</w:t>
                  </w:r>
                </w:p>
              </w:tc>
              <w:tc>
                <w:tcPr>
                  <w:tcW w:w="2835" w:type="dxa"/>
                </w:tcPr>
                <w:p w:rsidR="00764660" w:rsidRPr="00764660" w:rsidRDefault="00764660" w:rsidP="0076466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805"/>
                    </w:tabs>
                    <w:rPr>
                      <w:rFonts w:ascii="Arial" w:hAnsi="Arial" w:cs="Arial"/>
                      <w:sz w:val="20"/>
                    </w:rPr>
                  </w:pPr>
                  <w:r w:rsidRPr="00764660">
                    <w:rPr>
                      <w:rFonts w:ascii="Arial" w:hAnsi="Arial" w:cs="Arial"/>
                      <w:sz w:val="20"/>
                      <w:lang w:val="en-US"/>
                    </w:rPr>
                    <w:t>SDP attribute: "</w:t>
                  </w:r>
                  <w:r w:rsidRPr="00764660">
                    <w:rPr>
                      <w:rFonts w:ascii="Arial" w:hAnsi="Arial" w:cs="Arial"/>
                      <w:b/>
                      <w:sz w:val="20"/>
                      <w:lang w:val="en-US"/>
                    </w:rPr>
                    <w:t>a=rtcp</w:t>
                  </w:r>
                  <w:r w:rsidRPr="00764660">
                    <w:rPr>
                      <w:rFonts w:ascii="Arial" w:hAnsi="Arial" w:cs="Arial"/>
                      <w:sz w:val="20"/>
                      <w:lang w:val="en-US"/>
                    </w:rPr>
                    <w:t>"</w:t>
                  </w:r>
                </w:p>
              </w:tc>
            </w:tr>
            <w:tr w:rsidR="00764660" w:rsidRPr="00764660" w:rsidTr="00764660">
              <w:tc>
                <w:tcPr>
                  <w:tcW w:w="3888" w:type="dxa"/>
                </w:tcPr>
                <w:p w:rsidR="00764660" w:rsidRPr="00764660" w:rsidRDefault="00764660" w:rsidP="00764660">
                  <w:pPr>
                    <w:pStyle w:val="CRCoverPage"/>
                    <w:spacing w:after="0"/>
                    <w:rPr>
                      <w:rFonts w:cs="Arial"/>
                      <w:noProof/>
                    </w:rPr>
                  </w:pPr>
                  <w:r>
                    <w:rPr>
                      <w:rFonts w:cs="Arial"/>
                      <w:noProof/>
                    </w:rPr>
                    <w:t>"</w:t>
                  </w:r>
                  <w:r w:rsidRPr="00764660">
                    <w:rPr>
                      <w:rFonts w:cs="Arial"/>
                      <w:i/>
                      <w:noProof/>
                    </w:rPr>
                    <w:t>RT</w:t>
                  </w:r>
                  <w:r>
                    <w:rPr>
                      <w:rFonts w:cs="Arial"/>
                      <w:i/>
                      <w:noProof/>
                    </w:rPr>
                    <w:t>P / RTCP transport multiping</w:t>
                  </w:r>
                  <w:r>
                    <w:rPr>
                      <w:rFonts w:cs="Arial"/>
                      <w:noProof/>
                    </w:rPr>
                    <w:t>" IE</w:t>
                  </w:r>
                </w:p>
              </w:tc>
              <w:tc>
                <w:tcPr>
                  <w:tcW w:w="2835" w:type="dxa"/>
                </w:tcPr>
                <w:p w:rsidR="00764660" w:rsidRPr="00764660" w:rsidRDefault="00764660" w:rsidP="0076466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805"/>
                    </w:tabs>
                    <w:rPr>
                      <w:rFonts w:ascii="Arial" w:hAnsi="Arial" w:cs="Arial"/>
                      <w:sz w:val="20"/>
                    </w:rPr>
                  </w:pPr>
                  <w:r w:rsidRPr="00764660">
                    <w:rPr>
                      <w:rFonts w:ascii="Arial" w:hAnsi="Arial" w:cs="Arial"/>
                      <w:sz w:val="20"/>
                      <w:lang w:val="en-US"/>
                    </w:rPr>
                    <w:t>SDP attribute:"</w:t>
                  </w:r>
                  <w:r w:rsidRPr="00764660">
                    <w:rPr>
                      <w:rFonts w:ascii="Arial" w:hAnsi="Arial" w:cs="Arial"/>
                      <w:b/>
                      <w:sz w:val="20"/>
                      <w:lang w:val="en-US"/>
                    </w:rPr>
                    <w:t>a=rtcp-mux</w:t>
                  </w:r>
                  <w:r w:rsidRPr="00764660">
                    <w:rPr>
                      <w:rFonts w:ascii="Arial" w:hAnsi="Arial" w:cs="Arial"/>
                      <w:sz w:val="20"/>
                      <w:lang w:val="en-US"/>
                    </w:rPr>
                    <w:t>"</w:t>
                  </w:r>
                </w:p>
              </w:tc>
            </w:tr>
          </w:tbl>
          <w:p w:rsidR="000A10EC" w:rsidRDefault="000A10EC" w:rsidP="000A10EC">
            <w:pPr>
              <w:pStyle w:val="CRCoverPage"/>
              <w:spacing w:after="0"/>
              <w:ind w:left="460"/>
              <w:rPr>
                <w:noProof/>
              </w:rPr>
            </w:pPr>
          </w:p>
          <w:p w:rsidR="000A10EC" w:rsidRDefault="000A10EC" w:rsidP="00764660">
            <w:pPr>
              <w:pStyle w:val="CRCoverPage"/>
              <w:numPr>
                <w:ilvl w:val="0"/>
                <w:numId w:val="7"/>
              </w:numPr>
              <w:spacing w:after="0"/>
              <w:rPr>
                <w:noProof/>
              </w:rPr>
            </w:pPr>
            <w:r>
              <w:rPr>
                <w:noProof/>
              </w:rPr>
              <w:t xml:space="preserve">Clarification of possible </w:t>
            </w:r>
            <w:r w:rsidRPr="00764660">
              <w:rPr>
                <w:b/>
                <w:noProof/>
              </w:rPr>
              <w:t>rule interaction issues</w:t>
            </w:r>
            <w:r>
              <w:rPr>
                <w:noProof/>
              </w:rPr>
              <w:t xml:space="preserve"> (for RTCP port allocation)</w:t>
            </w:r>
          </w:p>
          <w:p w:rsidR="00C02CF9" w:rsidRDefault="00C02CF9" w:rsidP="00764660">
            <w:pPr>
              <w:pStyle w:val="CRCoverPage"/>
              <w:numPr>
                <w:ilvl w:val="0"/>
                <w:numId w:val="7"/>
              </w:numPr>
              <w:spacing w:after="0"/>
              <w:rPr>
                <w:noProof/>
              </w:rPr>
            </w:pPr>
            <w:r w:rsidRPr="00C02CF9">
              <w:rPr>
                <w:b/>
                <w:noProof/>
              </w:rPr>
              <w:t>Symmetry assumptions</w:t>
            </w:r>
            <w:r>
              <w:rPr>
                <w:noProof/>
              </w:rPr>
              <w:t xml:space="preserve"> in case of multiplexed mode: none.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7A75AC">
            <w:pPr>
              <w:pStyle w:val="CRCoverPage"/>
              <w:spacing w:after="0"/>
              <w:ind w:left="100"/>
              <w:rPr>
                <w:noProof/>
              </w:rPr>
            </w:pPr>
            <w:r>
              <w:rPr>
                <w:noProof/>
              </w:rPr>
              <w:t xml:space="preserve">Addition of </w:t>
            </w:r>
            <w:r w:rsidR="00764660">
              <w:rPr>
                <w:noProof/>
              </w:rPr>
              <w:t xml:space="preserve">optional </w:t>
            </w:r>
            <w:r>
              <w:rPr>
                <w:noProof/>
              </w:rPr>
              <w:t>RTP transport multiplexing capability.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A75AC">
            <w:pPr>
              <w:pStyle w:val="CRCoverPage"/>
              <w:spacing w:after="0"/>
              <w:ind w:left="100"/>
              <w:rPr>
                <w:noProof/>
              </w:rPr>
            </w:pPr>
            <w:r>
              <w:rPr>
                <w:noProof/>
              </w:rPr>
              <w:t xml:space="preserve">An UE would have to use the default of unmultiplexed RTP / RTCP, which double the number of required UDP transport connections, and could reduce the </w:t>
            </w:r>
            <w:r>
              <w:rPr>
                <w:noProof/>
              </w:rPr>
              <w:lastRenderedPageBreak/>
              <w:t>likelihood of successful NAT traversal.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A75AC" w:rsidP="00764660">
            <w:pPr>
              <w:pStyle w:val="CRCoverPage"/>
              <w:spacing w:after="0"/>
              <w:ind w:left="100"/>
              <w:rPr>
                <w:noProof/>
              </w:rPr>
            </w:pPr>
            <w:r>
              <w:rPr>
                <w:noProof/>
              </w:rPr>
              <w:t>2, 3.1, 5.9</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A75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A75AC">
            <w:pPr>
              <w:pStyle w:val="CRCoverPage"/>
              <w:spacing w:after="0"/>
              <w:ind w:left="99"/>
              <w:rPr>
                <w:noProof/>
              </w:rPr>
            </w:pPr>
            <w:r>
              <w:rPr>
                <w:noProof/>
              </w:rPr>
              <w:t xml:space="preserve">TS/TR </w:t>
            </w:r>
            <w:r w:rsidR="007A75AC">
              <w:rPr>
                <w:noProof/>
              </w:rPr>
              <w:t>29.334</w:t>
            </w:r>
            <w:r>
              <w:rPr>
                <w:noProof/>
              </w:rPr>
              <w:t xml:space="preserve">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5A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5A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0F701C">
            <w:pPr>
              <w:pStyle w:val="CRCoverPage"/>
              <w:spacing w:after="0"/>
              <w:ind w:left="100"/>
              <w:rPr>
                <w:noProof/>
              </w:rPr>
            </w:pPr>
            <w:r>
              <w:rPr>
                <w:noProof/>
              </w:rPr>
              <w:t>29.334 does already provide also optional support for RFC 3605, the explicit RTCP port allocation method. We need to indicate explicitly the three possible information elements (which translate to "rtcph/rsb" property, "a=rtcp:" and "a=rtcp-mux:" in stage 3) in stage 2.</w:t>
            </w:r>
          </w:p>
          <w:p w:rsidR="004A424D" w:rsidRDefault="004A424D">
            <w:pPr>
              <w:pStyle w:val="CRCoverPage"/>
              <w:spacing w:after="0"/>
              <w:ind w:left="100"/>
              <w:rPr>
                <w:noProof/>
              </w:rPr>
            </w:pPr>
          </w:p>
          <w:p w:rsidR="004A424D" w:rsidRDefault="004A424D">
            <w:pPr>
              <w:pStyle w:val="CRCoverPage"/>
              <w:spacing w:after="0"/>
              <w:ind w:left="100"/>
              <w:rPr>
                <w:noProof/>
              </w:rPr>
            </w:pPr>
            <w:r>
              <w:rPr>
                <w:noProof/>
              </w:rPr>
              <w:t xml:space="preserve">NOTE: </w:t>
            </w:r>
            <w:r>
              <w:rPr>
                <w:color w:val="000000"/>
                <w:lang w:eastAsia="en-GB"/>
              </w:rPr>
              <w:t>This is revision of C4-132175</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66D5" w:rsidRPr="006B5418" w:rsidRDefault="006366D5" w:rsidP="006366D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366D5" w:rsidRPr="006366D5" w:rsidRDefault="006366D5" w:rsidP="006366D5">
      <w:pPr>
        <w:keepNext/>
        <w:keepLines/>
        <w:pBdr>
          <w:top w:val="single" w:sz="12" w:space="3" w:color="auto"/>
        </w:pBdr>
        <w:spacing w:before="240"/>
        <w:ind w:left="1134" w:hanging="1134"/>
        <w:outlineLvl w:val="0"/>
        <w:rPr>
          <w:rFonts w:ascii="Arial" w:hAnsi="Arial"/>
          <w:sz w:val="36"/>
        </w:rPr>
      </w:pPr>
      <w:bookmarkStart w:id="1" w:name="_Toc367225349"/>
      <w:r w:rsidRPr="006366D5">
        <w:rPr>
          <w:rFonts w:ascii="Arial" w:hAnsi="Arial"/>
          <w:sz w:val="36"/>
        </w:rPr>
        <w:t>2</w:t>
      </w:r>
      <w:r w:rsidRPr="006366D5">
        <w:rPr>
          <w:rFonts w:ascii="Arial" w:hAnsi="Arial"/>
          <w:sz w:val="36"/>
        </w:rPr>
        <w:tab/>
        <w:t>References</w:t>
      </w:r>
      <w:bookmarkEnd w:id="1"/>
    </w:p>
    <w:p w:rsidR="006366D5" w:rsidRPr="006366D5" w:rsidRDefault="006366D5" w:rsidP="006366D5">
      <w:r w:rsidRPr="006366D5">
        <w:t>The following documents contain provisions which, through reference in this text, constitute provisions of the present document.</w:t>
      </w:r>
    </w:p>
    <w:p w:rsidR="006366D5" w:rsidRPr="006366D5" w:rsidRDefault="006366D5" w:rsidP="006366D5">
      <w:pPr>
        <w:numPr>
          <w:ilvl w:val="0"/>
          <w:numId w:val="1"/>
        </w:numPr>
        <w:ind w:left="568" w:hanging="284"/>
        <w:rPr>
          <w:rFonts w:eastAsia="SimSun"/>
        </w:rPr>
      </w:pPr>
      <w:r w:rsidRPr="006366D5">
        <w:rPr>
          <w:rFonts w:eastAsia="SimSun"/>
        </w:rPr>
        <w:t>References are either specific (identified by date of publication, edition number, version number, etc.) or non</w:t>
      </w:r>
      <w:r w:rsidRPr="006366D5">
        <w:rPr>
          <w:rFonts w:eastAsia="SimSun"/>
        </w:rPr>
        <w:noBreakHyphen/>
        <w:t>specific.</w:t>
      </w:r>
    </w:p>
    <w:p w:rsidR="006366D5" w:rsidRPr="006366D5" w:rsidRDefault="006366D5" w:rsidP="006366D5">
      <w:pPr>
        <w:numPr>
          <w:ilvl w:val="0"/>
          <w:numId w:val="1"/>
        </w:numPr>
        <w:ind w:left="568" w:hanging="284"/>
        <w:rPr>
          <w:rFonts w:eastAsia="SimSun"/>
        </w:rPr>
      </w:pPr>
      <w:r w:rsidRPr="006366D5">
        <w:rPr>
          <w:rFonts w:eastAsia="SimSun"/>
        </w:rPr>
        <w:t>For a specific reference, subsequent revisions do not apply.</w:t>
      </w:r>
    </w:p>
    <w:p w:rsidR="006366D5" w:rsidRPr="006366D5" w:rsidRDefault="006366D5" w:rsidP="006366D5">
      <w:pPr>
        <w:numPr>
          <w:ilvl w:val="0"/>
          <w:numId w:val="1"/>
        </w:numPr>
        <w:ind w:left="568" w:hanging="284"/>
        <w:rPr>
          <w:rFonts w:eastAsia="SimSun"/>
        </w:rPr>
      </w:pPr>
      <w:r w:rsidRPr="006366D5">
        <w:rPr>
          <w:rFonts w:eastAsia="SimSun"/>
        </w:rPr>
        <w:t xml:space="preserve">For a non-specific reference, the latest version applies. In the case of a reference to a 3GPP document (including a GSM document), a non-specific reference implicitly refers to the latest version of that document </w:t>
      </w:r>
      <w:r w:rsidRPr="006366D5">
        <w:rPr>
          <w:rFonts w:eastAsia="SimSun"/>
          <w:i/>
          <w:iCs/>
        </w:rPr>
        <w:t>in the same Release as the present document</w:t>
      </w:r>
      <w:r w:rsidRPr="006366D5">
        <w:rPr>
          <w:rFonts w:eastAsia="SimSun"/>
        </w:rPr>
        <w:t>.</w:t>
      </w:r>
    </w:p>
    <w:p w:rsidR="006366D5" w:rsidRPr="006366D5" w:rsidRDefault="006366D5" w:rsidP="006366D5">
      <w:pPr>
        <w:keepLines/>
        <w:ind w:left="1702" w:hanging="1418"/>
      </w:pPr>
      <w:r w:rsidRPr="006366D5">
        <w:t>[1]</w:t>
      </w:r>
      <w:r w:rsidRPr="006366D5">
        <w:tab/>
        <w:t>3GPP TR 21.905: "Vocabulary for 3GPP Specifications".</w:t>
      </w:r>
    </w:p>
    <w:p w:rsidR="006366D5" w:rsidRPr="006366D5" w:rsidRDefault="006366D5" w:rsidP="006366D5">
      <w:pPr>
        <w:keepLines/>
        <w:ind w:left="1702" w:hanging="1418"/>
      </w:pPr>
      <w:r w:rsidRPr="006366D5">
        <w:t>[2]</w:t>
      </w:r>
      <w:r w:rsidRPr="006366D5">
        <w:tab/>
        <w:t>3GPP TS 23.228:  "IP Multimedia Subsystem (IMS), stage 2".</w:t>
      </w:r>
    </w:p>
    <w:p w:rsidR="006366D5" w:rsidRPr="006366D5" w:rsidRDefault="006366D5" w:rsidP="006366D5">
      <w:pPr>
        <w:keepLines/>
        <w:ind w:left="1702" w:hanging="1418"/>
      </w:pPr>
      <w:r w:rsidRPr="006366D5">
        <w:t>[3]</w:t>
      </w:r>
      <w:r w:rsidRPr="006366D5">
        <w:tab/>
        <w:t>3GPP TS 29.334: "IMS Application Level Gateway (IMS-ALG) – IMS Access Gateway (IMS-AGW) Iq interface, stage 3".</w:t>
      </w:r>
    </w:p>
    <w:p w:rsidR="006366D5" w:rsidRPr="006366D5" w:rsidRDefault="006366D5" w:rsidP="006366D5">
      <w:pPr>
        <w:keepLines/>
        <w:ind w:left="1702" w:hanging="1418"/>
      </w:pPr>
      <w:r w:rsidRPr="006366D5">
        <w:t>[4]</w:t>
      </w:r>
      <w:r w:rsidRPr="006366D5">
        <w:tab/>
        <w:t>IETF RFC 2663: "IP Network Address Translator (NAT) Terminology and Considerations".</w:t>
      </w:r>
    </w:p>
    <w:p w:rsidR="006366D5" w:rsidRPr="006366D5" w:rsidRDefault="006366D5" w:rsidP="006366D5">
      <w:pPr>
        <w:keepLines/>
        <w:ind w:left="1702" w:hanging="1418"/>
      </w:pPr>
      <w:r w:rsidRPr="006366D5">
        <w:t>[5]</w:t>
      </w:r>
      <w:r w:rsidRPr="006366D5">
        <w:tab/>
        <w:t xml:space="preserve">3GPP TS 32.260: "Telecommunication management; </w:t>
      </w:r>
      <w:proofErr w:type="gramStart"/>
      <w:r w:rsidRPr="006366D5">
        <w:t>Charging</w:t>
      </w:r>
      <w:proofErr w:type="gramEnd"/>
      <w:r w:rsidRPr="006366D5">
        <w:t xml:space="preserve"> management; IP Multimedia Subsystem (IMS) charging".</w:t>
      </w:r>
    </w:p>
    <w:p w:rsidR="006366D5" w:rsidRPr="006366D5" w:rsidRDefault="006366D5" w:rsidP="006366D5">
      <w:pPr>
        <w:keepLines/>
        <w:ind w:left="1702" w:hanging="1418"/>
      </w:pPr>
      <w:r w:rsidRPr="006366D5">
        <w:t>[6]</w:t>
      </w:r>
      <w:r w:rsidRPr="006366D5">
        <w:tab/>
        <w:t>IETF RFC 3556: "Session Description Protocol (SDP) Bandwidth Modifiers for RTP Control Protocol (RTCP) Bandwidth".</w:t>
      </w:r>
    </w:p>
    <w:p w:rsidR="006366D5" w:rsidRPr="006366D5" w:rsidRDefault="006366D5" w:rsidP="006366D5">
      <w:pPr>
        <w:keepLines/>
        <w:ind w:left="1702" w:hanging="1418"/>
      </w:pPr>
      <w:r w:rsidRPr="006366D5">
        <w:t>[7]</w:t>
      </w:r>
      <w:r w:rsidRPr="006366D5">
        <w:tab/>
        <w:t>IETF RFC 3605: "Real Time Control Protocol (RTCP) attribute in Session Description Protocol (SDP)".</w:t>
      </w:r>
    </w:p>
    <w:p w:rsidR="006366D5" w:rsidRPr="006366D5" w:rsidRDefault="006366D5" w:rsidP="006366D5">
      <w:pPr>
        <w:keepLines/>
        <w:ind w:left="1702" w:hanging="1418"/>
      </w:pPr>
      <w:r w:rsidRPr="006366D5">
        <w:t>[8]</w:t>
      </w:r>
      <w:r w:rsidRPr="006366D5">
        <w:tab/>
        <w:t>3GPP TS 23.205: "Bearer independent circuit-switched core network; Stage 2".</w:t>
      </w:r>
    </w:p>
    <w:p w:rsidR="006366D5" w:rsidRPr="006366D5" w:rsidRDefault="006366D5" w:rsidP="006366D5">
      <w:pPr>
        <w:keepLines/>
        <w:ind w:left="1702" w:hanging="1418"/>
      </w:pPr>
      <w:r w:rsidRPr="006366D5">
        <w:t>[9]</w:t>
      </w:r>
      <w:r w:rsidRPr="006366D5">
        <w:tab/>
        <w:t>ITU-T Recommendation H.248.1 (05/</w:t>
      </w:r>
      <w:r w:rsidRPr="006366D5">
        <w:rPr>
          <w:rFonts w:hint="eastAsia"/>
          <w:lang w:eastAsia="zh-CN"/>
        </w:rPr>
        <w:t>20</w:t>
      </w:r>
      <w:r w:rsidRPr="006366D5">
        <w:t>02): "Gateway Control Protocol: Version 2" including the Corrigendum1 for Version 2 (03/04).</w:t>
      </w:r>
    </w:p>
    <w:p w:rsidR="006366D5" w:rsidRPr="006366D5" w:rsidRDefault="006366D5" w:rsidP="006366D5">
      <w:pPr>
        <w:keepLines/>
        <w:ind w:left="1702" w:hanging="1418"/>
      </w:pPr>
      <w:r w:rsidRPr="006366D5">
        <w:t>[10]</w:t>
      </w:r>
      <w:r w:rsidRPr="006366D5">
        <w:tab/>
        <w:t>IETF RFC 2216: "Network Element Service Template".</w:t>
      </w:r>
    </w:p>
    <w:p w:rsidR="006366D5" w:rsidRPr="006366D5" w:rsidRDefault="006366D5" w:rsidP="006366D5">
      <w:pPr>
        <w:keepLines/>
        <w:ind w:left="1702" w:hanging="1418"/>
      </w:pPr>
      <w:r w:rsidRPr="006366D5">
        <w:t>[11]</w:t>
      </w:r>
      <w:r w:rsidRPr="006366D5">
        <w:tab/>
        <w:t>3GPP TS 24.229: "IP Multimedia Call Control Protocol based on SIP and SDP".</w:t>
      </w:r>
    </w:p>
    <w:p w:rsidR="006366D5" w:rsidRPr="006366D5" w:rsidRDefault="006366D5" w:rsidP="006366D5">
      <w:pPr>
        <w:keepLines/>
        <w:ind w:left="1702" w:hanging="1418"/>
      </w:pPr>
      <w:r w:rsidRPr="006366D5">
        <w:rPr>
          <w:lang w:val="en-US"/>
        </w:rPr>
        <w:t>[12]</w:t>
      </w:r>
      <w:r w:rsidRPr="006366D5">
        <w:rPr>
          <w:lang w:val="en-US"/>
        </w:rPr>
        <w:tab/>
        <w:t>3GPP TS 33.328: "IMS Media Plane Security</w:t>
      </w:r>
      <w:r w:rsidRPr="006366D5">
        <w:t>".</w:t>
      </w:r>
    </w:p>
    <w:p w:rsidR="006366D5" w:rsidRPr="006366D5" w:rsidRDefault="006366D5" w:rsidP="006366D5">
      <w:pPr>
        <w:keepLines/>
        <w:ind w:left="1702" w:hanging="1418"/>
      </w:pPr>
      <w:r w:rsidRPr="006366D5">
        <w:t>[13]</w:t>
      </w:r>
      <w:r w:rsidRPr="006366D5">
        <w:tab/>
        <w:t>IETF RFC 4568: "Session Description Protocol (SDP) Security Descriptions for Media Streams".</w:t>
      </w:r>
    </w:p>
    <w:p w:rsidR="006366D5" w:rsidRPr="006366D5" w:rsidRDefault="006366D5" w:rsidP="006366D5">
      <w:pPr>
        <w:keepLines/>
        <w:ind w:left="1702" w:hanging="1418"/>
      </w:pPr>
      <w:r w:rsidRPr="006366D5">
        <w:t>[14]</w:t>
      </w:r>
      <w:r w:rsidRPr="006366D5">
        <w:tab/>
        <w:t>IETF RFC 3711: "The Secure Real-time Transport Protocol (SRTP)".</w:t>
      </w:r>
    </w:p>
    <w:p w:rsidR="006366D5" w:rsidRPr="006366D5" w:rsidRDefault="006366D5" w:rsidP="006366D5">
      <w:pPr>
        <w:keepLines/>
        <w:ind w:left="1702" w:hanging="1418"/>
      </w:pPr>
      <w:r w:rsidRPr="006366D5">
        <w:t>[15]</w:t>
      </w:r>
      <w:r w:rsidRPr="006366D5">
        <w:tab/>
        <w:t xml:space="preserve">IETF RFC 5124: "Extended Secure RTP Profile for Real-time Transport Control Protocol (RTCP)-Based Feedback (RTP/SAVPF)". </w:t>
      </w:r>
    </w:p>
    <w:p w:rsidR="006366D5" w:rsidRPr="006366D5" w:rsidRDefault="006366D5" w:rsidP="006366D5">
      <w:pPr>
        <w:keepLines/>
        <w:ind w:left="1702" w:hanging="1418"/>
      </w:pPr>
      <w:r w:rsidRPr="006366D5">
        <w:t>[16]</w:t>
      </w:r>
      <w:r w:rsidRPr="006366D5">
        <w:tab/>
        <w:t>IETF RFC 3168: "The Addition of Explicit Congestion Notification (ECN) to IP".</w:t>
      </w:r>
    </w:p>
    <w:p w:rsidR="006366D5" w:rsidRPr="006366D5" w:rsidRDefault="006366D5" w:rsidP="006366D5">
      <w:pPr>
        <w:keepLines/>
        <w:ind w:left="1702" w:hanging="1418"/>
      </w:pPr>
      <w:r w:rsidRPr="006366D5">
        <w:t>[17]</w:t>
      </w:r>
      <w:r w:rsidRPr="006366D5">
        <w:tab/>
        <w:t>IETF RFC 6679: "Explicit Congestion Notification (ECN) for RTP over UDP".</w:t>
      </w:r>
    </w:p>
    <w:p w:rsidR="006366D5" w:rsidRPr="006366D5" w:rsidRDefault="006366D5" w:rsidP="006366D5">
      <w:pPr>
        <w:keepLines/>
        <w:ind w:left="1702" w:hanging="1418"/>
      </w:pPr>
      <w:r w:rsidRPr="006366D5">
        <w:rPr>
          <w:rFonts w:hint="eastAsia"/>
        </w:rPr>
        <w:t>[18]</w:t>
      </w:r>
      <w:r w:rsidRPr="006366D5">
        <w:rPr>
          <w:rFonts w:hint="eastAsia"/>
        </w:rPr>
        <w:tab/>
      </w:r>
      <w:r w:rsidRPr="006366D5">
        <w:t>3GPP TS 23.2</w:t>
      </w:r>
      <w:r w:rsidRPr="006366D5">
        <w:rPr>
          <w:rFonts w:hint="eastAsia"/>
        </w:rPr>
        <w:t xml:space="preserve">37: </w:t>
      </w:r>
      <w:r w:rsidRPr="006366D5">
        <w:t>"IP Multimedia subsystem</w:t>
      </w:r>
      <w:r w:rsidRPr="006366D5">
        <w:rPr>
          <w:rFonts w:hint="eastAsia"/>
        </w:rPr>
        <w:t xml:space="preserve"> (IMS)</w:t>
      </w:r>
      <w:r w:rsidRPr="006366D5">
        <w:t xml:space="preserve"> </w:t>
      </w:r>
      <w:r w:rsidRPr="006366D5">
        <w:rPr>
          <w:rFonts w:hint="eastAsia"/>
        </w:rPr>
        <w:t>Service Continuity</w:t>
      </w:r>
      <w:r w:rsidRPr="006366D5">
        <w:t>; Stage </w:t>
      </w:r>
      <w:r w:rsidRPr="006366D5">
        <w:rPr>
          <w:rFonts w:hint="eastAsia"/>
        </w:rPr>
        <w:t>2</w:t>
      </w:r>
      <w:r w:rsidRPr="006366D5">
        <w:t>".</w:t>
      </w:r>
    </w:p>
    <w:p w:rsidR="006366D5" w:rsidRPr="006366D5" w:rsidRDefault="006366D5" w:rsidP="006366D5">
      <w:pPr>
        <w:keepLines/>
        <w:ind w:left="1702" w:hanging="1418"/>
      </w:pPr>
      <w:r w:rsidRPr="006366D5">
        <w:rPr>
          <w:rFonts w:hint="eastAsia"/>
        </w:rPr>
        <w:t>[19]</w:t>
      </w:r>
      <w:r w:rsidRPr="006366D5">
        <w:rPr>
          <w:rFonts w:hint="eastAsia"/>
        </w:rPr>
        <w:tab/>
      </w:r>
      <w:r w:rsidRPr="006366D5">
        <w:t>3GPP TS 24.2</w:t>
      </w:r>
      <w:r w:rsidRPr="006366D5">
        <w:rPr>
          <w:rFonts w:hint="eastAsia"/>
        </w:rPr>
        <w:t xml:space="preserve">37: </w:t>
      </w:r>
      <w:r w:rsidRPr="006366D5">
        <w:t>"IP Multimedia subsystem</w:t>
      </w:r>
      <w:r w:rsidRPr="006366D5">
        <w:rPr>
          <w:rFonts w:hint="eastAsia"/>
        </w:rPr>
        <w:t xml:space="preserve"> (IMS)</w:t>
      </w:r>
      <w:r w:rsidRPr="006366D5">
        <w:t xml:space="preserve"> </w:t>
      </w:r>
      <w:r w:rsidRPr="006366D5">
        <w:rPr>
          <w:rFonts w:hint="eastAsia"/>
        </w:rPr>
        <w:t>Service Continuity</w:t>
      </w:r>
      <w:r w:rsidRPr="006366D5">
        <w:t>; Stage 3".</w:t>
      </w:r>
    </w:p>
    <w:p w:rsidR="006366D5" w:rsidRPr="006366D5" w:rsidRDefault="006366D5" w:rsidP="006366D5">
      <w:pPr>
        <w:keepLines/>
        <w:ind w:left="1702" w:hanging="1418"/>
      </w:pPr>
      <w:r w:rsidRPr="006366D5">
        <w:t>[20]</w:t>
      </w:r>
      <w:r w:rsidRPr="006366D5">
        <w:tab/>
        <w:t>3GPP TS 29.162: "Interworking between the IM CN subsystem and IP networks".</w:t>
      </w:r>
    </w:p>
    <w:p w:rsidR="006366D5" w:rsidRPr="006366D5" w:rsidRDefault="006366D5" w:rsidP="006366D5">
      <w:pPr>
        <w:keepLines/>
        <w:ind w:left="1702" w:hanging="1418"/>
      </w:pPr>
      <w:r w:rsidRPr="006366D5">
        <w:lastRenderedPageBreak/>
        <w:t>[21]</w:t>
      </w:r>
      <w:r w:rsidRPr="006366D5">
        <w:tab/>
        <w:t>3GPP TS 26.114: "IP Multimedia Subsystem (IMS); Multimedia Telephony; Media handling and interaction".</w:t>
      </w:r>
    </w:p>
    <w:p w:rsidR="006366D5" w:rsidRPr="006366D5" w:rsidRDefault="006366D5" w:rsidP="006366D5">
      <w:pPr>
        <w:keepLines/>
        <w:ind w:left="1702" w:hanging="1418"/>
      </w:pPr>
      <w:r w:rsidRPr="006366D5">
        <w:t>[22]</w:t>
      </w:r>
      <w:r w:rsidRPr="006366D5">
        <w:tab/>
        <w:t>3GPP TS 22.153: "Multimedia Priority Service".</w:t>
      </w:r>
    </w:p>
    <w:p w:rsidR="006366D5" w:rsidRPr="006366D5" w:rsidRDefault="006366D5" w:rsidP="006366D5">
      <w:pPr>
        <w:keepLines/>
        <w:ind w:left="1702" w:hanging="1418"/>
      </w:pPr>
      <w:r w:rsidRPr="006366D5">
        <w:t>[23]</w:t>
      </w:r>
      <w:r w:rsidRPr="006366D5">
        <w:tab/>
        <w:t>IETF RFC 5285: "A General Mechanism for RTP Header Extensions".</w:t>
      </w:r>
    </w:p>
    <w:p w:rsidR="006366D5" w:rsidRPr="006366D5" w:rsidRDefault="006366D5" w:rsidP="006366D5">
      <w:pPr>
        <w:keepLines/>
        <w:ind w:left="1702" w:hanging="1418"/>
      </w:pPr>
      <w:r w:rsidRPr="006366D5">
        <w:t>[24]</w:t>
      </w:r>
      <w:r w:rsidRPr="006366D5">
        <w:tab/>
      </w:r>
      <w:r w:rsidRPr="006366D5">
        <w:rPr>
          <w:lang w:eastAsia="zh-CN"/>
        </w:rPr>
        <w:t>IETF </w:t>
      </w:r>
      <w:r w:rsidRPr="006366D5">
        <w:rPr>
          <w:lang w:eastAsia="ko-KR"/>
        </w:rPr>
        <w:t>RFC 6236</w:t>
      </w:r>
      <w:r w:rsidRPr="006366D5">
        <w:rPr>
          <w:lang w:eastAsia="zh-CN"/>
        </w:rPr>
        <w:t xml:space="preserve">: "Negotiation of Generic Image Attributes in </w:t>
      </w:r>
      <w:r w:rsidRPr="006366D5">
        <w:rPr>
          <w:lang w:eastAsia="ko-KR"/>
        </w:rPr>
        <w:t>the Session Description Protocol</w:t>
      </w:r>
      <w:r w:rsidRPr="006366D5">
        <w:rPr>
          <w:lang w:eastAsia="zh-CN"/>
        </w:rPr>
        <w:t xml:space="preserve"> </w:t>
      </w:r>
      <w:r w:rsidRPr="006366D5">
        <w:rPr>
          <w:lang w:eastAsia="ko-KR"/>
        </w:rPr>
        <w:t>(</w:t>
      </w:r>
      <w:r w:rsidRPr="006366D5">
        <w:rPr>
          <w:lang w:eastAsia="zh-CN"/>
        </w:rPr>
        <w:t>SDP</w:t>
      </w:r>
      <w:r w:rsidRPr="006366D5">
        <w:rPr>
          <w:lang w:eastAsia="ko-KR"/>
        </w:rPr>
        <w:t>)</w:t>
      </w:r>
      <w:r w:rsidRPr="006366D5">
        <w:rPr>
          <w:lang w:eastAsia="zh-CN"/>
        </w:rPr>
        <w:t>".</w:t>
      </w:r>
    </w:p>
    <w:p w:rsidR="006C5881" w:rsidRPr="006366D5" w:rsidRDefault="006C5881" w:rsidP="00BE7F23">
      <w:pPr>
        <w:keepLines/>
        <w:ind w:left="1702" w:hanging="1418"/>
        <w:rPr>
          <w:ins w:id="2" w:author="Editor" w:date="2013-10-21T14:46:00Z"/>
        </w:rPr>
      </w:pPr>
      <w:ins w:id="3" w:author="Editor" w:date="2013-10-21T14:46:00Z">
        <w:r w:rsidRPr="006366D5">
          <w:t>[</w:t>
        </w:r>
        <w:proofErr w:type="gramStart"/>
        <w:r w:rsidR="006D4DB4" w:rsidRPr="006D4DB4">
          <w:rPr>
            <w:highlight w:val="yellow"/>
            <w:rPrChange w:id="4" w:author="Editor" w:date="2013-10-21T15:11:00Z">
              <w:rPr/>
            </w:rPrChange>
          </w:rPr>
          <w:t>x</w:t>
        </w:r>
      </w:ins>
      <w:r w:rsidR="00FF0B9F">
        <w:rPr>
          <w:highlight w:val="yellow"/>
        </w:rPr>
        <w:t>1</w:t>
      </w:r>
      <w:proofErr w:type="gramEnd"/>
      <w:ins w:id="5" w:author="Editor" w:date="2013-10-21T14:46:00Z">
        <w:r w:rsidRPr="006366D5">
          <w:t>]</w:t>
        </w:r>
        <w:r w:rsidRPr="006366D5">
          <w:tab/>
          <w:t>IETF RFC 5</w:t>
        </w:r>
        <w:r>
          <w:t>761</w:t>
        </w:r>
        <w:r w:rsidRPr="006366D5">
          <w:t>: "</w:t>
        </w:r>
      </w:ins>
      <w:ins w:id="6" w:author="Editor" w:date="2013-10-21T14:47:00Z">
        <w:r w:rsidRPr="006C5881">
          <w:t>Multiplexing RTP Data and Control Packets on a Single Port</w:t>
        </w:r>
      </w:ins>
      <w:ins w:id="7" w:author="Editor" w:date="2013-10-21T14:46:00Z">
        <w:r w:rsidRPr="006366D5">
          <w:t>".</w:t>
        </w:r>
      </w:ins>
    </w:p>
    <w:p w:rsidR="006C5881" w:rsidRPr="009007DE" w:rsidRDefault="006C5881" w:rsidP="006C5881">
      <w:pPr>
        <w:keepLines/>
        <w:overflowPunct w:val="0"/>
        <w:autoSpaceDE w:val="0"/>
        <w:autoSpaceDN w:val="0"/>
        <w:adjustRightInd w:val="0"/>
        <w:ind w:left="1702" w:hanging="1418"/>
        <w:textAlignment w:val="baseline"/>
        <w:rPr>
          <w:ins w:id="8" w:author="Editor" w:date="2013-10-21T14:50:00Z"/>
          <w:lang w:eastAsia="en-GB"/>
        </w:rPr>
      </w:pPr>
      <w:ins w:id="9" w:author="Editor" w:date="2013-10-21T14:50:00Z">
        <w:r w:rsidRPr="009007DE">
          <w:rPr>
            <w:lang w:eastAsia="en-GB"/>
          </w:rPr>
          <w:t>[</w:t>
        </w:r>
      </w:ins>
      <w:proofErr w:type="gramStart"/>
      <w:ins w:id="10" w:author="Editor" w:date="2013-10-21T15:11:00Z">
        <w:r w:rsidR="006D4DB4" w:rsidRPr="006D4DB4">
          <w:rPr>
            <w:highlight w:val="yellow"/>
            <w:lang w:eastAsia="en-GB"/>
            <w:rPrChange w:id="11" w:author="Editor" w:date="2013-10-21T15:11:00Z">
              <w:rPr>
                <w:lang w:eastAsia="en-GB"/>
              </w:rPr>
            </w:rPrChange>
          </w:rPr>
          <w:t>x</w:t>
        </w:r>
      </w:ins>
      <w:r w:rsidR="00FF0B9F">
        <w:rPr>
          <w:highlight w:val="yellow"/>
          <w:lang w:eastAsia="en-GB"/>
        </w:rPr>
        <w:t>2</w:t>
      </w:r>
      <w:proofErr w:type="gramEnd"/>
      <w:ins w:id="12" w:author="Editor" w:date="2013-10-21T14:50:00Z">
        <w:r w:rsidRPr="009007DE">
          <w:rPr>
            <w:lang w:eastAsia="en-GB"/>
          </w:rPr>
          <w:t>]</w:t>
        </w:r>
        <w:r w:rsidRPr="009007DE">
          <w:rPr>
            <w:lang w:eastAsia="en-GB"/>
          </w:rPr>
          <w:tab/>
        </w:r>
      </w:ins>
      <w:ins w:id="13" w:author="ALU" w:date="2014-03-14T16:43:00Z">
        <w:r w:rsidR="00783188">
          <w:rPr>
            <w:lang w:eastAsia="en-GB"/>
          </w:rPr>
          <w:t xml:space="preserve">Draft </w:t>
        </w:r>
      </w:ins>
      <w:ins w:id="14" w:author="Editor" w:date="2013-10-21T14:50:00Z">
        <w:r w:rsidRPr="009007DE">
          <w:rPr>
            <w:lang w:eastAsia="en-GB"/>
          </w:rPr>
          <w:t>ITU-T Recommendation H.248.57 (</w:t>
        </w:r>
        <w:del w:id="15" w:author="ALU" w:date="2014-03-14T16:44:00Z">
          <w:r w:rsidRPr="009007DE" w:rsidDel="00783188">
            <w:rPr>
              <w:lang w:eastAsia="en-GB"/>
            </w:rPr>
            <w:delText>06</w:delText>
          </w:r>
        </w:del>
      </w:ins>
      <w:ins w:id="16" w:author="ALU" w:date="2014-03-14T16:44:00Z">
        <w:r w:rsidR="00783188">
          <w:rPr>
            <w:lang w:eastAsia="en-GB"/>
          </w:rPr>
          <w:t>xx</w:t>
        </w:r>
      </w:ins>
      <w:ins w:id="17" w:author="Editor" w:date="2013-10-21T14:50:00Z">
        <w:r w:rsidRPr="009007DE" w:rsidDel="00C70963">
          <w:rPr>
            <w:lang w:eastAsia="en-GB"/>
          </w:rPr>
          <w:t>/</w:t>
        </w:r>
        <w:r w:rsidRPr="009007DE">
          <w:rPr>
            <w:lang w:eastAsia="en-GB"/>
          </w:rPr>
          <w:t>20</w:t>
        </w:r>
        <w:del w:id="18" w:author="ALU" w:date="2014-03-14T16:44:00Z">
          <w:r w:rsidRPr="009007DE" w:rsidDel="00783188">
            <w:rPr>
              <w:lang w:eastAsia="en-GB"/>
            </w:rPr>
            <w:delText>08</w:delText>
          </w:r>
        </w:del>
      </w:ins>
      <w:ins w:id="19" w:author="ALU" w:date="2014-03-14T16:44:00Z">
        <w:r w:rsidR="00783188">
          <w:rPr>
            <w:lang w:eastAsia="en-GB"/>
          </w:rPr>
          <w:t>14</w:t>
        </w:r>
      </w:ins>
      <w:ins w:id="20" w:author="Editor" w:date="2013-10-21T14:50:00Z">
        <w:r w:rsidRPr="009007DE">
          <w:rPr>
            <w:lang w:eastAsia="en-GB"/>
          </w:rPr>
          <w:t>): "Gateway control protocol: RTP Control Protocol Package".</w:t>
        </w:r>
      </w:ins>
    </w:p>
    <w:p w:rsidR="00783188" w:rsidRPr="00271815" w:rsidRDefault="00783188" w:rsidP="00783188">
      <w:pPr>
        <w:pStyle w:val="EditorsNote"/>
        <w:rPr>
          <w:ins w:id="21" w:author="ALU" w:date="2014-03-14T16:44:00Z"/>
          <w:lang w:eastAsia="ko-KR"/>
        </w:rPr>
      </w:pPr>
      <w:ins w:id="22" w:author="ALU" w:date="2014-03-14T16:44:00Z">
        <w:r w:rsidRPr="00271815">
          <w:t xml:space="preserve">Editor's </w:t>
        </w:r>
        <w:r>
          <w:t>N</w:t>
        </w:r>
        <w:r w:rsidRPr="00271815">
          <w:t xml:space="preserve">ote: The above document cannot be formally referenced until it is published as an </w:t>
        </w:r>
        <w:r>
          <w:t>ITU-T Recommendation</w:t>
        </w:r>
        <w:r w:rsidRPr="00271815">
          <w:t>.</w:t>
        </w:r>
      </w:ins>
    </w:p>
    <w:p w:rsidR="00BE7F23" w:rsidRDefault="00BE7F23" w:rsidP="00BE7F23"/>
    <w:p w:rsidR="00BE7F23" w:rsidRPr="006B5418" w:rsidRDefault="00BE7F23" w:rsidP="00BE7F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70870" w:rsidRDefault="00370870" w:rsidP="00370870">
      <w:pPr>
        <w:pStyle w:val="Heading2"/>
      </w:pPr>
      <w:bookmarkStart w:id="23" w:name="_Toc374651814"/>
      <w:bookmarkStart w:id="24" w:name="_Toc367225351"/>
      <w:r>
        <w:t>3.1</w:t>
      </w:r>
      <w:r>
        <w:tab/>
        <w:t>Definitions</w:t>
      </w:r>
      <w:bookmarkEnd w:id="23"/>
    </w:p>
    <w:p w:rsidR="00370870" w:rsidRDefault="00370870" w:rsidP="00370870">
      <w:r>
        <w:t>For the purposes of the present document, the terms and definitions given in TR 21.905 [1] and the following apply. A term defined in the present document takes precedence over the definition of the same term, if any, in TR 21.905 [1].</w:t>
      </w:r>
    </w:p>
    <w:p w:rsidR="00370870" w:rsidRDefault="00370870" w:rsidP="00370870">
      <w:r>
        <w:rPr>
          <w:b/>
        </w:rPr>
        <w:t>Network Address Translation (</w:t>
      </w:r>
      <w:proofErr w:type="gramStart"/>
      <w:r>
        <w:rPr>
          <w:b/>
        </w:rPr>
        <w:t>NA(</w:t>
      </w:r>
      <w:proofErr w:type="gramEnd"/>
      <w:r>
        <w:rPr>
          <w:b/>
        </w:rPr>
        <w:t>P)T):</w:t>
      </w:r>
      <w:r>
        <w:t xml:space="preserve"> see definition in 3GPP TS 23.228 [2].</w:t>
      </w:r>
    </w:p>
    <w:p w:rsidR="00370870" w:rsidRPr="00523098" w:rsidRDefault="00370870" w:rsidP="00370870">
      <w:r>
        <w:rPr>
          <w:b/>
          <w:bCs/>
        </w:rPr>
        <w:t xml:space="preserve">NAT-PT/NAPT-PT: </w:t>
      </w:r>
      <w:r>
        <w:t>see definition in 3GPP TS 23.228 [2].</w:t>
      </w:r>
    </w:p>
    <w:p w:rsidR="00370870" w:rsidRDefault="00370870" w:rsidP="00370870">
      <w:pPr>
        <w:rPr>
          <w:lang w:eastAsia="zh-CN"/>
        </w:rPr>
      </w:pPr>
      <w:r>
        <w:rPr>
          <w:b/>
          <w:lang w:eastAsia="zh-CN"/>
        </w:rPr>
        <w:t>Local (n</w:t>
      </w:r>
      <w:r w:rsidRPr="000D4A5B">
        <w:rPr>
          <w:b/>
          <w:lang w:eastAsia="zh-CN"/>
        </w:rPr>
        <w:t>ear-end</w:t>
      </w:r>
      <w:r>
        <w:rPr>
          <w:b/>
          <w:lang w:eastAsia="zh-CN"/>
        </w:rPr>
        <w:t>)</w:t>
      </w:r>
      <w:r w:rsidRPr="000D4A5B">
        <w:rPr>
          <w:b/>
          <w:lang w:eastAsia="zh-CN"/>
        </w:rPr>
        <w:t xml:space="preserve"> NAPT control:</w:t>
      </w:r>
      <w:r>
        <w:rPr>
          <w:b/>
          <w:lang w:eastAsia="zh-CN"/>
        </w:rPr>
        <w:t xml:space="preserve"> </w:t>
      </w:r>
      <w:r>
        <w:rPr>
          <w:lang w:val="en-US"/>
        </w:rPr>
        <w:t>t</w:t>
      </w:r>
      <w:r w:rsidRPr="000D4A5B">
        <w:rPr>
          <w:lang w:val="en-US"/>
        </w:rPr>
        <w:t xml:space="preserve">he operation of providing network address mapping information and NAPT policy </w:t>
      </w:r>
      <w:r w:rsidRPr="000D4A5B">
        <w:rPr>
          <w:lang w:val="en-US" w:eastAsia="zh-CN"/>
        </w:rPr>
        <w:t>rules</w:t>
      </w:r>
      <w:r w:rsidRPr="000D4A5B">
        <w:rPr>
          <w:lang w:val="en-US"/>
        </w:rPr>
        <w:t xml:space="preserve"> to a near-end NAT in the media flow</w:t>
      </w:r>
      <w:r w:rsidRPr="000D4A5B">
        <w:rPr>
          <w:lang w:eastAsia="zh-CN"/>
        </w:rPr>
        <w:t xml:space="preserve">. </w:t>
      </w:r>
    </w:p>
    <w:p w:rsidR="00000000" w:rsidRDefault="00370870" w:rsidP="00854369">
      <w:pPr>
        <w:pStyle w:val="IndexHeading"/>
        <w:keepNext w:val="0"/>
        <w:keepLines w:val="0"/>
        <w:spacing w:beforeLines="50"/>
        <w:rPr>
          <w:rFonts w:ascii="Times New Roman" w:eastAsia="Times New Roman" w:hAnsi="Times New Roman"/>
          <w:b w:val="0"/>
          <w:sz w:val="20"/>
          <w:lang w:eastAsia="zh-CN"/>
        </w:rPr>
      </w:pPr>
      <w:r>
        <w:rPr>
          <w:rFonts w:ascii="Times New Roman" w:hAnsi="Times New Roman"/>
          <w:bCs/>
          <w:sz w:val="20"/>
          <w:lang w:eastAsia="zh-CN"/>
        </w:rPr>
        <w:t>R</w:t>
      </w:r>
      <w:r w:rsidRPr="000D4A5B">
        <w:rPr>
          <w:rFonts w:ascii="Times New Roman" w:hAnsi="Times New Roman"/>
          <w:bCs/>
          <w:sz w:val="20"/>
          <w:lang w:eastAsia="zh-CN"/>
        </w:rPr>
        <w:t xml:space="preserve">emote </w:t>
      </w:r>
      <w:r>
        <w:rPr>
          <w:rFonts w:ascii="Times New Roman" w:hAnsi="Times New Roman"/>
          <w:bCs/>
          <w:sz w:val="20"/>
          <w:lang w:eastAsia="zh-CN"/>
        </w:rPr>
        <w:t>(f</w:t>
      </w:r>
      <w:r w:rsidRPr="000D4A5B">
        <w:rPr>
          <w:rFonts w:ascii="Times New Roman" w:hAnsi="Times New Roman"/>
          <w:bCs/>
          <w:sz w:val="20"/>
          <w:lang w:eastAsia="zh-CN"/>
        </w:rPr>
        <w:t>ar-end</w:t>
      </w:r>
      <w:r>
        <w:rPr>
          <w:rFonts w:ascii="Times New Roman" w:hAnsi="Times New Roman"/>
          <w:bCs/>
          <w:sz w:val="20"/>
          <w:lang w:eastAsia="zh-CN"/>
        </w:rPr>
        <w:t>)</w:t>
      </w:r>
      <w:r w:rsidRPr="000D4A5B">
        <w:rPr>
          <w:rFonts w:ascii="Times New Roman" w:hAnsi="Times New Roman"/>
          <w:bCs/>
          <w:sz w:val="20"/>
          <w:lang w:eastAsia="zh-CN"/>
        </w:rPr>
        <w:t xml:space="preserve"> NAT traversal:</w:t>
      </w:r>
      <w:r w:rsidRPr="00296002">
        <w:t xml:space="preserve"> </w:t>
      </w:r>
      <w:r>
        <w:rPr>
          <w:rFonts w:ascii="Times New Roman" w:eastAsia="Times New Roman" w:hAnsi="Times New Roman"/>
          <w:b w:val="0"/>
          <w:sz w:val="20"/>
          <w:lang w:eastAsia="zh-CN"/>
        </w:rPr>
        <w:t>t</w:t>
      </w:r>
      <w:r w:rsidRPr="00296002">
        <w:rPr>
          <w:rFonts w:ascii="Times New Roman" w:eastAsia="Times New Roman" w:hAnsi="Times New Roman"/>
          <w:b w:val="0"/>
          <w:sz w:val="20"/>
          <w:lang w:eastAsia="zh-CN"/>
        </w:rPr>
        <w:t>he operation of adapting the IP addresses so that the packets in the media flow can pass through a far-end (remote) NAT</w:t>
      </w:r>
      <w:r>
        <w:rPr>
          <w:rFonts w:ascii="Times New Roman" w:eastAsia="Times New Roman" w:hAnsi="Times New Roman"/>
          <w:b w:val="0"/>
          <w:sz w:val="20"/>
          <w:lang w:eastAsia="zh-CN"/>
        </w:rPr>
        <w:t>.</w:t>
      </w:r>
    </w:p>
    <w:p w:rsidR="00000000" w:rsidRDefault="00370870" w:rsidP="00854369">
      <w:pPr>
        <w:spacing w:beforeLines="50"/>
        <w:rPr>
          <w:szCs w:val="24"/>
          <w:lang w:eastAsia="zh-CN"/>
        </w:rPr>
      </w:pPr>
      <w:r>
        <w:rPr>
          <w:rFonts w:eastAsia="SimSun"/>
          <w:b/>
          <w:bCs/>
          <w:lang w:eastAsia="zh-CN"/>
        </w:rPr>
        <w:br/>
      </w:r>
      <w:r w:rsidRPr="00296002">
        <w:rPr>
          <w:rFonts w:eastAsia="SimSun"/>
          <w:b/>
          <w:bCs/>
          <w:lang w:eastAsia="zh-CN"/>
        </w:rPr>
        <w:t>NAPT control and NAT traversal</w:t>
      </w:r>
      <w:r>
        <w:t>: c</w:t>
      </w:r>
      <w:r w:rsidRPr="000D4A5B">
        <w:t xml:space="preserve">ontrols network address translation for both near-end </w:t>
      </w:r>
      <w:proofErr w:type="gramStart"/>
      <w:r w:rsidRPr="000D4A5B">
        <w:t>NA(</w:t>
      </w:r>
      <w:proofErr w:type="gramEnd"/>
      <w:r w:rsidRPr="000D4A5B">
        <w:t>P)T and far-end NA(P)T</w:t>
      </w:r>
    </w:p>
    <w:p w:rsidR="00370870" w:rsidRDefault="00370870" w:rsidP="00370870">
      <w:pPr>
        <w:rPr>
          <w:b/>
        </w:rPr>
      </w:pPr>
      <w:r>
        <w:rPr>
          <w:b/>
        </w:rPr>
        <w:t>Convention:</w:t>
      </w:r>
    </w:p>
    <w:p w:rsidR="00370870" w:rsidRDefault="00370870" w:rsidP="00370870">
      <w:pPr>
        <w:rPr>
          <w:b/>
        </w:rPr>
      </w:pPr>
      <w:r w:rsidRPr="0009465D">
        <w:t xml:space="preserve">Wherever the </w:t>
      </w:r>
      <w:r w:rsidRPr="007E31E2">
        <w:rPr>
          <w:b/>
        </w:rPr>
        <w:t xml:space="preserve">term NAT </w:t>
      </w:r>
      <w:r w:rsidRPr="0009465D">
        <w:t>is used in this specification, it may be replaced by</w:t>
      </w:r>
      <w:r w:rsidRPr="007E31E2">
        <w:rPr>
          <w:b/>
        </w:rPr>
        <w:t xml:space="preserve"> </w:t>
      </w:r>
      <w:proofErr w:type="gramStart"/>
      <w:r w:rsidRPr="007E31E2">
        <w:rPr>
          <w:b/>
        </w:rPr>
        <w:t>NA</w:t>
      </w:r>
      <w:r>
        <w:rPr>
          <w:b/>
        </w:rPr>
        <w:t>(</w:t>
      </w:r>
      <w:proofErr w:type="gramEnd"/>
      <w:r>
        <w:rPr>
          <w:b/>
        </w:rPr>
        <w:t>P)</w:t>
      </w:r>
      <w:r w:rsidRPr="007E31E2">
        <w:rPr>
          <w:b/>
        </w:rPr>
        <w:t>T or NA</w:t>
      </w:r>
      <w:r>
        <w:rPr>
          <w:b/>
        </w:rPr>
        <w:t>(</w:t>
      </w:r>
      <w:r w:rsidRPr="007E31E2">
        <w:rPr>
          <w:b/>
        </w:rPr>
        <w:t>P</w:t>
      </w:r>
      <w:r>
        <w:rPr>
          <w:b/>
        </w:rPr>
        <w:t>)</w:t>
      </w:r>
      <w:r w:rsidRPr="007E31E2">
        <w:rPr>
          <w:b/>
        </w:rPr>
        <w:t>T</w:t>
      </w:r>
      <w:r>
        <w:rPr>
          <w:b/>
        </w:rPr>
        <w:t>-PT.</w:t>
      </w:r>
    </w:p>
    <w:p w:rsidR="00000000" w:rsidRDefault="00330EFB" w:rsidP="00854369">
      <w:pPr>
        <w:spacing w:beforeLines="50"/>
        <w:rPr>
          <w:ins w:id="25" w:author="ALU" w:date="2014-03-14T16:32:00Z"/>
          <w:szCs w:val="24"/>
          <w:lang w:eastAsia="zh-CN"/>
        </w:rPr>
      </w:pPr>
      <w:ins w:id="26" w:author="ALU" w:date="2014-03-14T16:32:00Z">
        <w:r w:rsidRPr="00381A6F">
          <w:rPr>
            <w:b/>
          </w:rPr>
          <w:t>RTP / RTCP transport multiplexing</w:t>
        </w:r>
        <w:r w:rsidRPr="00365815">
          <w:t xml:space="preserve"> (briefly "RTP transport multiplexing"): a single IP transport (L4) port for RTP and RTCP packets.</w:t>
        </w:r>
      </w:ins>
    </w:p>
    <w:p w:rsidR="00370870" w:rsidRDefault="00370870" w:rsidP="00370870">
      <w:r>
        <w:t>For the purposes of the present document, the following terms and definitions given in 3GPP TS 23.237 [18] apply:</w:t>
      </w:r>
    </w:p>
    <w:p w:rsidR="00370870" w:rsidRDefault="00370870" w:rsidP="00370870">
      <w:pPr>
        <w:pStyle w:val="EW"/>
        <w:rPr>
          <w:b/>
          <w:bCs/>
        </w:rPr>
      </w:pPr>
      <w:r>
        <w:rPr>
          <w:b/>
          <w:bCs/>
        </w:rPr>
        <w:t>Access Leg</w:t>
      </w:r>
    </w:p>
    <w:p w:rsidR="00370870" w:rsidRDefault="00370870" w:rsidP="00370870">
      <w:pPr>
        <w:pStyle w:val="EW"/>
        <w:rPr>
          <w:b/>
          <w:bCs/>
        </w:rPr>
      </w:pPr>
      <w:r>
        <w:rPr>
          <w:b/>
          <w:bCs/>
        </w:rPr>
        <w:t>Access Transfer Control Function (ATCF)</w:t>
      </w:r>
    </w:p>
    <w:p w:rsidR="00370870" w:rsidRDefault="00370870" w:rsidP="00370870">
      <w:pPr>
        <w:pStyle w:val="EW"/>
        <w:rPr>
          <w:b/>
          <w:bCs/>
        </w:rPr>
      </w:pPr>
      <w:r>
        <w:rPr>
          <w:b/>
          <w:bCs/>
        </w:rPr>
        <w:t>Access Transfer Gateway (ATGW)</w:t>
      </w:r>
    </w:p>
    <w:p w:rsidR="00370870" w:rsidRPr="00A32990" w:rsidRDefault="00370870" w:rsidP="00370870">
      <w:pPr>
        <w:pStyle w:val="EW"/>
        <w:rPr>
          <w:b/>
          <w:bCs/>
        </w:rPr>
      </w:pPr>
      <w:r>
        <w:rPr>
          <w:b/>
          <w:bCs/>
        </w:rPr>
        <w:t>Remote Leg</w:t>
      </w:r>
    </w:p>
    <w:p w:rsidR="00370870" w:rsidRDefault="00370870" w:rsidP="00370870">
      <w:pPr>
        <w:pStyle w:val="EW"/>
        <w:rPr>
          <w:b/>
          <w:bCs/>
        </w:rPr>
      </w:pPr>
      <w:r>
        <w:rPr>
          <w:b/>
          <w:bCs/>
        </w:rPr>
        <w:t>Target Access Leg</w:t>
      </w:r>
    </w:p>
    <w:p w:rsidR="00370870" w:rsidRPr="005D44E5" w:rsidRDefault="00370870" w:rsidP="00370870">
      <w:pPr>
        <w:pStyle w:val="EW"/>
        <w:rPr>
          <w:b/>
          <w:bCs/>
        </w:rPr>
      </w:pPr>
      <w:r w:rsidRPr="005D44E5">
        <w:rPr>
          <w:b/>
        </w:rPr>
        <w:t>Source Access Leg</w:t>
      </w:r>
    </w:p>
    <w:p w:rsidR="00370870" w:rsidRDefault="00370870" w:rsidP="00370870"/>
    <w:bookmarkEnd w:id="24"/>
    <w:p w:rsidR="00BE7F23" w:rsidRPr="009F0EF3" w:rsidRDefault="00BE7F23" w:rsidP="006366D5"/>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70870" w:rsidRPr="00CA77CC" w:rsidRDefault="00370870" w:rsidP="00370870">
      <w:pPr>
        <w:pStyle w:val="Heading2"/>
        <w:rPr>
          <w:lang w:val="en-US"/>
        </w:rPr>
      </w:pPr>
      <w:bookmarkStart w:id="27" w:name="_Toc374651830"/>
      <w:bookmarkStart w:id="28" w:name="_Toc367225367"/>
      <w:r w:rsidRPr="00CA77CC">
        <w:rPr>
          <w:lang w:val="en-US"/>
        </w:rPr>
        <w:lastRenderedPageBreak/>
        <w:t>5.</w:t>
      </w:r>
      <w:r>
        <w:rPr>
          <w:lang w:val="en-US"/>
        </w:rPr>
        <w:t>9</w:t>
      </w:r>
      <w:r w:rsidRPr="00CA77CC">
        <w:rPr>
          <w:lang w:val="en-US"/>
        </w:rPr>
        <w:tab/>
        <w:t>Han</w:t>
      </w:r>
      <w:r>
        <w:rPr>
          <w:lang w:val="en-US"/>
        </w:rPr>
        <w:t>dling of RTCP streams</w:t>
      </w:r>
      <w:bookmarkEnd w:id="27"/>
    </w:p>
    <w:bookmarkEnd w:id="28"/>
    <w:p w:rsidR="008813AB" w:rsidRPr="00CA77CC" w:rsidRDefault="008813AB" w:rsidP="008813AB">
      <w:pPr>
        <w:pStyle w:val="Heading3"/>
        <w:rPr>
          <w:ins w:id="29" w:author="ALU" w:date="2014-03-21T12:08:00Z"/>
          <w:lang w:val="en-US"/>
        </w:rPr>
      </w:pPr>
      <w:ins w:id="30" w:author="ALU" w:date="2014-03-21T12:08:00Z">
        <w:r w:rsidRPr="00CA77CC">
          <w:rPr>
            <w:lang w:val="en-US"/>
          </w:rPr>
          <w:t>5.</w:t>
        </w:r>
        <w:r>
          <w:rPr>
            <w:lang w:val="en-US"/>
          </w:rPr>
          <w:t>9.1</w:t>
        </w:r>
        <w:r w:rsidRPr="00CA77CC">
          <w:rPr>
            <w:lang w:val="en-US"/>
          </w:rPr>
          <w:tab/>
        </w:r>
        <w:r>
          <w:rPr>
            <w:lang w:val="en-US"/>
          </w:rPr>
          <w:t>RTCP port allocation</w:t>
        </w:r>
      </w:ins>
    </w:p>
    <w:p w:rsidR="00000000" w:rsidRDefault="00120814">
      <w:pPr>
        <w:pStyle w:val="Heading4"/>
        <w:rPr>
          <w:ins w:id="31" w:author="ALU" w:date="2014-03-21T11:51:00Z"/>
          <w:lang w:val="en-US"/>
        </w:rPr>
        <w:pPrChange w:id="32" w:author="ALU" w:date="2014-03-21T12:08:00Z">
          <w:pPr>
            <w:pStyle w:val="Heading2"/>
          </w:pPr>
        </w:pPrChange>
      </w:pPr>
      <w:ins w:id="33" w:author="ALU" w:date="2014-03-21T11:51:00Z">
        <w:r w:rsidRPr="00CA77CC">
          <w:rPr>
            <w:lang w:val="en-US"/>
          </w:rPr>
          <w:t>5.</w:t>
        </w:r>
        <w:r>
          <w:rPr>
            <w:lang w:val="en-US"/>
          </w:rPr>
          <w:t>9.1</w:t>
        </w:r>
      </w:ins>
      <w:ins w:id="34" w:author="ALU" w:date="2014-03-21T12:09:00Z">
        <w:r w:rsidR="008813AB">
          <w:rPr>
            <w:lang w:val="en-US"/>
          </w:rPr>
          <w:t>.1</w:t>
        </w:r>
      </w:ins>
      <w:ins w:id="35" w:author="ALU" w:date="2014-03-21T11:51:00Z">
        <w:r w:rsidRPr="00CA77CC">
          <w:rPr>
            <w:lang w:val="en-US"/>
          </w:rPr>
          <w:tab/>
        </w:r>
        <w:r>
          <w:rPr>
            <w:lang w:val="en-US"/>
          </w:rPr>
          <w:t xml:space="preserve">RTCP </w:t>
        </w:r>
      </w:ins>
      <w:ins w:id="36" w:author="ALU" w:date="2014-03-21T11:52:00Z">
        <w:r>
          <w:rPr>
            <w:lang w:val="en-US"/>
          </w:rPr>
          <w:t>port allocation for transport unmultiplexed traffic</w:t>
        </w:r>
      </w:ins>
    </w:p>
    <w:p w:rsidR="00000000" w:rsidRDefault="00E77ADA">
      <w:pPr>
        <w:pStyle w:val="Heading5"/>
        <w:rPr>
          <w:ins w:id="37" w:author="ALU" w:date="2014-03-21T12:12:00Z"/>
          <w:lang w:val="en-US"/>
        </w:rPr>
        <w:pPrChange w:id="38" w:author="ALU" w:date="2014-03-21T12:12:00Z">
          <w:pPr>
            <w:pStyle w:val="Heading4"/>
          </w:pPr>
        </w:pPrChange>
      </w:pPr>
      <w:ins w:id="39" w:author="ALU" w:date="2014-03-21T12:12:00Z">
        <w:r w:rsidRPr="00CA77CC">
          <w:rPr>
            <w:lang w:val="en-US"/>
          </w:rPr>
          <w:t>5.</w:t>
        </w:r>
        <w:r>
          <w:rPr>
            <w:lang w:val="en-US"/>
          </w:rPr>
          <w:t>9.1.1.1</w:t>
        </w:r>
        <w:r w:rsidRPr="00CA77CC">
          <w:rPr>
            <w:lang w:val="en-US"/>
          </w:rPr>
          <w:tab/>
        </w:r>
        <w:r>
          <w:rPr>
            <w:lang w:val="en-US"/>
          </w:rPr>
          <w:t>Local endpoint</w:t>
        </w:r>
      </w:ins>
    </w:p>
    <w:p w:rsidR="006366D5" w:rsidRDefault="006366D5" w:rsidP="006366D5">
      <w:r>
        <w:t xml:space="preserve">The IMS-ALG and the IMS-AGW shall support control via the </w:t>
      </w:r>
      <w:proofErr w:type="gramStart"/>
      <w:r>
        <w:t>Iq</w:t>
      </w:r>
      <w:proofErr w:type="gramEnd"/>
      <w:r>
        <w:t xml:space="preserve"> interface of the specific RTCP behaviour associated to an RTP flow.</w:t>
      </w:r>
    </w:p>
    <w:p w:rsidR="006366D5" w:rsidRDefault="006366D5" w:rsidP="006366D5">
      <w:r>
        <w:t xml:space="preserve">When the IMS-ALG requests the IMS-AGW to reserve transport addresses/resources for an RTP flow, the IMS-ALG should also request the IMS-AGW to reserve resources for the corresponding RTCP flow, but may alternatively request the IMS-AGW not to reserve resources for the corresponding RTCP flow. When the IMS-ALG requests the IMS-AGW to reserve transport addresses/resources for a non-RTP flow, the IMS-ALG shall not request the IMS-AGW to reserve resources for an RTCP flow. </w:t>
      </w:r>
    </w:p>
    <w:p w:rsidR="006366D5" w:rsidRDefault="006366D5" w:rsidP="006366D5">
      <w:r>
        <w:t xml:space="preserve">To request the IMS-AGW to reserve resources for an RTCP flow, the IMS ALG shall provide the RTCP handling information element </w:t>
      </w:r>
      <w:ins w:id="40" w:author="ABS" w:date="2013-11-12T05:45:00Z">
        <w:r w:rsidR="00677D4C">
          <w:t>(as specified in ITU-T Recommendation H.248.57 [</w:t>
        </w:r>
        <w:r w:rsidR="00677D4C" w:rsidRPr="00F97183">
          <w:rPr>
            <w:highlight w:val="yellow"/>
          </w:rPr>
          <w:t>x</w:t>
        </w:r>
      </w:ins>
      <w:ins w:id="41" w:author="ALU" w:date="2014-03-21T12:23:00Z">
        <w:r w:rsidR="00FF0B9F">
          <w:rPr>
            <w:highlight w:val="yellow"/>
          </w:rPr>
          <w:t>2</w:t>
        </w:r>
      </w:ins>
      <w:ins w:id="42" w:author="ABS" w:date="2013-11-12T05:45:00Z">
        <w:r w:rsidR="00677D4C">
          <w:t xml:space="preserve">]) </w:t>
        </w:r>
      </w:ins>
      <w:r>
        <w:t>with a value indicating that resources for RTCP shall be reserved.</w:t>
      </w:r>
    </w:p>
    <w:p w:rsidR="006366D5" w:rsidRDefault="006366D5" w:rsidP="006366D5">
      <w:r>
        <w:t>To request the IMS-AGW not to reserve resources for an RTCP flow, the IMS ALG shall either provide the RTCP handling information element with a value indicating that resources for RTCP shall not be reserved or omit the RTCP handling information element</w:t>
      </w:r>
      <w:ins w:id="43" w:author="ALU" w:date="2014-03-14T16:36:00Z">
        <w:r w:rsidR="00330EFB">
          <w:t xml:space="preserve"> (which implies the default semantic of "not reserved")</w:t>
        </w:r>
      </w:ins>
      <w:r>
        <w:t>.</w:t>
      </w:r>
    </w:p>
    <w:p w:rsidR="006366D5" w:rsidRDefault="006366D5" w:rsidP="006366D5">
      <w:r>
        <w:t>If the IMS-AGW receives the indication to reserve RTCP resources, the IMS-AGW shall allocate a local port</w:t>
      </w:r>
      <w:r w:rsidRPr="00BA4ED0">
        <w:t xml:space="preserve"> </w:t>
      </w:r>
      <w:r>
        <w:t xml:space="preserve">with even number for an RTP flow also reserve the consecutive local port with odd number for the associated RTCP flow, and it shall send and be prepared to receive RTCP. </w:t>
      </w:r>
    </w:p>
    <w:p w:rsidR="006366D5" w:rsidRDefault="006366D5" w:rsidP="006366D5">
      <w:r>
        <w:t>If the IMS-AGW receives the indication to not reserve RTCP resources, or if it does not receive any indication at all, it shall not allocate an RTCP port when allocating a port for an RTP flow. The IMS-AGW shall not send any RTCP packets and shall silently discard any received RTCP packets.</w:t>
      </w:r>
    </w:p>
    <w:p w:rsidR="00E77ADA" w:rsidRPr="00CA77CC" w:rsidRDefault="00E77ADA" w:rsidP="00E77ADA">
      <w:pPr>
        <w:pStyle w:val="Heading5"/>
        <w:rPr>
          <w:ins w:id="44" w:author="ALU" w:date="2014-03-21T12:12:00Z"/>
          <w:lang w:val="en-US"/>
        </w:rPr>
      </w:pPr>
      <w:ins w:id="45" w:author="ALU" w:date="2014-03-21T12:12:00Z">
        <w:r w:rsidRPr="00CA77CC">
          <w:rPr>
            <w:lang w:val="en-US"/>
          </w:rPr>
          <w:t>5.</w:t>
        </w:r>
        <w:r>
          <w:rPr>
            <w:lang w:val="en-US"/>
          </w:rPr>
          <w:t>9.1.1.</w:t>
        </w:r>
      </w:ins>
      <w:ins w:id="46" w:author="ALU" w:date="2014-03-21T12:13:00Z">
        <w:r>
          <w:rPr>
            <w:lang w:val="en-US"/>
          </w:rPr>
          <w:t>2</w:t>
        </w:r>
      </w:ins>
      <w:ins w:id="47" w:author="ALU" w:date="2014-03-21T12:12:00Z">
        <w:r w:rsidRPr="00CA77CC">
          <w:rPr>
            <w:lang w:val="en-US"/>
          </w:rPr>
          <w:tab/>
        </w:r>
      </w:ins>
      <w:ins w:id="48" w:author="ALU" w:date="2014-03-21T12:13:00Z">
        <w:r>
          <w:rPr>
            <w:lang w:val="en-US"/>
          </w:rPr>
          <w:t>Remote</w:t>
        </w:r>
      </w:ins>
      <w:ins w:id="49" w:author="ALU" w:date="2014-03-21T12:12:00Z">
        <w:r>
          <w:rPr>
            <w:lang w:val="en-US"/>
          </w:rPr>
          <w:t xml:space="preserve"> endpoint</w:t>
        </w:r>
      </w:ins>
    </w:p>
    <w:p w:rsidR="006366D5" w:rsidRDefault="006366D5" w:rsidP="006366D5">
      <w:r>
        <w:t xml:space="preserve">When RTCP resources are requested, the IMS-ALG may also specify: </w:t>
      </w:r>
    </w:p>
    <w:p w:rsidR="006366D5" w:rsidDel="00C331FF" w:rsidRDefault="006366D5" w:rsidP="006366D5">
      <w:pPr>
        <w:pStyle w:val="B1"/>
      </w:pPr>
      <w:r>
        <w:t xml:space="preserve">- the remote RTCP port, and optionally the remote address, where to send RTCP packets; if not specified, the IMS-AGW shall send RCTP packets to the port contiguous to the remote RTP port;  </w:t>
      </w:r>
    </w:p>
    <w:p w:rsidR="006366D5" w:rsidDel="008813AB" w:rsidRDefault="006366D5" w:rsidP="006366D5">
      <w:pPr>
        <w:pStyle w:val="B1"/>
      </w:pPr>
      <w:moveFromRangeStart w:id="50" w:author="ALU" w:date="2014-03-21T12:10:00Z" w:name="move383167180"/>
      <w:moveFrom w:id="51" w:author="ALU" w:date="2014-03-21T12:10:00Z">
        <w:r w:rsidDel="008813AB">
          <w:t>- bandwidth allocation requirements for RTCP, if the</w:t>
        </w:r>
        <w:r w:rsidRPr="00B81036" w:rsidDel="008813AB">
          <w:t xml:space="preserve"> RTCP bandwidth level for the </w:t>
        </w:r>
        <w:r w:rsidDel="008813AB">
          <w:t>session</w:t>
        </w:r>
        <w:r w:rsidRPr="00B81036" w:rsidDel="008813AB">
          <w:t xml:space="preserve"> is different than the default RTCP bandwidt</w:t>
        </w:r>
        <w:r w:rsidDel="008813AB">
          <w:t xml:space="preserve">h as specified in </w:t>
        </w:r>
        <w:ins w:id="52" w:author="Editor" w:date="2013-10-21T14:53:00Z">
          <w:r w:rsidR="006C5881" w:rsidDel="008813AB">
            <w:t xml:space="preserve">IETF </w:t>
          </w:r>
        </w:ins>
        <w:r w:rsidDel="008813AB">
          <w:t xml:space="preserve">RFC 3556 [6].  </w:t>
        </w:r>
      </w:moveFrom>
    </w:p>
    <w:moveFromRangeEnd w:id="50"/>
    <w:p w:rsidR="00E77ADA" w:rsidRDefault="00E77ADA" w:rsidP="00E77ADA">
      <w:pPr>
        <w:rPr>
          <w:ins w:id="53" w:author="ALU" w:date="2014-03-21T12:14:00Z"/>
        </w:rPr>
      </w:pPr>
      <w:ins w:id="54" w:author="ALU" w:date="2014-03-21T12:14:00Z">
        <w:r>
          <w:t xml:space="preserve">The </w:t>
        </w:r>
      </w:ins>
      <w:ins w:id="55" w:author="ALU" w:date="2014-03-21T12:15:00Z">
        <w:r>
          <w:t xml:space="preserve">explicit </w:t>
        </w:r>
      </w:ins>
      <w:ins w:id="56" w:author="ALU" w:date="2014-03-21T12:14:00Z">
        <w:r>
          <w:t xml:space="preserve">RTCP </w:t>
        </w:r>
      </w:ins>
      <w:ins w:id="57" w:author="ALU" w:date="2014-03-21T12:15:00Z">
        <w:r>
          <w:t>port</w:t>
        </w:r>
      </w:ins>
      <w:ins w:id="58" w:author="ALU" w:date="2014-03-21T12:14:00Z">
        <w:r>
          <w:t xml:space="preserve"> information element (as specified in</w:t>
        </w:r>
      </w:ins>
      <w:ins w:id="59" w:author="ALU" w:date="2014-03-21T12:15:00Z">
        <w:r>
          <w:t xml:space="preserve"> IETF RFC 3605 [7]) is only allowed for remote endpoints </w:t>
        </w:r>
      </w:ins>
      <w:ins w:id="60" w:author="ALU" w:date="2014-03-21T12:17:00Z">
        <w:r>
          <w:t xml:space="preserve">(in case of IMS) </w:t>
        </w:r>
      </w:ins>
      <w:ins w:id="61" w:author="ALU" w:date="2014-03-21T12:15:00Z">
        <w:r>
          <w:t>and shall be not used for the local endpoint.</w:t>
        </w:r>
      </w:ins>
      <w:ins w:id="62" w:author="ALU" w:date="2014-03-21T12:19:00Z">
        <w:r>
          <w:t xml:space="preserve"> When the IMS-ALG requests the IMS-AGW to reserve resources for an RTCP flow and provides in addition the explicit RTCP port information element, then the IMS-AGW shall allocate the requested port number ("which is a </w:t>
        </w:r>
      </w:ins>
      <w:ins w:id="63" w:author="ALU" w:date="2014-03-21T12:20:00Z">
        <w:r>
          <w:t>separate address or non-contiguous RTCP port number</w:t>
        </w:r>
      </w:ins>
      <w:ins w:id="64" w:author="ALU" w:date="2014-03-21T12:19:00Z">
        <w:r>
          <w:t>")</w:t>
        </w:r>
      </w:ins>
      <w:ins w:id="65" w:author="ALU" w:date="2014-03-21T12:21:00Z">
        <w:r>
          <w:t>.</w:t>
        </w:r>
      </w:ins>
    </w:p>
    <w:p w:rsidR="006366D5" w:rsidDel="00E77ADA" w:rsidRDefault="006366D5" w:rsidP="006366D5">
      <w:pPr>
        <w:pStyle w:val="NO"/>
        <w:rPr>
          <w:del w:id="66" w:author="ALU" w:date="2014-03-21T12:21:00Z"/>
        </w:rPr>
      </w:pPr>
      <w:del w:id="67" w:author="ALU" w:date="2014-03-21T12:21:00Z">
        <w:r w:rsidDel="00E77ADA">
          <w:delText>NOTE:</w:delText>
        </w:r>
        <w:r w:rsidDel="00E77ADA">
          <w:tab/>
          <w:delText xml:space="preserve">In line with the recommendations of </w:delText>
        </w:r>
      </w:del>
      <w:ins w:id="68" w:author="Editor" w:date="2013-10-21T14:53:00Z">
        <w:del w:id="69" w:author="ALU" w:date="2014-03-21T12:21:00Z">
          <w:r w:rsidR="006C5881" w:rsidDel="00E77ADA">
            <w:delText xml:space="preserve">IETF </w:delText>
          </w:r>
        </w:del>
      </w:ins>
      <w:del w:id="70" w:author="ALU" w:date="2014-03-21T12:21:00Z">
        <w:r w:rsidDel="00E77ADA">
          <w:delText xml:space="preserve">RFC 3605 [7], </w:delText>
        </w:r>
      </w:del>
      <w:del w:id="71" w:author="ALU" w:date="2014-03-21T12:20:00Z">
        <w:r w:rsidDel="00E77ADA">
          <w:delText>separate address or non-contiguous RTCP port number</w:delText>
        </w:r>
      </w:del>
      <w:del w:id="72" w:author="ALU" w:date="2014-03-21T12:21:00Z">
        <w:r w:rsidDel="00E77ADA">
          <w:delText>s will not be allocated by the IMS-ALG / IMS-AGW.</w:delText>
        </w:r>
      </w:del>
    </w:p>
    <w:p w:rsidR="00E77ADA" w:rsidRPr="00CA77CC" w:rsidRDefault="00E77ADA" w:rsidP="00E77ADA">
      <w:pPr>
        <w:pStyle w:val="Heading5"/>
        <w:rPr>
          <w:ins w:id="73" w:author="ALU" w:date="2014-03-21T12:13:00Z"/>
          <w:lang w:val="en-US"/>
        </w:rPr>
      </w:pPr>
      <w:ins w:id="74" w:author="ALU" w:date="2014-03-21T12:13:00Z">
        <w:r w:rsidRPr="00CA77CC">
          <w:rPr>
            <w:lang w:val="en-US"/>
          </w:rPr>
          <w:t>5.</w:t>
        </w:r>
        <w:r>
          <w:rPr>
            <w:lang w:val="en-US"/>
          </w:rPr>
          <w:t>9.1.1.3</w:t>
        </w:r>
        <w:r w:rsidRPr="00CA77CC">
          <w:rPr>
            <w:lang w:val="en-US"/>
          </w:rPr>
          <w:tab/>
        </w:r>
        <w:r>
          <w:rPr>
            <w:lang w:val="en-US"/>
          </w:rPr>
          <w:t>Error cases</w:t>
        </w:r>
      </w:ins>
    </w:p>
    <w:p w:rsidR="006366D5" w:rsidRDefault="006366D5" w:rsidP="006366D5">
      <w:r>
        <w:t>The IMS-AGW shall return an error if it can not allocate the requested RTCP resources.</w:t>
      </w:r>
    </w:p>
    <w:p w:rsidR="008813AB" w:rsidRPr="00CA77CC" w:rsidRDefault="00120814" w:rsidP="008813AB">
      <w:pPr>
        <w:pStyle w:val="Heading4"/>
        <w:rPr>
          <w:ins w:id="75" w:author="ALU" w:date="2014-03-21T12:09:00Z"/>
          <w:lang w:val="en-US"/>
        </w:rPr>
      </w:pPr>
      <w:ins w:id="76" w:author="ALU" w:date="2014-03-21T11:53:00Z">
        <w:r w:rsidRPr="00CA77CC">
          <w:rPr>
            <w:lang w:val="en-US"/>
          </w:rPr>
          <w:t>5.</w:t>
        </w:r>
        <w:r>
          <w:rPr>
            <w:lang w:val="en-US"/>
          </w:rPr>
          <w:t>9.</w:t>
        </w:r>
      </w:ins>
      <w:ins w:id="77" w:author="ALU" w:date="2014-03-21T12:09:00Z">
        <w:r w:rsidR="008813AB">
          <w:rPr>
            <w:lang w:val="en-US"/>
          </w:rPr>
          <w:t>1.</w:t>
        </w:r>
      </w:ins>
      <w:ins w:id="78" w:author="ALU" w:date="2014-03-21T11:53:00Z">
        <w:r>
          <w:rPr>
            <w:lang w:val="en-US"/>
          </w:rPr>
          <w:t>2</w:t>
        </w:r>
        <w:r w:rsidRPr="00CA77CC">
          <w:rPr>
            <w:lang w:val="en-US"/>
          </w:rPr>
          <w:tab/>
        </w:r>
        <w:r>
          <w:rPr>
            <w:lang w:val="en-US"/>
          </w:rPr>
          <w:t>RTCP port allocation for transport multiplexed traffic</w:t>
        </w:r>
      </w:ins>
    </w:p>
    <w:p w:rsidR="00C02CF9" w:rsidRPr="00CA77CC" w:rsidRDefault="00C02CF9" w:rsidP="00C02CF9">
      <w:pPr>
        <w:pStyle w:val="Heading5"/>
        <w:rPr>
          <w:ins w:id="79" w:author="ALU" w:date="2014-03-21T13:25:00Z"/>
          <w:lang w:val="en-US"/>
        </w:rPr>
      </w:pPr>
      <w:ins w:id="80" w:author="ALU" w:date="2014-03-21T13:25:00Z">
        <w:r w:rsidRPr="00CA77CC">
          <w:rPr>
            <w:lang w:val="en-US"/>
          </w:rPr>
          <w:t>5.</w:t>
        </w:r>
        <w:r>
          <w:rPr>
            <w:lang w:val="en-US"/>
          </w:rPr>
          <w:t>9.1.2.1</w:t>
        </w:r>
        <w:r w:rsidRPr="00CA77CC">
          <w:rPr>
            <w:lang w:val="en-US"/>
          </w:rPr>
          <w:tab/>
        </w:r>
        <w:r>
          <w:rPr>
            <w:lang w:val="en-US"/>
          </w:rPr>
          <w:t>Local endpoint</w:t>
        </w:r>
      </w:ins>
    </w:p>
    <w:p w:rsidR="00120814" w:rsidRDefault="00120814" w:rsidP="00120814">
      <w:pPr>
        <w:rPr>
          <w:ins w:id="81" w:author="ABS" w:date="2013-11-12T05:48:00Z"/>
        </w:rPr>
      </w:pPr>
      <w:ins w:id="82" w:author="ABS" w:date="2013-11-12T05:45:00Z">
        <w:r>
          <w:t>To request the IMS-AGW to reserve resources for an RTCP flow</w:t>
        </w:r>
      </w:ins>
      <w:ins w:id="83" w:author="ABS" w:date="2013-11-12T05:46:00Z">
        <w:r>
          <w:t xml:space="preserve"> in </w:t>
        </w:r>
      </w:ins>
      <w:ins w:id="84" w:author="ABS@2" w:date="2013-11-13T23:35:00Z">
        <w:r>
          <w:t xml:space="preserve">the optional </w:t>
        </w:r>
      </w:ins>
      <w:ins w:id="85" w:author="ABS" w:date="2013-11-12T05:46:00Z">
        <w:r>
          <w:t xml:space="preserve">RTP </w:t>
        </w:r>
      </w:ins>
      <w:ins w:id="86" w:author="ABS@2" w:date="2013-11-13T23:34:00Z">
        <w:r>
          <w:t xml:space="preserve">/ RTCP </w:t>
        </w:r>
      </w:ins>
      <w:ins w:id="87" w:author="ABS" w:date="2013-11-12T05:46:00Z">
        <w:r>
          <w:t>transport multiplexing mode</w:t>
        </w:r>
      </w:ins>
      <w:ins w:id="88" w:author="ABS" w:date="2013-11-12T05:45:00Z">
        <w:r>
          <w:t xml:space="preserve">, the IMS ALG </w:t>
        </w:r>
      </w:ins>
    </w:p>
    <w:p w:rsidR="00000000" w:rsidRDefault="00120814">
      <w:pPr>
        <w:pStyle w:val="ListParagraph"/>
        <w:numPr>
          <w:ilvl w:val="0"/>
          <w:numId w:val="6"/>
        </w:numPr>
        <w:rPr>
          <w:ins w:id="89" w:author="ABS" w:date="2013-11-12T05:48:00Z"/>
        </w:rPr>
        <w:pPrChange w:id="90" w:author="ABS" w:date="2013-11-12T05:48:00Z">
          <w:pPr/>
        </w:pPrChange>
      </w:pPr>
      <w:proofErr w:type="gramStart"/>
      <w:ins w:id="91" w:author="ABS" w:date="2013-11-12T05:45:00Z">
        <w:r>
          <w:t>shall</w:t>
        </w:r>
        <w:proofErr w:type="gramEnd"/>
        <w:r>
          <w:t xml:space="preserve"> </w:t>
        </w:r>
      </w:ins>
      <w:ins w:id="92" w:author="ABS" w:date="2013-11-12T05:47:00Z">
        <w:r>
          <w:t xml:space="preserve">provide the </w:t>
        </w:r>
      </w:ins>
      <w:ins w:id="93" w:author="ALU" w:date="2014-03-21T13:23:00Z">
        <w:r w:rsidR="00C02CF9">
          <w:t xml:space="preserve">RTCP handling information element and the </w:t>
        </w:r>
      </w:ins>
      <w:ins w:id="94" w:author="ABS" w:date="2013-11-12T05:47:00Z">
        <w:r>
          <w:t xml:space="preserve">RTP </w:t>
        </w:r>
      </w:ins>
      <w:ins w:id="95" w:author="ABS@2" w:date="2013-11-13T23:34:00Z">
        <w:r>
          <w:t xml:space="preserve">/ RTCP </w:t>
        </w:r>
      </w:ins>
      <w:ins w:id="96" w:author="ABS" w:date="2013-11-12T05:47:00Z">
        <w:r>
          <w:t>transport multiplexing information element (as specified in IETF RFC 5761 [</w:t>
        </w:r>
        <w:r w:rsidR="006D4DB4" w:rsidRPr="006D4DB4">
          <w:rPr>
            <w:highlight w:val="yellow"/>
            <w:rPrChange w:id="97" w:author="ABS" w:date="2013-11-12T05:48:00Z">
              <w:rPr/>
            </w:rPrChange>
          </w:rPr>
          <w:t>x</w:t>
        </w:r>
      </w:ins>
      <w:ins w:id="98" w:author="ALU" w:date="2014-03-21T12:23:00Z">
        <w:r w:rsidR="00FF0B9F">
          <w:rPr>
            <w:highlight w:val="yellow"/>
          </w:rPr>
          <w:t>1</w:t>
        </w:r>
      </w:ins>
      <w:ins w:id="99" w:author="ABS" w:date="2013-11-12T05:47:00Z">
        <w:r>
          <w:t>])</w:t>
        </w:r>
      </w:ins>
      <w:ins w:id="100" w:author="ALU" w:date="2014-03-21T13:23:00Z">
        <w:r w:rsidR="00C02CF9">
          <w:t>.</w:t>
        </w:r>
      </w:ins>
      <w:ins w:id="101" w:author="ABS" w:date="2013-11-12T05:48:00Z">
        <w:r>
          <w:t xml:space="preserve"> </w:t>
        </w:r>
      </w:ins>
    </w:p>
    <w:p w:rsidR="00C02CF9" w:rsidRPr="00CA77CC" w:rsidRDefault="00C02CF9" w:rsidP="00C02CF9">
      <w:pPr>
        <w:pStyle w:val="Heading5"/>
        <w:rPr>
          <w:ins w:id="102" w:author="ALU" w:date="2014-03-21T13:25:00Z"/>
          <w:lang w:val="en-US"/>
        </w:rPr>
      </w:pPr>
      <w:ins w:id="103" w:author="ALU" w:date="2014-03-21T13:25:00Z">
        <w:r w:rsidRPr="00CA77CC">
          <w:rPr>
            <w:lang w:val="en-US"/>
          </w:rPr>
          <w:lastRenderedPageBreak/>
          <w:t>5.</w:t>
        </w:r>
        <w:r>
          <w:rPr>
            <w:lang w:val="en-US"/>
          </w:rPr>
          <w:t>9.1.2.</w:t>
        </w:r>
      </w:ins>
      <w:ins w:id="104" w:author="ALU" w:date="2014-03-21T13:26:00Z">
        <w:r>
          <w:rPr>
            <w:lang w:val="en-US"/>
          </w:rPr>
          <w:t>2</w:t>
        </w:r>
      </w:ins>
      <w:ins w:id="105" w:author="ALU" w:date="2014-03-21T13:25:00Z">
        <w:r w:rsidRPr="00CA77CC">
          <w:rPr>
            <w:lang w:val="en-US"/>
          </w:rPr>
          <w:tab/>
        </w:r>
        <w:r>
          <w:rPr>
            <w:lang w:val="en-US"/>
          </w:rPr>
          <w:t>Remote endpoint</w:t>
        </w:r>
      </w:ins>
    </w:p>
    <w:p w:rsidR="00C02CF9" w:rsidRDefault="00C02CF9" w:rsidP="00C02CF9">
      <w:pPr>
        <w:rPr>
          <w:ins w:id="106" w:author="ALU" w:date="2014-03-21T13:25:00Z"/>
          <w:lang w:eastAsia="en-GB"/>
        </w:rPr>
      </w:pPr>
      <w:ins w:id="107" w:author="ALU" w:date="2014-03-21T13:28:00Z">
        <w:r>
          <w:rPr>
            <w:lang w:val="en-US"/>
          </w:rPr>
          <w:t>RTCP port allocation rules shall be accordingly as in</w:t>
        </w:r>
      </w:ins>
      <w:ins w:id="108" w:author="ALU" w:date="2014-03-21T13:26:00Z">
        <w:r>
          <w:rPr>
            <w:lang w:eastAsia="en-GB"/>
          </w:rPr>
          <w:t xml:space="preserve"> clause 5.9.1.2.1.</w:t>
        </w:r>
      </w:ins>
      <w:ins w:id="109" w:author="ALU" w:date="2014-03-21T13:28:00Z">
        <w:r>
          <w:rPr>
            <w:lang w:eastAsia="en-GB"/>
          </w:rPr>
          <w:t xml:space="preserve"> There are not any symmetry assumptions which would enforce the same multiplexing mode a) per </w:t>
        </w:r>
      </w:ins>
      <w:ins w:id="110" w:author="ALU" w:date="2014-03-21T13:30:00Z">
        <w:r>
          <w:rPr>
            <w:lang w:eastAsia="en-GB"/>
          </w:rPr>
          <w:t xml:space="preserve">traffic </w:t>
        </w:r>
      </w:ins>
      <w:ins w:id="111" w:author="ALU" w:date="2014-03-21T13:28:00Z">
        <w:r>
          <w:rPr>
            <w:lang w:eastAsia="en-GB"/>
          </w:rPr>
          <w:t>direction</w:t>
        </w:r>
      </w:ins>
      <w:ins w:id="112" w:author="ALU" w:date="2014-03-21T13:30:00Z">
        <w:r>
          <w:rPr>
            <w:lang w:eastAsia="en-GB"/>
          </w:rPr>
          <w:t xml:space="preserve"> or/and b) per location.</w:t>
        </w:r>
      </w:ins>
    </w:p>
    <w:p w:rsidR="00C02CF9" w:rsidRPr="00CA77CC" w:rsidRDefault="00C02CF9" w:rsidP="00C02CF9">
      <w:pPr>
        <w:pStyle w:val="Heading5"/>
        <w:rPr>
          <w:ins w:id="113" w:author="ALU" w:date="2014-03-21T13:25:00Z"/>
          <w:lang w:val="en-US"/>
        </w:rPr>
      </w:pPr>
      <w:ins w:id="114" w:author="ALU" w:date="2014-03-21T13:25:00Z">
        <w:r w:rsidRPr="00CA77CC">
          <w:rPr>
            <w:lang w:val="en-US"/>
          </w:rPr>
          <w:t>5.</w:t>
        </w:r>
        <w:r>
          <w:rPr>
            <w:lang w:val="en-US"/>
          </w:rPr>
          <w:t>9.1.2.3</w:t>
        </w:r>
        <w:r w:rsidRPr="00CA77CC">
          <w:rPr>
            <w:lang w:val="en-US"/>
          </w:rPr>
          <w:tab/>
        </w:r>
        <w:r>
          <w:rPr>
            <w:lang w:val="en-US"/>
          </w:rPr>
          <w:t>Error cases</w:t>
        </w:r>
      </w:ins>
    </w:p>
    <w:p w:rsidR="00C02CF9" w:rsidRDefault="00C02CF9" w:rsidP="00C02CF9">
      <w:pPr>
        <w:rPr>
          <w:ins w:id="115" w:author="ALU" w:date="2014-03-21T13:25:00Z"/>
          <w:lang w:eastAsia="en-GB"/>
        </w:rPr>
      </w:pPr>
      <w:ins w:id="116" w:author="ALU" w:date="2014-03-21T13:25:00Z">
        <w:r>
          <w:rPr>
            <w:lang w:eastAsia="en-GB"/>
          </w:rPr>
          <w:t>See clause 5.9.1.1.3.</w:t>
        </w:r>
      </w:ins>
    </w:p>
    <w:p w:rsidR="008813AB" w:rsidRPr="00CA77CC" w:rsidRDefault="00120814" w:rsidP="008813AB">
      <w:pPr>
        <w:pStyle w:val="Heading4"/>
        <w:rPr>
          <w:ins w:id="117" w:author="ALU" w:date="2014-03-21T12:09:00Z"/>
          <w:lang w:val="en-US"/>
        </w:rPr>
      </w:pPr>
      <w:ins w:id="118" w:author="ALU" w:date="2014-03-21T11:54:00Z">
        <w:r w:rsidRPr="00CA77CC">
          <w:rPr>
            <w:lang w:val="en-US"/>
          </w:rPr>
          <w:t>5.</w:t>
        </w:r>
        <w:r>
          <w:rPr>
            <w:lang w:val="en-US"/>
          </w:rPr>
          <w:t>9.</w:t>
        </w:r>
      </w:ins>
      <w:ins w:id="119" w:author="ALU" w:date="2014-03-21T12:09:00Z">
        <w:r w:rsidR="008813AB">
          <w:rPr>
            <w:lang w:val="en-US"/>
          </w:rPr>
          <w:t>1.</w:t>
        </w:r>
      </w:ins>
      <w:ins w:id="120" w:author="ALU" w:date="2014-03-21T11:54:00Z">
        <w:r>
          <w:rPr>
            <w:lang w:val="en-US"/>
          </w:rPr>
          <w:t>3</w:t>
        </w:r>
        <w:r w:rsidRPr="00CA77CC">
          <w:rPr>
            <w:lang w:val="en-US"/>
          </w:rPr>
          <w:tab/>
        </w:r>
        <w:r>
          <w:rPr>
            <w:lang w:val="en-US"/>
          </w:rPr>
          <w:t>RTCP port allocation – rule interaction considerations</w:t>
        </w:r>
      </w:ins>
    </w:p>
    <w:p w:rsidR="00120814" w:rsidRDefault="00120814">
      <w:pPr>
        <w:rPr>
          <w:ins w:id="121" w:author="ALU" w:date="2014-03-21T13:24:00Z"/>
          <w:lang w:eastAsia="en-GB"/>
        </w:rPr>
      </w:pPr>
      <w:ins w:id="122" w:author="ALU" w:date="2014-03-21T11:57:00Z">
        <w:r>
          <w:rPr>
            <w:lang w:eastAsia="en-GB"/>
          </w:rPr>
          <w:t>RTCP port allocation rules shall be unambiguous, independent of transport unmultiplexed or multiplexed mode.</w:t>
        </w:r>
      </w:ins>
      <w:ins w:id="123" w:author="ALU" w:date="2014-03-21T11:58:00Z">
        <w:r>
          <w:rPr>
            <w:lang w:eastAsia="en-GB"/>
          </w:rPr>
          <w:t xml:space="preserve"> </w:t>
        </w:r>
      </w:ins>
      <w:ins w:id="124" w:author="ALU" w:date="2014-03-21T11:59:00Z">
        <w:r>
          <w:rPr>
            <w:lang w:eastAsia="en-GB"/>
          </w:rPr>
          <w:t xml:space="preserve">Thus, the IMS-ALG and IMS-AGW shall be compliant against </w:t>
        </w:r>
      </w:ins>
      <w:ins w:id="125" w:author="ALU" w:date="2014-03-21T12:00:00Z">
        <w:r>
          <w:rPr>
            <w:lang w:eastAsia="en-GB"/>
          </w:rPr>
          <w:t>ITU-T H.248.57 [x</w:t>
        </w:r>
      </w:ins>
      <w:ins w:id="126" w:author="ALU" w:date="2014-03-21T12:23:00Z">
        <w:r w:rsidR="00FF0B9F">
          <w:rPr>
            <w:lang w:eastAsia="en-GB"/>
          </w:rPr>
          <w:t>2</w:t>
        </w:r>
      </w:ins>
      <w:ins w:id="127" w:author="ALU" w:date="2014-03-21T12:00:00Z">
        <w:r>
          <w:rPr>
            <w:lang w:eastAsia="en-GB"/>
          </w:rPr>
          <w:t>], which defines</w:t>
        </w:r>
      </w:ins>
      <w:ins w:id="128" w:author="ALU" w:date="2014-03-21T12:01:00Z">
        <w:r>
          <w:rPr>
            <w:lang w:eastAsia="en-GB"/>
          </w:rPr>
          <w:t xml:space="preserve"> the </w:t>
        </w:r>
      </w:ins>
      <w:ins w:id="129" w:author="ALU" w:date="2014-03-21T12:00:00Z">
        <w:r>
          <w:rPr>
            <w:lang w:eastAsia="en-GB"/>
          </w:rPr>
          <w:t>rule interaction resolution</w:t>
        </w:r>
      </w:ins>
      <w:ins w:id="130" w:author="ALU" w:date="2014-03-21T12:01:00Z">
        <w:r>
          <w:rPr>
            <w:lang w:eastAsia="en-GB"/>
          </w:rPr>
          <w:t>s.</w:t>
        </w:r>
      </w:ins>
      <w:ins w:id="131" w:author="ALU" w:date="2014-03-21T11:58:00Z">
        <w:r>
          <w:rPr>
            <w:lang w:eastAsia="en-GB"/>
          </w:rPr>
          <w:t xml:space="preserve"> </w:t>
        </w:r>
      </w:ins>
    </w:p>
    <w:p w:rsidR="008813AB" w:rsidRPr="00CA77CC" w:rsidRDefault="008813AB" w:rsidP="008813AB">
      <w:pPr>
        <w:pStyle w:val="Heading3"/>
        <w:rPr>
          <w:ins w:id="132" w:author="ALU" w:date="2014-03-21T12:09:00Z"/>
          <w:lang w:val="en-US"/>
        </w:rPr>
      </w:pPr>
      <w:ins w:id="133" w:author="ALU" w:date="2014-03-21T12:09:00Z">
        <w:r w:rsidRPr="00CA77CC">
          <w:rPr>
            <w:lang w:val="en-US"/>
          </w:rPr>
          <w:t>5.</w:t>
        </w:r>
        <w:r>
          <w:rPr>
            <w:lang w:val="en-US"/>
          </w:rPr>
          <w:t>9.2</w:t>
        </w:r>
        <w:r w:rsidRPr="00CA77CC">
          <w:rPr>
            <w:lang w:val="en-US"/>
          </w:rPr>
          <w:tab/>
        </w:r>
        <w:r>
          <w:rPr>
            <w:lang w:val="en-US"/>
          </w:rPr>
          <w:t>Bandwidth allocation</w:t>
        </w:r>
      </w:ins>
    </w:p>
    <w:p w:rsidR="008813AB" w:rsidRDefault="008813AB" w:rsidP="008813AB">
      <w:r>
        <w:t xml:space="preserve">When RTCP resources are requested, the IMS-ALG may also specify: </w:t>
      </w:r>
    </w:p>
    <w:p w:rsidR="008813AB" w:rsidRDefault="008813AB" w:rsidP="008813AB">
      <w:pPr>
        <w:pStyle w:val="B1"/>
      </w:pPr>
      <w:moveToRangeStart w:id="134" w:author="ALU" w:date="2014-03-21T12:10:00Z" w:name="move383167180"/>
      <w:moveTo w:id="135" w:author="ALU" w:date="2014-03-21T12:10:00Z">
        <w:r>
          <w:t>- bandwidth allocation requirements for RTCP, if the</w:t>
        </w:r>
        <w:r w:rsidRPr="00B81036">
          <w:t xml:space="preserve"> RTCP bandwidth level for the </w:t>
        </w:r>
        <w:r>
          <w:t>session</w:t>
        </w:r>
        <w:r w:rsidRPr="00B81036">
          <w:t xml:space="preserve"> is different than the default RTCP bandwidt</w:t>
        </w:r>
        <w:r>
          <w:t xml:space="preserve">h as specified in IETF RFC 3556 [6].  </w:t>
        </w:r>
      </w:moveTo>
    </w:p>
    <w:moveToRangeEnd w:id="134"/>
    <w:p w:rsidR="008813AB" w:rsidRPr="008813AB" w:rsidRDefault="008813AB">
      <w:pPr>
        <w:rPr>
          <w:noProof/>
        </w:rPr>
      </w:pPr>
    </w:p>
    <w:sectPr w:rsidR="008813AB" w:rsidRPr="008813AB" w:rsidSect="00B95C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660" w:rsidRDefault="00764660">
      <w:r>
        <w:separator/>
      </w:r>
    </w:p>
  </w:endnote>
  <w:endnote w:type="continuationSeparator" w:id="0">
    <w:p w:rsidR="00764660" w:rsidRDefault="007646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660" w:rsidRDefault="00764660">
      <w:r>
        <w:separator/>
      </w:r>
    </w:p>
  </w:footnote>
  <w:footnote w:type="continuationSeparator" w:id="0">
    <w:p w:rsidR="00764660" w:rsidRDefault="007646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660" w:rsidRDefault="0076466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660" w:rsidRDefault="0076466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660" w:rsidRDefault="0076466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660" w:rsidRDefault="0076466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8A5825"/>
    <w:multiLevelType w:val="hybridMultilevel"/>
    <w:tmpl w:val="AC060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F15A16"/>
    <w:multiLevelType w:val="hybridMultilevel"/>
    <w:tmpl w:val="7996C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013557"/>
    <w:multiLevelType w:val="hybridMultilevel"/>
    <w:tmpl w:val="1AFC73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9D433D7"/>
    <w:multiLevelType w:val="hybridMultilevel"/>
    <w:tmpl w:val="E736C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93B3D76"/>
    <w:multiLevelType w:val="hybridMultilevel"/>
    <w:tmpl w:val="FBDEF676"/>
    <w:lvl w:ilvl="0" w:tplc="0809000F">
      <w:start w:val="1"/>
      <w:numFmt w:val="decimal"/>
      <w:lvlText w:val="%1."/>
      <w:lvlJc w:val="left"/>
      <w:pPr>
        <w:ind w:left="460" w:hanging="360"/>
      </w:p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789E0AD2"/>
    <w:multiLevelType w:val="hybridMultilevel"/>
    <w:tmpl w:val="AA1A55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4"/>
  </w:num>
  <w:num w:numId="4">
    <w:abstractNumId w:val="2"/>
  </w:num>
  <w:num w:numId="5">
    <w:abstractNumId w:val="3"/>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rsids>
    <w:rsidRoot w:val="00022E4A"/>
    <w:rsid w:val="0002112C"/>
    <w:rsid w:val="00022E4A"/>
    <w:rsid w:val="000901D4"/>
    <w:rsid w:val="000935AE"/>
    <w:rsid w:val="000A10EC"/>
    <w:rsid w:val="000A44AD"/>
    <w:rsid w:val="000A6394"/>
    <w:rsid w:val="000C038A"/>
    <w:rsid w:val="000C6598"/>
    <w:rsid w:val="000E037D"/>
    <w:rsid w:val="000F701C"/>
    <w:rsid w:val="00120814"/>
    <w:rsid w:val="00122A98"/>
    <w:rsid w:val="00125110"/>
    <w:rsid w:val="00145D43"/>
    <w:rsid w:val="00192C46"/>
    <w:rsid w:val="001A7B60"/>
    <w:rsid w:val="001B7A65"/>
    <w:rsid w:val="001C503C"/>
    <w:rsid w:val="001E41F3"/>
    <w:rsid w:val="0026004D"/>
    <w:rsid w:val="0026459C"/>
    <w:rsid w:val="00275D12"/>
    <w:rsid w:val="002860C4"/>
    <w:rsid w:val="0029259F"/>
    <w:rsid w:val="002A4D6C"/>
    <w:rsid w:val="002B5741"/>
    <w:rsid w:val="002C59A8"/>
    <w:rsid w:val="00305409"/>
    <w:rsid w:val="00330EFB"/>
    <w:rsid w:val="00362086"/>
    <w:rsid w:val="00365815"/>
    <w:rsid w:val="00370870"/>
    <w:rsid w:val="00381A6F"/>
    <w:rsid w:val="003E1A36"/>
    <w:rsid w:val="003E48B0"/>
    <w:rsid w:val="00404AD2"/>
    <w:rsid w:val="004242F1"/>
    <w:rsid w:val="004A424D"/>
    <w:rsid w:val="004B75B7"/>
    <w:rsid w:val="004C1440"/>
    <w:rsid w:val="0051580D"/>
    <w:rsid w:val="00515846"/>
    <w:rsid w:val="005502D8"/>
    <w:rsid w:val="005658EF"/>
    <w:rsid w:val="00592D74"/>
    <w:rsid w:val="005A4AE6"/>
    <w:rsid w:val="005B63F9"/>
    <w:rsid w:val="005D1C93"/>
    <w:rsid w:val="005E2C44"/>
    <w:rsid w:val="00621188"/>
    <w:rsid w:val="006257ED"/>
    <w:rsid w:val="006366D5"/>
    <w:rsid w:val="006537EE"/>
    <w:rsid w:val="00677D4C"/>
    <w:rsid w:val="00695808"/>
    <w:rsid w:val="006B46FB"/>
    <w:rsid w:val="006C5881"/>
    <w:rsid w:val="006D4DB4"/>
    <w:rsid w:val="006E21FB"/>
    <w:rsid w:val="00720D19"/>
    <w:rsid w:val="00730A4B"/>
    <w:rsid w:val="00747CD1"/>
    <w:rsid w:val="00764660"/>
    <w:rsid w:val="00783188"/>
    <w:rsid w:val="00792342"/>
    <w:rsid w:val="007A75AC"/>
    <w:rsid w:val="007B512A"/>
    <w:rsid w:val="007C2097"/>
    <w:rsid w:val="007D6A07"/>
    <w:rsid w:val="00854369"/>
    <w:rsid w:val="008626E7"/>
    <w:rsid w:val="00870EE7"/>
    <w:rsid w:val="008813AB"/>
    <w:rsid w:val="008B2957"/>
    <w:rsid w:val="008B58B0"/>
    <w:rsid w:val="008F686C"/>
    <w:rsid w:val="009777D9"/>
    <w:rsid w:val="00991B88"/>
    <w:rsid w:val="009A579D"/>
    <w:rsid w:val="009E3297"/>
    <w:rsid w:val="009F734F"/>
    <w:rsid w:val="00A03391"/>
    <w:rsid w:val="00A246B6"/>
    <w:rsid w:val="00A47E70"/>
    <w:rsid w:val="00A7671C"/>
    <w:rsid w:val="00AD1CD8"/>
    <w:rsid w:val="00B169B0"/>
    <w:rsid w:val="00B2485C"/>
    <w:rsid w:val="00B258BB"/>
    <w:rsid w:val="00B67B97"/>
    <w:rsid w:val="00B95C9A"/>
    <w:rsid w:val="00B968C8"/>
    <w:rsid w:val="00BA3EC5"/>
    <w:rsid w:val="00BB5DFC"/>
    <w:rsid w:val="00BD279D"/>
    <w:rsid w:val="00BE0E61"/>
    <w:rsid w:val="00BE7F23"/>
    <w:rsid w:val="00C02CF9"/>
    <w:rsid w:val="00C244A3"/>
    <w:rsid w:val="00C4286A"/>
    <w:rsid w:val="00C50FD8"/>
    <w:rsid w:val="00C95985"/>
    <w:rsid w:val="00CC5026"/>
    <w:rsid w:val="00CE7579"/>
    <w:rsid w:val="00D03F9A"/>
    <w:rsid w:val="00DE34CF"/>
    <w:rsid w:val="00E77ADA"/>
    <w:rsid w:val="00EE7D7C"/>
    <w:rsid w:val="00F233E7"/>
    <w:rsid w:val="00F25D98"/>
    <w:rsid w:val="00F300FB"/>
    <w:rsid w:val="00FB6386"/>
    <w:rsid w:val="00FF0B9F"/>
    <w:rsid w:val="00FF2C7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5C9A"/>
    <w:pPr>
      <w:spacing w:after="180"/>
    </w:pPr>
    <w:rPr>
      <w:rFonts w:ascii="Times New Roman" w:hAnsi="Times New Roman"/>
      <w:lang w:eastAsia="en-US"/>
    </w:rPr>
  </w:style>
  <w:style w:type="paragraph" w:styleId="Heading1">
    <w:name w:val="heading 1"/>
    <w:next w:val="Normal"/>
    <w:qFormat/>
    <w:rsid w:val="00B95C9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qFormat/>
    <w:rsid w:val="00B95C9A"/>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qFormat/>
    <w:rsid w:val="00B95C9A"/>
    <w:pPr>
      <w:spacing w:before="120"/>
      <w:outlineLvl w:val="2"/>
    </w:pPr>
    <w:rPr>
      <w:sz w:val="28"/>
    </w:rPr>
  </w:style>
  <w:style w:type="paragraph" w:styleId="Heading4">
    <w:name w:val="heading 4"/>
    <w:basedOn w:val="Heading3"/>
    <w:next w:val="Normal"/>
    <w:qFormat/>
    <w:rsid w:val="00B95C9A"/>
    <w:pPr>
      <w:ind w:left="1418" w:hanging="1418"/>
      <w:outlineLvl w:val="3"/>
    </w:pPr>
    <w:rPr>
      <w:sz w:val="24"/>
    </w:rPr>
  </w:style>
  <w:style w:type="paragraph" w:styleId="Heading5">
    <w:name w:val="heading 5"/>
    <w:basedOn w:val="Heading4"/>
    <w:next w:val="Normal"/>
    <w:qFormat/>
    <w:rsid w:val="00B95C9A"/>
    <w:pPr>
      <w:ind w:left="1701" w:hanging="1701"/>
      <w:outlineLvl w:val="4"/>
    </w:pPr>
    <w:rPr>
      <w:sz w:val="22"/>
    </w:rPr>
  </w:style>
  <w:style w:type="paragraph" w:styleId="Heading6">
    <w:name w:val="heading 6"/>
    <w:basedOn w:val="H6"/>
    <w:next w:val="Normal"/>
    <w:qFormat/>
    <w:rsid w:val="00B95C9A"/>
    <w:pPr>
      <w:outlineLvl w:val="5"/>
    </w:pPr>
  </w:style>
  <w:style w:type="paragraph" w:styleId="Heading7">
    <w:name w:val="heading 7"/>
    <w:basedOn w:val="H6"/>
    <w:next w:val="Normal"/>
    <w:qFormat/>
    <w:rsid w:val="00B95C9A"/>
    <w:pPr>
      <w:outlineLvl w:val="6"/>
    </w:pPr>
  </w:style>
  <w:style w:type="paragraph" w:styleId="Heading8">
    <w:name w:val="heading 8"/>
    <w:basedOn w:val="Heading1"/>
    <w:next w:val="Normal"/>
    <w:qFormat/>
    <w:rsid w:val="00B95C9A"/>
    <w:pPr>
      <w:ind w:left="0" w:firstLine="0"/>
      <w:outlineLvl w:val="7"/>
    </w:pPr>
  </w:style>
  <w:style w:type="paragraph" w:styleId="Heading9">
    <w:name w:val="heading 9"/>
    <w:basedOn w:val="Heading8"/>
    <w:next w:val="Normal"/>
    <w:qFormat/>
    <w:rsid w:val="00B95C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95C9A"/>
    <w:pPr>
      <w:spacing w:before="180"/>
      <w:ind w:left="2693" w:hanging="2693"/>
    </w:pPr>
    <w:rPr>
      <w:b/>
    </w:rPr>
  </w:style>
  <w:style w:type="paragraph" w:styleId="TOC1">
    <w:name w:val="toc 1"/>
    <w:semiHidden/>
    <w:rsid w:val="00B95C9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95C9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B95C9A"/>
    <w:pPr>
      <w:ind w:left="1701" w:hanging="1701"/>
    </w:pPr>
  </w:style>
  <w:style w:type="paragraph" w:styleId="TOC4">
    <w:name w:val="toc 4"/>
    <w:basedOn w:val="TOC3"/>
    <w:semiHidden/>
    <w:rsid w:val="00B95C9A"/>
    <w:pPr>
      <w:ind w:left="1418" w:hanging="1418"/>
    </w:pPr>
  </w:style>
  <w:style w:type="paragraph" w:styleId="TOC3">
    <w:name w:val="toc 3"/>
    <w:basedOn w:val="TOC2"/>
    <w:semiHidden/>
    <w:rsid w:val="00B95C9A"/>
    <w:pPr>
      <w:ind w:left="1134" w:hanging="1134"/>
    </w:pPr>
  </w:style>
  <w:style w:type="paragraph" w:styleId="TOC2">
    <w:name w:val="toc 2"/>
    <w:basedOn w:val="TOC1"/>
    <w:semiHidden/>
    <w:rsid w:val="00B95C9A"/>
    <w:pPr>
      <w:keepNext w:val="0"/>
      <w:spacing w:before="0"/>
      <w:ind w:left="851" w:hanging="851"/>
    </w:pPr>
    <w:rPr>
      <w:sz w:val="20"/>
    </w:rPr>
  </w:style>
  <w:style w:type="paragraph" w:styleId="Index2">
    <w:name w:val="index 2"/>
    <w:basedOn w:val="Index1"/>
    <w:semiHidden/>
    <w:rsid w:val="00B95C9A"/>
    <w:pPr>
      <w:ind w:left="284"/>
    </w:pPr>
  </w:style>
  <w:style w:type="paragraph" w:styleId="Index1">
    <w:name w:val="index 1"/>
    <w:basedOn w:val="Normal"/>
    <w:semiHidden/>
    <w:rsid w:val="00B95C9A"/>
    <w:pPr>
      <w:keepLines/>
      <w:spacing w:after="0"/>
    </w:pPr>
  </w:style>
  <w:style w:type="paragraph" w:customStyle="1" w:styleId="ZH">
    <w:name w:val="ZH"/>
    <w:rsid w:val="00B95C9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B95C9A"/>
    <w:pPr>
      <w:outlineLvl w:val="9"/>
    </w:pPr>
  </w:style>
  <w:style w:type="paragraph" w:styleId="ListNumber2">
    <w:name w:val="List Number 2"/>
    <w:basedOn w:val="ListNumber"/>
    <w:rsid w:val="00B95C9A"/>
    <w:pPr>
      <w:ind w:left="851"/>
    </w:pPr>
  </w:style>
  <w:style w:type="paragraph" w:styleId="Header">
    <w:name w:val="header"/>
    <w:rsid w:val="00B95C9A"/>
    <w:pPr>
      <w:widowControl w:val="0"/>
    </w:pPr>
    <w:rPr>
      <w:rFonts w:ascii="Arial" w:hAnsi="Arial"/>
      <w:b/>
      <w:noProof/>
      <w:sz w:val="18"/>
      <w:lang w:eastAsia="en-US"/>
    </w:rPr>
  </w:style>
  <w:style w:type="character" w:styleId="FootnoteReference">
    <w:name w:val="footnote reference"/>
    <w:semiHidden/>
    <w:rsid w:val="00B95C9A"/>
    <w:rPr>
      <w:b/>
      <w:position w:val="6"/>
      <w:sz w:val="16"/>
    </w:rPr>
  </w:style>
  <w:style w:type="paragraph" w:styleId="FootnoteText">
    <w:name w:val="footnote text"/>
    <w:basedOn w:val="Normal"/>
    <w:semiHidden/>
    <w:rsid w:val="00B95C9A"/>
    <w:pPr>
      <w:keepLines/>
      <w:spacing w:after="0"/>
      <w:ind w:left="454" w:hanging="454"/>
    </w:pPr>
    <w:rPr>
      <w:sz w:val="16"/>
    </w:rPr>
  </w:style>
  <w:style w:type="paragraph" w:customStyle="1" w:styleId="TAH">
    <w:name w:val="TAH"/>
    <w:basedOn w:val="TAC"/>
    <w:rsid w:val="00B95C9A"/>
    <w:rPr>
      <w:b/>
    </w:rPr>
  </w:style>
  <w:style w:type="paragraph" w:customStyle="1" w:styleId="TAC">
    <w:name w:val="TAC"/>
    <w:basedOn w:val="TAL"/>
    <w:rsid w:val="00B95C9A"/>
    <w:pPr>
      <w:jc w:val="center"/>
    </w:pPr>
  </w:style>
  <w:style w:type="paragraph" w:customStyle="1" w:styleId="TF">
    <w:name w:val="TF"/>
    <w:basedOn w:val="TH"/>
    <w:rsid w:val="00B95C9A"/>
    <w:pPr>
      <w:keepNext w:val="0"/>
      <w:spacing w:before="0" w:after="240"/>
    </w:pPr>
  </w:style>
  <w:style w:type="paragraph" w:customStyle="1" w:styleId="NO">
    <w:name w:val="NO"/>
    <w:basedOn w:val="Normal"/>
    <w:link w:val="NOChar"/>
    <w:rsid w:val="00B95C9A"/>
    <w:pPr>
      <w:keepLines/>
      <w:ind w:left="1135" w:hanging="851"/>
    </w:pPr>
  </w:style>
  <w:style w:type="paragraph" w:styleId="TOC9">
    <w:name w:val="toc 9"/>
    <w:basedOn w:val="TOC8"/>
    <w:semiHidden/>
    <w:rsid w:val="00B95C9A"/>
    <w:pPr>
      <w:ind w:left="1418" w:hanging="1418"/>
    </w:pPr>
  </w:style>
  <w:style w:type="paragraph" w:customStyle="1" w:styleId="EX">
    <w:name w:val="EX"/>
    <w:basedOn w:val="Normal"/>
    <w:rsid w:val="00B95C9A"/>
    <w:pPr>
      <w:keepLines/>
      <w:ind w:left="1702" w:hanging="1418"/>
    </w:pPr>
  </w:style>
  <w:style w:type="paragraph" w:customStyle="1" w:styleId="FP">
    <w:name w:val="FP"/>
    <w:basedOn w:val="Normal"/>
    <w:rsid w:val="00B95C9A"/>
    <w:pPr>
      <w:spacing w:after="0"/>
    </w:pPr>
  </w:style>
  <w:style w:type="paragraph" w:customStyle="1" w:styleId="LD">
    <w:name w:val="LD"/>
    <w:rsid w:val="00B95C9A"/>
    <w:pPr>
      <w:keepNext/>
      <w:keepLines/>
      <w:spacing w:line="180" w:lineRule="exact"/>
    </w:pPr>
    <w:rPr>
      <w:rFonts w:ascii="MS LineDraw" w:hAnsi="MS LineDraw"/>
      <w:noProof/>
      <w:lang w:eastAsia="en-US"/>
    </w:rPr>
  </w:style>
  <w:style w:type="paragraph" w:customStyle="1" w:styleId="NW">
    <w:name w:val="NW"/>
    <w:basedOn w:val="NO"/>
    <w:rsid w:val="00B95C9A"/>
    <w:pPr>
      <w:spacing w:after="0"/>
    </w:pPr>
  </w:style>
  <w:style w:type="paragraph" w:customStyle="1" w:styleId="EW">
    <w:name w:val="EW"/>
    <w:basedOn w:val="EX"/>
    <w:rsid w:val="00B95C9A"/>
    <w:pPr>
      <w:spacing w:after="0"/>
    </w:pPr>
  </w:style>
  <w:style w:type="paragraph" w:styleId="TOC6">
    <w:name w:val="toc 6"/>
    <w:basedOn w:val="TOC5"/>
    <w:next w:val="Normal"/>
    <w:semiHidden/>
    <w:rsid w:val="00B95C9A"/>
    <w:pPr>
      <w:ind w:left="1985" w:hanging="1985"/>
    </w:pPr>
  </w:style>
  <w:style w:type="paragraph" w:styleId="TOC7">
    <w:name w:val="toc 7"/>
    <w:basedOn w:val="TOC6"/>
    <w:next w:val="Normal"/>
    <w:semiHidden/>
    <w:rsid w:val="00B95C9A"/>
    <w:pPr>
      <w:ind w:left="2268" w:hanging="2268"/>
    </w:pPr>
  </w:style>
  <w:style w:type="paragraph" w:styleId="ListBullet2">
    <w:name w:val="List Bullet 2"/>
    <w:basedOn w:val="ListBullet"/>
    <w:rsid w:val="00B95C9A"/>
    <w:pPr>
      <w:ind w:left="851"/>
    </w:pPr>
  </w:style>
  <w:style w:type="paragraph" w:styleId="ListBullet3">
    <w:name w:val="List Bullet 3"/>
    <w:basedOn w:val="ListBullet2"/>
    <w:rsid w:val="00B95C9A"/>
    <w:pPr>
      <w:ind w:left="1135"/>
    </w:pPr>
  </w:style>
  <w:style w:type="paragraph" w:styleId="ListNumber">
    <w:name w:val="List Number"/>
    <w:basedOn w:val="List"/>
    <w:rsid w:val="00B95C9A"/>
  </w:style>
  <w:style w:type="paragraph" w:customStyle="1" w:styleId="EQ">
    <w:name w:val="EQ"/>
    <w:basedOn w:val="Normal"/>
    <w:next w:val="Normal"/>
    <w:rsid w:val="00B95C9A"/>
    <w:pPr>
      <w:keepLines/>
      <w:tabs>
        <w:tab w:val="center" w:pos="4536"/>
        <w:tab w:val="right" w:pos="9072"/>
      </w:tabs>
    </w:pPr>
    <w:rPr>
      <w:noProof/>
    </w:rPr>
  </w:style>
  <w:style w:type="paragraph" w:customStyle="1" w:styleId="TH">
    <w:name w:val="TH"/>
    <w:basedOn w:val="Normal"/>
    <w:rsid w:val="00B95C9A"/>
    <w:pPr>
      <w:keepNext/>
      <w:keepLines/>
      <w:spacing w:before="60"/>
      <w:jc w:val="center"/>
    </w:pPr>
    <w:rPr>
      <w:rFonts w:ascii="Arial" w:hAnsi="Arial"/>
      <w:b/>
    </w:rPr>
  </w:style>
  <w:style w:type="paragraph" w:customStyle="1" w:styleId="NF">
    <w:name w:val="NF"/>
    <w:basedOn w:val="NO"/>
    <w:rsid w:val="00B95C9A"/>
    <w:pPr>
      <w:keepNext/>
      <w:spacing w:after="0"/>
    </w:pPr>
    <w:rPr>
      <w:rFonts w:ascii="Arial" w:hAnsi="Arial"/>
      <w:sz w:val="18"/>
    </w:rPr>
  </w:style>
  <w:style w:type="paragraph" w:customStyle="1" w:styleId="PL">
    <w:name w:val="PL"/>
    <w:rsid w:val="00B95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95C9A"/>
    <w:pPr>
      <w:jc w:val="right"/>
    </w:pPr>
  </w:style>
  <w:style w:type="paragraph" w:customStyle="1" w:styleId="H6">
    <w:name w:val="H6"/>
    <w:basedOn w:val="Heading5"/>
    <w:next w:val="Normal"/>
    <w:link w:val="H6Char"/>
    <w:rsid w:val="00B95C9A"/>
    <w:pPr>
      <w:ind w:left="1985" w:hanging="1985"/>
      <w:outlineLvl w:val="9"/>
    </w:pPr>
    <w:rPr>
      <w:sz w:val="20"/>
    </w:rPr>
  </w:style>
  <w:style w:type="paragraph" w:customStyle="1" w:styleId="TAN">
    <w:name w:val="TAN"/>
    <w:basedOn w:val="TAL"/>
    <w:rsid w:val="00B95C9A"/>
    <w:pPr>
      <w:ind w:left="851" w:hanging="851"/>
    </w:pPr>
  </w:style>
  <w:style w:type="paragraph" w:customStyle="1" w:styleId="TAL">
    <w:name w:val="TAL"/>
    <w:basedOn w:val="Normal"/>
    <w:rsid w:val="00B95C9A"/>
    <w:pPr>
      <w:keepNext/>
      <w:keepLines/>
      <w:spacing w:after="0"/>
    </w:pPr>
    <w:rPr>
      <w:rFonts w:ascii="Arial" w:hAnsi="Arial"/>
      <w:sz w:val="18"/>
    </w:rPr>
  </w:style>
  <w:style w:type="paragraph" w:customStyle="1" w:styleId="ZA">
    <w:name w:val="ZA"/>
    <w:rsid w:val="00B95C9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5C9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95C9A"/>
    <w:pPr>
      <w:framePr w:wrap="notBeside" w:vAnchor="page" w:hAnchor="margin" w:y="15764"/>
      <w:widowControl w:val="0"/>
    </w:pPr>
    <w:rPr>
      <w:rFonts w:ascii="Arial" w:hAnsi="Arial"/>
      <w:noProof/>
      <w:sz w:val="32"/>
      <w:lang w:eastAsia="en-US"/>
    </w:rPr>
  </w:style>
  <w:style w:type="paragraph" w:customStyle="1" w:styleId="ZU">
    <w:name w:val="ZU"/>
    <w:rsid w:val="00B95C9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95C9A"/>
    <w:pPr>
      <w:framePr w:wrap="notBeside" w:y="16161"/>
    </w:pPr>
  </w:style>
  <w:style w:type="character" w:customStyle="1" w:styleId="ZGSM">
    <w:name w:val="ZGSM"/>
    <w:rsid w:val="00B95C9A"/>
  </w:style>
  <w:style w:type="paragraph" w:styleId="List2">
    <w:name w:val="List 2"/>
    <w:basedOn w:val="List"/>
    <w:rsid w:val="00B95C9A"/>
    <w:pPr>
      <w:ind w:left="851"/>
    </w:pPr>
  </w:style>
  <w:style w:type="paragraph" w:customStyle="1" w:styleId="ZG">
    <w:name w:val="ZG"/>
    <w:rsid w:val="00B95C9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B95C9A"/>
    <w:pPr>
      <w:ind w:left="1135"/>
    </w:pPr>
  </w:style>
  <w:style w:type="paragraph" w:styleId="List4">
    <w:name w:val="List 4"/>
    <w:basedOn w:val="List3"/>
    <w:rsid w:val="00B95C9A"/>
    <w:pPr>
      <w:ind w:left="1418"/>
    </w:pPr>
  </w:style>
  <w:style w:type="paragraph" w:styleId="List5">
    <w:name w:val="List 5"/>
    <w:basedOn w:val="List4"/>
    <w:rsid w:val="00B95C9A"/>
    <w:pPr>
      <w:ind w:left="1702"/>
    </w:pPr>
  </w:style>
  <w:style w:type="paragraph" w:customStyle="1" w:styleId="EditorsNote">
    <w:name w:val="Editor's Note"/>
    <w:aliases w:val="EN"/>
    <w:basedOn w:val="NO"/>
    <w:link w:val="EditorsNoteChar"/>
    <w:rsid w:val="00B95C9A"/>
    <w:rPr>
      <w:color w:val="FF0000"/>
    </w:rPr>
  </w:style>
  <w:style w:type="paragraph" w:styleId="List">
    <w:name w:val="List"/>
    <w:basedOn w:val="Normal"/>
    <w:rsid w:val="00B95C9A"/>
    <w:pPr>
      <w:ind w:left="568" w:hanging="284"/>
    </w:pPr>
  </w:style>
  <w:style w:type="paragraph" w:styleId="ListBullet">
    <w:name w:val="List Bullet"/>
    <w:basedOn w:val="List"/>
    <w:rsid w:val="00B95C9A"/>
  </w:style>
  <w:style w:type="paragraph" w:styleId="ListBullet4">
    <w:name w:val="List Bullet 4"/>
    <w:basedOn w:val="ListBullet3"/>
    <w:rsid w:val="00B95C9A"/>
    <w:pPr>
      <w:ind w:left="1418"/>
    </w:pPr>
  </w:style>
  <w:style w:type="paragraph" w:styleId="ListBullet5">
    <w:name w:val="List Bullet 5"/>
    <w:basedOn w:val="ListBullet4"/>
    <w:rsid w:val="00B95C9A"/>
    <w:pPr>
      <w:ind w:left="1702"/>
    </w:pPr>
  </w:style>
  <w:style w:type="paragraph" w:customStyle="1" w:styleId="B1">
    <w:name w:val="B1"/>
    <w:basedOn w:val="List"/>
    <w:link w:val="B1Char"/>
    <w:rsid w:val="00B95C9A"/>
  </w:style>
  <w:style w:type="paragraph" w:customStyle="1" w:styleId="B2">
    <w:name w:val="B2"/>
    <w:basedOn w:val="List2"/>
    <w:rsid w:val="00B95C9A"/>
  </w:style>
  <w:style w:type="paragraph" w:customStyle="1" w:styleId="B3">
    <w:name w:val="B3"/>
    <w:basedOn w:val="List3"/>
    <w:rsid w:val="00B95C9A"/>
  </w:style>
  <w:style w:type="paragraph" w:customStyle="1" w:styleId="B4">
    <w:name w:val="B4"/>
    <w:basedOn w:val="List4"/>
    <w:rsid w:val="00B95C9A"/>
  </w:style>
  <w:style w:type="paragraph" w:customStyle="1" w:styleId="B5">
    <w:name w:val="B5"/>
    <w:basedOn w:val="List5"/>
    <w:rsid w:val="00B95C9A"/>
  </w:style>
  <w:style w:type="paragraph" w:styleId="Footer">
    <w:name w:val="footer"/>
    <w:basedOn w:val="Header"/>
    <w:rsid w:val="00B95C9A"/>
    <w:pPr>
      <w:jc w:val="center"/>
    </w:pPr>
    <w:rPr>
      <w:i/>
    </w:rPr>
  </w:style>
  <w:style w:type="paragraph" w:customStyle="1" w:styleId="ZTD">
    <w:name w:val="ZTD"/>
    <w:basedOn w:val="ZB"/>
    <w:rsid w:val="00B95C9A"/>
    <w:pPr>
      <w:framePr w:hRule="auto" w:wrap="notBeside" w:y="852"/>
    </w:pPr>
    <w:rPr>
      <w:i w:val="0"/>
      <w:sz w:val="40"/>
    </w:rPr>
  </w:style>
  <w:style w:type="paragraph" w:customStyle="1" w:styleId="CRCoverPage">
    <w:name w:val="CR Cover Page"/>
    <w:rsid w:val="00B95C9A"/>
    <w:pPr>
      <w:spacing w:after="120"/>
    </w:pPr>
    <w:rPr>
      <w:rFonts w:ascii="Arial" w:hAnsi="Arial"/>
      <w:lang w:eastAsia="en-US"/>
    </w:rPr>
  </w:style>
  <w:style w:type="paragraph" w:customStyle="1" w:styleId="tdoc-header">
    <w:name w:val="tdoc-header"/>
    <w:rsid w:val="00B95C9A"/>
    <w:rPr>
      <w:rFonts w:ascii="Arial" w:hAnsi="Arial"/>
      <w:noProof/>
      <w:sz w:val="24"/>
      <w:lang w:eastAsia="en-US"/>
    </w:rPr>
  </w:style>
  <w:style w:type="character" w:styleId="Hyperlink">
    <w:name w:val="Hyperlink"/>
    <w:rsid w:val="00B95C9A"/>
    <w:rPr>
      <w:color w:val="0000FF"/>
      <w:u w:val="single"/>
    </w:rPr>
  </w:style>
  <w:style w:type="character" w:styleId="CommentReference">
    <w:name w:val="annotation reference"/>
    <w:semiHidden/>
    <w:rsid w:val="00B95C9A"/>
    <w:rPr>
      <w:sz w:val="16"/>
    </w:rPr>
  </w:style>
  <w:style w:type="paragraph" w:styleId="CommentText">
    <w:name w:val="annotation text"/>
    <w:basedOn w:val="Normal"/>
    <w:semiHidden/>
    <w:rsid w:val="00B95C9A"/>
  </w:style>
  <w:style w:type="character" w:styleId="FollowedHyperlink">
    <w:name w:val="FollowedHyperlink"/>
    <w:rsid w:val="00B95C9A"/>
    <w:rPr>
      <w:color w:val="800080"/>
      <w:u w:val="single"/>
    </w:rPr>
  </w:style>
  <w:style w:type="paragraph" w:styleId="BalloonText">
    <w:name w:val="Balloon Text"/>
    <w:basedOn w:val="Normal"/>
    <w:semiHidden/>
    <w:rsid w:val="00B95C9A"/>
    <w:rPr>
      <w:rFonts w:ascii="Tahoma" w:hAnsi="Tahoma" w:cs="Tahoma"/>
      <w:sz w:val="16"/>
      <w:szCs w:val="16"/>
    </w:rPr>
  </w:style>
  <w:style w:type="paragraph" w:styleId="CommentSubject">
    <w:name w:val="annotation subject"/>
    <w:basedOn w:val="CommentText"/>
    <w:next w:val="CommentText"/>
    <w:semiHidden/>
    <w:rsid w:val="00B95C9A"/>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rsid w:val="006366D5"/>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NOChar">
    <w:name w:val="NO Char"/>
    <w:basedOn w:val="DefaultParagraphFont"/>
    <w:link w:val="NO"/>
    <w:rsid w:val="006366D5"/>
    <w:rPr>
      <w:rFonts w:ascii="Times New Roman" w:hAnsi="Times New Roman"/>
      <w:lang w:eastAsia="en-US"/>
    </w:rPr>
  </w:style>
  <w:style w:type="character" w:customStyle="1" w:styleId="B1Char">
    <w:name w:val="B1 Char"/>
    <w:basedOn w:val="DefaultParagraphFont"/>
    <w:link w:val="B1"/>
    <w:rsid w:val="006366D5"/>
    <w:rPr>
      <w:rFonts w:ascii="Times New Roman" w:hAnsi="Times New Roman"/>
      <w:lang w:eastAsia="en-US"/>
    </w:rPr>
  </w:style>
  <w:style w:type="paragraph" w:styleId="Revision">
    <w:name w:val="Revision"/>
    <w:hidden/>
    <w:uiPriority w:val="99"/>
    <w:semiHidden/>
    <w:rsid w:val="00515846"/>
    <w:rPr>
      <w:rFonts w:ascii="Times New Roman" w:hAnsi="Times New Roman"/>
      <w:lang w:eastAsia="en-US"/>
    </w:rPr>
  </w:style>
  <w:style w:type="character" w:customStyle="1" w:styleId="H6Char">
    <w:name w:val="H6 Char"/>
    <w:basedOn w:val="DefaultParagraphFont"/>
    <w:link w:val="H6"/>
    <w:rsid w:val="00FF2C75"/>
    <w:rPr>
      <w:rFonts w:ascii="Arial" w:hAnsi="Arial"/>
      <w:lang w:eastAsia="en-US"/>
    </w:rPr>
  </w:style>
  <w:style w:type="paragraph" w:styleId="ListParagraph">
    <w:name w:val="List Paragraph"/>
    <w:basedOn w:val="Normal"/>
    <w:uiPriority w:val="34"/>
    <w:qFormat/>
    <w:rsid w:val="00677D4C"/>
    <w:pPr>
      <w:ind w:left="720"/>
      <w:contextualSpacing/>
    </w:pPr>
  </w:style>
  <w:style w:type="character" w:customStyle="1" w:styleId="EditorsNoteChar">
    <w:name w:val="Editor's Note Char"/>
    <w:aliases w:val="EN Char,Editor's Note Char1"/>
    <w:link w:val="EditorsNote"/>
    <w:locked/>
    <w:rsid w:val="00783188"/>
    <w:rPr>
      <w:rFonts w:ascii="Times New Roman" w:hAnsi="Times New Roman"/>
      <w:color w:val="FF0000"/>
      <w:lang w:eastAsia="en-US"/>
    </w:rPr>
  </w:style>
  <w:style w:type="table" w:styleId="TableGrid">
    <w:name w:val="Table Grid"/>
    <w:basedOn w:val="TableNormal"/>
    <w:rsid w:val="000A10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_text"/>
    <w:basedOn w:val="Normal"/>
    <w:link w:val="TabletextChar"/>
    <w:rsid w:val="007646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rPr>
  </w:style>
  <w:style w:type="character" w:customStyle="1" w:styleId="TabletextChar">
    <w:name w:val="Table_text Char"/>
    <w:link w:val="Tabletext"/>
    <w:rsid w:val="00764660"/>
    <w:rPr>
      <w:rFonts w:ascii="Times New Roman" w:eastAsia="MS Mincho" w:hAnsi="Times New Roman"/>
      <w:sz w:val="22"/>
      <w:lang w:eastAsia="en-US"/>
    </w:rPr>
  </w:style>
</w:styles>
</file>

<file path=word/webSettings.xml><?xml version="1.0" encoding="utf-8"?>
<w:webSettings xmlns:r="http://schemas.openxmlformats.org/officeDocument/2006/relationships" xmlns:w="http://schemas.openxmlformats.org/wordprocessingml/2006/main">
  <w:divs>
    <w:div w:id="321354305">
      <w:bodyDiv w:val="1"/>
      <w:marLeft w:val="0"/>
      <w:marRight w:val="0"/>
      <w:marTop w:val="0"/>
      <w:marBottom w:val="0"/>
      <w:divBdr>
        <w:top w:val="none" w:sz="0" w:space="0" w:color="auto"/>
        <w:left w:val="none" w:sz="0" w:space="0" w:color="auto"/>
        <w:bottom w:val="none" w:sz="0" w:space="0" w:color="auto"/>
        <w:right w:val="none" w:sz="0" w:space="0" w:color="auto"/>
      </w:divBdr>
    </w:div>
    <w:div w:id="427971444">
      <w:bodyDiv w:val="1"/>
      <w:marLeft w:val="0"/>
      <w:marRight w:val="0"/>
      <w:marTop w:val="0"/>
      <w:marBottom w:val="0"/>
      <w:divBdr>
        <w:top w:val="none" w:sz="0" w:space="0" w:color="auto"/>
        <w:left w:val="none" w:sz="0" w:space="0" w:color="auto"/>
        <w:bottom w:val="none" w:sz="0" w:space="0" w:color="auto"/>
        <w:right w:val="none" w:sz="0" w:space="0" w:color="auto"/>
      </w:divBdr>
    </w:div>
    <w:div w:id="1891962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637C2-2BB0-4775-9B41-2B99B72CE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1751</Words>
  <Characters>10272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cp:lastModifiedBy>
  <cp:revision>7</cp:revision>
  <cp:lastPrinted>2013-10-21T13:33:00Z</cp:lastPrinted>
  <dcterms:created xsi:type="dcterms:W3CDTF">2014-03-21T10:19:00Z</dcterms:created>
  <dcterms:modified xsi:type="dcterms:W3CDTF">2014-03-21T12:34:00Z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