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SHeader"/>
      </w:pPr>
      <w:r>
        <w:t>3GPP TSG CT4 123</w:t>
        <w:tab/>
        <w:t>C4-242052</w:t>
      </w:r>
    </w:p>
    <w:p>
      <w:pPr>
        <w:pStyle w:val="LSHeader"/>
      </w:pPr>
      <w:r>
        <w:t>Hyderabad, India, 27-31 May, 2024</w:t>
      </w:r>
      <w:r>
        <w:br/>
      </w:r>
    </w:p>
    <w:p w14:paraId="413E3F6B" w14:textId="17CE5765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B15B2">
        <w:rPr>
          <w:b/>
          <w:noProof/>
          <w:sz w:val="24"/>
        </w:rPr>
        <w:t>4</w:t>
      </w:r>
      <w:r w:rsidR="00B707F4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C54124" w:rsidRPr="00C54124">
        <w:rPr>
          <w:b/>
          <w:noProof/>
          <w:sz w:val="24"/>
        </w:rPr>
        <w:t>242</w:t>
      </w:r>
      <w:r w:rsidR="0061452F">
        <w:rPr>
          <w:b/>
          <w:noProof/>
          <w:sz w:val="24"/>
        </w:rPr>
        <w:t>674</w:t>
      </w:r>
    </w:p>
    <w:p w14:paraId="0C13B54E" w14:textId="75769DB1" w:rsidR="00CD2DC1" w:rsidRDefault="00B707F4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AB15B2">
        <w:rPr>
          <w:b/>
          <w:noProof/>
          <w:sz w:val="24"/>
        </w:rPr>
        <w:t>202</w:t>
      </w:r>
      <w:r>
        <w:rPr>
          <w:rFonts w:hint="eastAsia"/>
          <w:b/>
          <w:noProof/>
          <w:sz w:val="24"/>
          <w:lang w:eastAsia="zh-CN"/>
        </w:rPr>
        <w:t>4</w:t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  <w:r w:rsidR="00506E9F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25C47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8E6249">
        <w:t xml:space="preserve">LS on </w:t>
      </w:r>
      <w:r w:rsidR="00404A54">
        <w:rPr>
          <w:lang w:eastAsia="zh-CN"/>
        </w:rPr>
        <w:t>ECS Configuration Information</w:t>
      </w:r>
    </w:p>
    <w:p w14:paraId="65004854" w14:textId="19124B3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E6249">
        <w:t>-</w:t>
      </w:r>
    </w:p>
    <w:p w14:paraId="56E3B846" w14:textId="4B2C07D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0D7D3A3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04A54">
        <w:t>Edge_Ph2/EdgeApp_Ph2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45B0D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E6249">
        <w:t>CT1</w:t>
      </w:r>
    </w:p>
    <w:p w14:paraId="6AF9910D" w14:textId="4EB070D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E6249">
        <w:t>SA2</w:t>
      </w:r>
      <w:r w:rsidR="00404A54">
        <w:t>, SA3, SA6</w:t>
      </w:r>
    </w:p>
    <w:p w14:paraId="033E954A" w14:textId="55438043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0C670A">
        <w:t>CT</w:t>
      </w:r>
      <w:r w:rsidR="00404A54">
        <w:t>3, CT</w:t>
      </w:r>
      <w:r w:rsidR="000C670A"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1044F2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04A54">
        <w:rPr>
          <w:bCs/>
        </w:rPr>
        <w:t>Varini Gupta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44538A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04A54">
        <w:rPr>
          <w:bCs/>
          <w:color w:val="0000FF"/>
        </w:rPr>
        <w:t>varini.gupta</w:t>
      </w:r>
      <w:r w:rsidR="008E6249">
        <w:rPr>
          <w:bCs/>
          <w:color w:val="0000FF"/>
        </w:rPr>
        <w:t>@</w:t>
      </w:r>
      <w:r w:rsidR="00404A54">
        <w:rPr>
          <w:bCs/>
          <w:color w:val="0000FF"/>
        </w:rPr>
        <w:t>samsung</w:t>
      </w:r>
      <w:r w:rsidR="008E6249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A3AD52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1523E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2380BA" w14:textId="5D0216EF" w:rsidR="00404A54" w:rsidRPr="00404A54" w:rsidRDefault="00FF34A1" w:rsidP="00905B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CT-Groups (CT1/CT3/CT4)</w:t>
      </w:r>
      <w:r w:rsidR="00404A54" w:rsidRPr="00404A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</w:t>
      </w:r>
      <w:r w:rsidR="00404A54" w:rsidRPr="00404A54">
        <w:rPr>
          <w:rFonts w:ascii="Arial" w:hAnsi="Arial" w:cs="Arial"/>
        </w:rPr>
        <w:t xml:space="preserve"> discussing inclusion of </w:t>
      </w:r>
      <w:r w:rsidR="00404A54">
        <w:rPr>
          <w:rFonts w:ascii="Arial" w:hAnsi="Arial" w:cs="Arial"/>
        </w:rPr>
        <w:t xml:space="preserve">new </w:t>
      </w:r>
      <w:r w:rsidR="00D871DC">
        <w:rPr>
          <w:rFonts w:ascii="Arial" w:hAnsi="Arial" w:cs="Arial"/>
        </w:rPr>
        <w:t xml:space="preserve">optional </w:t>
      </w:r>
      <w:r w:rsidR="00404A54" w:rsidRPr="00404A54">
        <w:rPr>
          <w:rFonts w:ascii="Arial" w:hAnsi="Arial" w:cs="Arial"/>
        </w:rPr>
        <w:t xml:space="preserve">ECS </w:t>
      </w:r>
      <w:r w:rsidR="00404A54">
        <w:rPr>
          <w:rFonts w:ascii="Arial" w:hAnsi="Arial" w:cs="Arial"/>
        </w:rPr>
        <w:t>Configuration Information parameters (A</w:t>
      </w:r>
      <w:r w:rsidR="00404A54" w:rsidRPr="00404A54">
        <w:rPr>
          <w:rFonts w:ascii="Arial" w:hAnsi="Arial" w:cs="Arial"/>
        </w:rPr>
        <w:t>uthentication methods</w:t>
      </w:r>
      <w:r w:rsidR="00404A54">
        <w:rPr>
          <w:rFonts w:ascii="Arial" w:hAnsi="Arial" w:cs="Arial"/>
        </w:rPr>
        <w:t>, List of Supported PLMNs)</w:t>
      </w:r>
      <w:r w:rsidR="00404A54" w:rsidRPr="00404A54">
        <w:rPr>
          <w:rFonts w:ascii="Arial" w:hAnsi="Arial" w:cs="Arial"/>
        </w:rPr>
        <w:t xml:space="preserve"> into </w:t>
      </w:r>
      <w:r w:rsidR="007875C1">
        <w:rPr>
          <w:rFonts w:ascii="Arial" w:hAnsi="Arial" w:cs="Arial"/>
        </w:rPr>
        <w:t>their</w:t>
      </w:r>
      <w:r w:rsidR="00404A54" w:rsidRPr="00404A54">
        <w:rPr>
          <w:rFonts w:ascii="Arial" w:hAnsi="Arial" w:cs="Arial"/>
        </w:rPr>
        <w:t xml:space="preserve"> specifications</w:t>
      </w:r>
      <w:r w:rsidR="00A61AE3" w:rsidRPr="00A61AE3">
        <w:rPr>
          <w:rFonts w:ascii="Arial" w:hAnsi="Arial" w:cs="Arial"/>
        </w:rPr>
        <w:t xml:space="preserve"> </w:t>
      </w:r>
      <w:r w:rsidR="00A61AE3">
        <w:rPr>
          <w:rFonts w:ascii="Arial" w:hAnsi="Arial" w:cs="Arial"/>
        </w:rPr>
        <w:t xml:space="preserve">in alignment with SA approved CRs </w:t>
      </w:r>
      <w:r w:rsidR="00A61AE3" w:rsidRPr="00AC5861">
        <w:rPr>
          <w:rFonts w:ascii="Arial" w:hAnsi="Arial" w:cs="Arial"/>
        </w:rPr>
        <w:t>SP-230885 and SP-230301</w:t>
      </w:r>
      <w:r w:rsidR="00404A54" w:rsidRPr="00404A54">
        <w:rPr>
          <w:rFonts w:ascii="Arial" w:hAnsi="Arial" w:cs="Arial"/>
        </w:rPr>
        <w:t>.</w:t>
      </w:r>
    </w:p>
    <w:p w14:paraId="290E4673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23758333" w14:textId="482175C6" w:rsidR="001A77C7" w:rsidRPr="001A77C7" w:rsidRDefault="001A77C7" w:rsidP="001A77C7">
      <w:pPr>
        <w:jc w:val="both"/>
        <w:rPr>
          <w:rFonts w:ascii="Arial" w:hAnsi="Arial" w:cs="Arial"/>
        </w:rPr>
      </w:pPr>
      <w:r w:rsidRPr="001A77C7">
        <w:rPr>
          <w:rFonts w:ascii="Arial" w:hAnsi="Arial" w:cs="Arial"/>
        </w:rPr>
        <w:t>In CT1, discussion papers from some companies</w:t>
      </w:r>
      <w:bookmarkStart w:id="0" w:name="_GoBack"/>
      <w:bookmarkEnd w:id="0"/>
      <w:r w:rsidRPr="001A77C7">
        <w:rPr>
          <w:rFonts w:ascii="Arial" w:hAnsi="Arial" w:cs="Arial"/>
        </w:rPr>
        <w:t xml:space="preserve"> have highlighted p</w:t>
      </w:r>
      <w:r w:rsidR="00136440">
        <w:rPr>
          <w:rFonts w:ascii="Arial" w:hAnsi="Arial" w:cs="Arial"/>
        </w:rPr>
        <w:t>otential misalignments in Stage-</w:t>
      </w:r>
      <w:r w:rsidRPr="001A77C7">
        <w:rPr>
          <w:rFonts w:ascii="Arial" w:hAnsi="Arial" w:cs="Arial"/>
        </w:rPr>
        <w:t>2 specifications. In order to progress, CT1 seeks guidance on the following aspects</w:t>
      </w:r>
      <w:r w:rsidR="00775A26">
        <w:rPr>
          <w:rFonts w:ascii="Arial" w:hAnsi="Arial" w:cs="Arial"/>
        </w:rPr>
        <w:t>:</w:t>
      </w:r>
    </w:p>
    <w:p w14:paraId="6897FE29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1C491ED5" w14:textId="6DC10BDF" w:rsidR="00404A54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Q1: (To SA2) In the current TS 23.548 there is a potential misalignment with the SA6 (TS 23.558) and SA3 (TS 33.5</w:t>
      </w:r>
      <w:r>
        <w:rPr>
          <w:rFonts w:ascii="Arial" w:hAnsi="Arial" w:cs="Arial"/>
        </w:rPr>
        <w:t>58</w:t>
      </w:r>
      <w:r w:rsidRPr="00404A54">
        <w:rPr>
          <w:rFonts w:ascii="Arial" w:hAnsi="Arial" w:cs="Arial"/>
        </w:rPr>
        <w:t>) specifications on the inclusion of the security parameters in the ECS configuration information to the EEC</w:t>
      </w:r>
      <w:r w:rsidR="00D550DA">
        <w:rPr>
          <w:rFonts w:ascii="Arial" w:hAnsi="Arial" w:cs="Arial"/>
        </w:rPr>
        <w:t xml:space="preserve"> and whether these</w:t>
      </w:r>
      <w:r w:rsidRPr="00404A54">
        <w:rPr>
          <w:rFonts w:ascii="Arial" w:hAnsi="Arial" w:cs="Arial"/>
        </w:rPr>
        <w:t xml:space="preserve"> authentication methods need to be </w:t>
      </w:r>
      <w:r w:rsidR="00D550DA">
        <w:rPr>
          <w:rFonts w:ascii="Arial" w:hAnsi="Arial" w:cs="Arial"/>
        </w:rPr>
        <w:t xml:space="preserve">also </w:t>
      </w:r>
      <w:r w:rsidRPr="00404A54">
        <w:rPr>
          <w:rFonts w:ascii="Arial" w:hAnsi="Arial" w:cs="Arial"/>
        </w:rPr>
        <w:t xml:space="preserve">conveyed to the UE. SA2 should consider specifying those in stage-2 specification on 5GS enhancements for Edge computing (TS 23.548). </w:t>
      </w:r>
      <w:r w:rsidR="00D550DA">
        <w:rPr>
          <w:rFonts w:ascii="Arial" w:hAnsi="Arial" w:cs="Arial"/>
        </w:rPr>
        <w:t xml:space="preserve">From CT1 perspective we would like to get guidance from SA2 on the mentioned misalignment. </w:t>
      </w:r>
    </w:p>
    <w:p w14:paraId="5586582C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48A8B3D8" w14:textId="77777777" w:rsidR="00BC52C6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 xml:space="preserve">Q2: (To SA2/SA6) In the current specification for SA2 and SA6, there is a potential misalignment between the Table 4.15.6.3d-1 in TS 23.502, and Table 8.3.2.1-1, TS 23.558 regarding the PLMN ID IE and List of supported PLMN(s) IE, respectively. </w:t>
      </w:r>
    </w:p>
    <w:p w14:paraId="5843366B" w14:textId="77777777" w:rsidR="00BC52C6" w:rsidRDefault="00BC52C6" w:rsidP="00905B1E">
      <w:pPr>
        <w:jc w:val="both"/>
        <w:rPr>
          <w:rFonts w:ascii="Arial" w:hAnsi="Arial" w:cs="Arial"/>
        </w:rPr>
      </w:pPr>
    </w:p>
    <w:p w14:paraId="3C30884D" w14:textId="21F14E0B" w:rsidR="00404A54" w:rsidRDefault="00404A54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Can SA6 clarify if the list of supported PLMNs specified in 23.558 is intended to be sent to the UE, and if the existing PLMN-ID IE in TS 23.502 does not suffice?</w:t>
      </w:r>
    </w:p>
    <w:p w14:paraId="43376ABD" w14:textId="4006AEA6" w:rsidR="00670438" w:rsidRDefault="00670438" w:rsidP="00905B1E">
      <w:pPr>
        <w:jc w:val="both"/>
        <w:rPr>
          <w:rFonts w:ascii="Arial" w:hAnsi="Arial" w:cs="Arial"/>
        </w:rPr>
      </w:pPr>
    </w:p>
    <w:p w14:paraId="17F4E328" w14:textId="3E7A77AC" w:rsidR="00670438" w:rsidRPr="00404A54" w:rsidRDefault="00670438" w:rsidP="00905B1E">
      <w:pPr>
        <w:jc w:val="both"/>
        <w:rPr>
          <w:rFonts w:ascii="Arial" w:hAnsi="Arial" w:cs="Arial"/>
        </w:rPr>
      </w:pPr>
      <w:r w:rsidRPr="00404A54">
        <w:rPr>
          <w:rFonts w:ascii="Arial" w:hAnsi="Arial" w:cs="Arial"/>
        </w:rPr>
        <w:t>Can SA2</w:t>
      </w:r>
      <w:r>
        <w:rPr>
          <w:rFonts w:ascii="Arial" w:hAnsi="Arial" w:cs="Arial"/>
        </w:rPr>
        <w:t xml:space="preserve"> consider updating their specifications to indicate if </w:t>
      </w:r>
      <w:r w:rsidRPr="00404A54">
        <w:rPr>
          <w:rFonts w:ascii="Arial" w:hAnsi="Arial" w:cs="Arial"/>
        </w:rPr>
        <w:t xml:space="preserve">the list of supported PLMNs specified in </w:t>
      </w:r>
      <w:r w:rsidR="00D871DC">
        <w:rPr>
          <w:rFonts w:ascii="Arial" w:hAnsi="Arial" w:cs="Arial"/>
        </w:rPr>
        <w:t xml:space="preserve">TS </w:t>
      </w:r>
      <w:r w:rsidRPr="00404A54">
        <w:rPr>
          <w:rFonts w:ascii="Arial" w:hAnsi="Arial" w:cs="Arial"/>
        </w:rPr>
        <w:t>23.558 is intended to be sent to the UE?</w:t>
      </w:r>
    </w:p>
    <w:p w14:paraId="2CE9D148" w14:textId="77777777" w:rsidR="00404A54" w:rsidRPr="00404A54" w:rsidRDefault="00404A54" w:rsidP="00905B1E">
      <w:pPr>
        <w:jc w:val="both"/>
        <w:rPr>
          <w:rFonts w:ascii="Arial" w:hAnsi="Arial" w:cs="Arial"/>
        </w:rPr>
      </w:pPr>
    </w:p>
    <w:p w14:paraId="0B2B9578" w14:textId="5064E453" w:rsidR="00404A54" w:rsidRDefault="00CB0204" w:rsidP="00905B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Q3: (To SA3) In TS 3</w:t>
      </w:r>
      <w:r w:rsidR="00404A54" w:rsidRPr="00404A54">
        <w:rPr>
          <w:rFonts w:ascii="Arial" w:hAnsi="Arial" w:cs="Arial"/>
        </w:rPr>
        <w:t>3.558, clause 6.2, SA3 defines that details of the authentication methods used in TLS (while providing examples of them) is out of the scope of the work in SA3. However, a UE behavior is indicated based on the authentication methods</w:t>
      </w:r>
      <w:r w:rsidR="002109F6">
        <w:rPr>
          <w:rFonts w:ascii="Arial" w:hAnsi="Arial" w:cs="Arial"/>
        </w:rPr>
        <w:t xml:space="preserve"> in the same clause</w:t>
      </w:r>
      <w:r w:rsidR="00404A54" w:rsidRPr="00404A54">
        <w:rPr>
          <w:rFonts w:ascii="Arial" w:hAnsi="Arial" w:cs="Arial"/>
        </w:rPr>
        <w:t xml:space="preserve">. </w:t>
      </w:r>
      <w:r w:rsidR="00D550DA">
        <w:rPr>
          <w:rFonts w:ascii="Arial" w:hAnsi="Arial" w:cs="Arial"/>
        </w:rPr>
        <w:t xml:space="preserve">We would like to get clarification on the authentication methods and the intention of the above mentioned clause. </w:t>
      </w:r>
      <w:r w:rsidR="002109F6">
        <w:rPr>
          <w:rFonts w:ascii="Arial" w:hAnsi="Arial" w:cs="Arial"/>
        </w:rPr>
        <w:t xml:space="preserve">Additionally, </w:t>
      </w:r>
      <w:r w:rsidR="00404A54" w:rsidRPr="00404A54">
        <w:rPr>
          <w:rFonts w:ascii="Arial" w:hAnsi="Arial" w:cs="Arial"/>
        </w:rPr>
        <w:t xml:space="preserve">SA3 </w:t>
      </w:r>
      <w:r w:rsidR="00D550DA">
        <w:rPr>
          <w:rFonts w:ascii="Arial" w:hAnsi="Arial" w:cs="Arial"/>
        </w:rPr>
        <w:t>might</w:t>
      </w:r>
      <w:r w:rsidR="00D550DA" w:rsidRPr="00404A54">
        <w:rPr>
          <w:rFonts w:ascii="Arial" w:hAnsi="Arial" w:cs="Arial"/>
        </w:rPr>
        <w:t xml:space="preserve"> </w:t>
      </w:r>
      <w:r w:rsidR="00404A54" w:rsidRPr="00404A54">
        <w:rPr>
          <w:rFonts w:ascii="Arial" w:hAnsi="Arial" w:cs="Arial"/>
        </w:rPr>
        <w:t>consider updating their specification to clarify on this ambiguity.</w:t>
      </w:r>
    </w:p>
    <w:p w14:paraId="606E9853" w14:textId="2E219E2E" w:rsidR="00C020E6" w:rsidRDefault="00C020E6" w:rsidP="00905B1E">
      <w:pPr>
        <w:jc w:val="both"/>
        <w:rPr>
          <w:rFonts w:ascii="Arial" w:hAnsi="Arial" w:cs="Arial"/>
          <w:lang w:eastAsia="zh-CN"/>
        </w:rPr>
      </w:pPr>
    </w:p>
    <w:p w14:paraId="5ABE04C7" w14:textId="78867B75" w:rsidR="00BC52C6" w:rsidRDefault="00BC52C6" w:rsidP="00905B1E">
      <w:pPr>
        <w:jc w:val="both"/>
        <w:rPr>
          <w:rFonts w:ascii="Arial" w:hAnsi="Arial" w:cs="Arial"/>
          <w:lang w:eastAsia="zh-CN"/>
        </w:rPr>
      </w:pPr>
      <w:r w:rsidRPr="00BC52C6">
        <w:rPr>
          <w:rFonts w:ascii="Arial" w:hAnsi="Arial" w:cs="Arial"/>
          <w:lang w:eastAsia="zh-CN"/>
        </w:rPr>
        <w:lastRenderedPageBreak/>
        <w:t>CT WGs groups would also like to emph</w:t>
      </w:r>
      <w:r w:rsidR="00156A3A">
        <w:rPr>
          <w:rFonts w:ascii="Arial" w:hAnsi="Arial" w:cs="Arial"/>
          <w:lang w:eastAsia="zh-CN"/>
        </w:rPr>
        <w:t>a</w:t>
      </w:r>
      <w:r w:rsidRPr="00BC52C6">
        <w:rPr>
          <w:rFonts w:ascii="Arial" w:hAnsi="Arial" w:cs="Arial"/>
          <w:lang w:eastAsia="zh-CN"/>
        </w:rPr>
        <w:t>size that R</w:t>
      </w:r>
      <w:r w:rsidR="00D871DC">
        <w:rPr>
          <w:rFonts w:ascii="Arial" w:hAnsi="Arial" w:cs="Arial"/>
          <w:lang w:eastAsia="zh-CN"/>
        </w:rPr>
        <w:t>el-</w:t>
      </w:r>
      <w:r w:rsidRPr="00BC52C6">
        <w:rPr>
          <w:rFonts w:ascii="Arial" w:hAnsi="Arial" w:cs="Arial"/>
          <w:lang w:eastAsia="zh-CN"/>
        </w:rPr>
        <w:t xml:space="preserve">18 freeze </w:t>
      </w:r>
      <w:r w:rsidR="00077168">
        <w:rPr>
          <w:rFonts w:ascii="Arial" w:hAnsi="Arial" w:cs="Arial"/>
          <w:lang w:eastAsia="zh-CN"/>
        </w:rPr>
        <w:t>wa</w:t>
      </w:r>
      <w:r w:rsidRPr="00BC52C6">
        <w:rPr>
          <w:rFonts w:ascii="Arial" w:hAnsi="Arial" w:cs="Arial"/>
          <w:lang w:eastAsia="zh-CN"/>
        </w:rPr>
        <w:t xml:space="preserve">s </w:t>
      </w:r>
      <w:r w:rsidR="00077168">
        <w:rPr>
          <w:rFonts w:ascii="Arial" w:hAnsi="Arial" w:cs="Arial"/>
          <w:lang w:eastAsia="zh-CN"/>
        </w:rPr>
        <w:t xml:space="preserve">in March and they are working to complete remaining work by </w:t>
      </w:r>
      <w:r w:rsidRPr="00BC52C6">
        <w:rPr>
          <w:rFonts w:ascii="Arial" w:hAnsi="Arial" w:cs="Arial"/>
          <w:lang w:eastAsia="zh-CN"/>
        </w:rPr>
        <w:t>June 2024, and due to the timing issue, an early response would be appreciated e.g. before the close of next CT WG meetings in May 2024</w:t>
      </w:r>
      <w:r w:rsidR="00675AA7">
        <w:rPr>
          <w:rFonts w:ascii="Arial" w:hAnsi="Arial" w:cs="Arial"/>
          <w:lang w:eastAsia="zh-CN"/>
        </w:rPr>
        <w:t>.</w:t>
      </w:r>
    </w:p>
    <w:p w14:paraId="4C002C5B" w14:textId="77777777" w:rsidR="00BC52C6" w:rsidRPr="00C020E6" w:rsidRDefault="00BC52C6" w:rsidP="00905B1E">
      <w:pPr>
        <w:jc w:val="both"/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 w:rsidP="00905B1E">
      <w:pPr>
        <w:spacing w:after="120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2A309C4" w:rsidR="00463675" w:rsidRPr="000F4E43" w:rsidRDefault="00463675" w:rsidP="00905B1E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SA2</w:t>
      </w:r>
      <w:r w:rsidR="00404A54">
        <w:rPr>
          <w:rFonts w:ascii="Arial" w:hAnsi="Arial" w:cs="Arial"/>
          <w:b/>
        </w:rPr>
        <w:t>, SA3, SA6</w:t>
      </w:r>
    </w:p>
    <w:p w14:paraId="4CFA2AD2" w14:textId="6CAC4078" w:rsidR="00463675" w:rsidRPr="00B82CD0" w:rsidRDefault="00463675" w:rsidP="00905B1E">
      <w:pPr>
        <w:spacing w:after="120"/>
        <w:ind w:left="993" w:hanging="993"/>
        <w:jc w:val="both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>CT1 kindly asks SA2</w:t>
      </w:r>
      <w:r w:rsidR="00404A54">
        <w:rPr>
          <w:rFonts w:ascii="Arial" w:hAnsi="Arial" w:cs="Arial"/>
        </w:rPr>
        <w:t>, SA3 and SA6</w:t>
      </w:r>
      <w:r w:rsidR="008E6249" w:rsidRPr="008E6249">
        <w:rPr>
          <w:rFonts w:ascii="Arial" w:hAnsi="Arial" w:cs="Arial"/>
        </w:rPr>
        <w:t xml:space="preserve"> to </w:t>
      </w:r>
      <w:r w:rsidR="000C670A">
        <w:rPr>
          <w:rFonts w:ascii="Arial" w:hAnsi="Arial" w:cs="Arial"/>
        </w:rPr>
        <w:t>answer the above question</w:t>
      </w:r>
      <w:r w:rsidR="0007234B">
        <w:rPr>
          <w:rFonts w:ascii="Arial" w:hAnsi="Arial" w:cs="Arial" w:hint="eastAsia"/>
          <w:lang w:eastAsia="zh-CN"/>
        </w:rPr>
        <w:t>s</w:t>
      </w:r>
      <w:r w:rsidR="00DD6329" w:rsidRPr="00DD6329">
        <w:rPr>
          <w:rFonts w:ascii="Arial" w:hAnsi="Arial" w:cs="Arial"/>
        </w:rPr>
        <w:t xml:space="preserve"> </w:t>
      </w:r>
      <w:r w:rsidR="00DD6329">
        <w:rPr>
          <w:rFonts w:ascii="Arial" w:hAnsi="Arial" w:cs="Arial"/>
          <w:lang w:eastAsia="zh-CN"/>
        </w:rPr>
        <w:t xml:space="preserve">and provide guidance to </w:t>
      </w:r>
      <w:r w:rsidR="00D871DC">
        <w:rPr>
          <w:rFonts w:ascii="Arial" w:hAnsi="Arial" w:cs="Arial"/>
          <w:lang w:eastAsia="zh-CN"/>
        </w:rPr>
        <w:t>the CT WG</w:t>
      </w:r>
      <w:r w:rsidR="00A9643A">
        <w:rPr>
          <w:rFonts w:ascii="Arial" w:hAnsi="Arial" w:cs="Arial"/>
          <w:lang w:eastAsia="zh-CN"/>
        </w:rPr>
        <w:t>s</w:t>
      </w:r>
      <w:r w:rsidR="000C670A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2D2DFB1" w14:textId="27322073" w:rsidR="003C6EE2" w:rsidRDefault="003C6EE2" w:rsidP="003C6E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                           27</w:t>
      </w:r>
      <w:r w:rsidRPr="00F546A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 w:rsidRPr="00F546A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</w:t>
      </w:r>
      <w:r w:rsidR="00C2760F" w:rsidRPr="00C2760F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</w:t>
      </w:r>
    </w:p>
    <w:p w14:paraId="1E675422" w14:textId="1C2C0453" w:rsidR="0090582E" w:rsidRPr="00F0649B" w:rsidRDefault="003C6EE2" w:rsidP="007B75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sectPr w:rsidR="0090582E" w:rsidRPr="00F0649B" w:rsidSect="001C576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988AB7" w14:textId="77777777" w:rsidR="00A5556D" w:rsidRDefault="00A5556D">
      <w:r>
        <w:separator/>
      </w:r>
    </w:p>
  </w:endnote>
  <w:endnote w:type="continuationSeparator" w:id="0">
    <w:p w14:paraId="0A26CA94" w14:textId="77777777" w:rsidR="00A5556D" w:rsidRDefault="00A55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6B682" w14:textId="77777777" w:rsidR="00A5556D" w:rsidRDefault="00A5556D">
      <w:r>
        <w:separator/>
      </w:r>
    </w:p>
  </w:footnote>
  <w:footnote w:type="continuationSeparator" w:id="0">
    <w:p w14:paraId="205E70CF" w14:textId="77777777" w:rsidR="00A5556D" w:rsidRDefault="00A555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0sDQxNLYwNzU2MTdW0lEKTi0uzszPAykwNqsFAGoOgMstAAAA"/>
  </w:docVars>
  <w:rsids>
    <w:rsidRoot w:val="00923E7C"/>
    <w:rsid w:val="000138DC"/>
    <w:rsid w:val="00027ACA"/>
    <w:rsid w:val="00027B89"/>
    <w:rsid w:val="00036AE7"/>
    <w:rsid w:val="00037DBD"/>
    <w:rsid w:val="00061460"/>
    <w:rsid w:val="0007234B"/>
    <w:rsid w:val="00077168"/>
    <w:rsid w:val="00082127"/>
    <w:rsid w:val="00083104"/>
    <w:rsid w:val="0008723D"/>
    <w:rsid w:val="000B1AA1"/>
    <w:rsid w:val="000B75A5"/>
    <w:rsid w:val="000C670A"/>
    <w:rsid w:val="000F4E43"/>
    <w:rsid w:val="000F5B9D"/>
    <w:rsid w:val="00105899"/>
    <w:rsid w:val="00106EBC"/>
    <w:rsid w:val="00136440"/>
    <w:rsid w:val="00155557"/>
    <w:rsid w:val="00156A3A"/>
    <w:rsid w:val="001608BF"/>
    <w:rsid w:val="00160E89"/>
    <w:rsid w:val="00165C82"/>
    <w:rsid w:val="00167C4B"/>
    <w:rsid w:val="001734EB"/>
    <w:rsid w:val="00191176"/>
    <w:rsid w:val="0019208B"/>
    <w:rsid w:val="001A4AF7"/>
    <w:rsid w:val="001A77C7"/>
    <w:rsid w:val="001B17CB"/>
    <w:rsid w:val="001B6EEB"/>
    <w:rsid w:val="001C576E"/>
    <w:rsid w:val="001E60FD"/>
    <w:rsid w:val="002062DE"/>
    <w:rsid w:val="002103D0"/>
    <w:rsid w:val="002109F6"/>
    <w:rsid w:val="00257B9C"/>
    <w:rsid w:val="00274892"/>
    <w:rsid w:val="00275FF1"/>
    <w:rsid w:val="00280CFC"/>
    <w:rsid w:val="002B7F68"/>
    <w:rsid w:val="002E0A87"/>
    <w:rsid w:val="002E5688"/>
    <w:rsid w:val="002F30D8"/>
    <w:rsid w:val="002F7358"/>
    <w:rsid w:val="0031707E"/>
    <w:rsid w:val="00324107"/>
    <w:rsid w:val="00326B06"/>
    <w:rsid w:val="00347947"/>
    <w:rsid w:val="003663C4"/>
    <w:rsid w:val="00367678"/>
    <w:rsid w:val="003901E1"/>
    <w:rsid w:val="003C6EE2"/>
    <w:rsid w:val="003F6622"/>
    <w:rsid w:val="0040105C"/>
    <w:rsid w:val="00401229"/>
    <w:rsid w:val="00404A54"/>
    <w:rsid w:val="00412578"/>
    <w:rsid w:val="00420FCC"/>
    <w:rsid w:val="004234FF"/>
    <w:rsid w:val="00445241"/>
    <w:rsid w:val="004567C2"/>
    <w:rsid w:val="00463675"/>
    <w:rsid w:val="00473FF7"/>
    <w:rsid w:val="004B43FA"/>
    <w:rsid w:val="004B6D78"/>
    <w:rsid w:val="004C2A09"/>
    <w:rsid w:val="004C3F5A"/>
    <w:rsid w:val="004C4DCF"/>
    <w:rsid w:val="004C5476"/>
    <w:rsid w:val="004F02F1"/>
    <w:rsid w:val="00502072"/>
    <w:rsid w:val="00506E9F"/>
    <w:rsid w:val="00507006"/>
    <w:rsid w:val="0051579B"/>
    <w:rsid w:val="00525187"/>
    <w:rsid w:val="005355DA"/>
    <w:rsid w:val="00557E93"/>
    <w:rsid w:val="00584B08"/>
    <w:rsid w:val="00590A73"/>
    <w:rsid w:val="005941CC"/>
    <w:rsid w:val="005A091D"/>
    <w:rsid w:val="005D0E1D"/>
    <w:rsid w:val="005D3EA7"/>
    <w:rsid w:val="005E5C97"/>
    <w:rsid w:val="005E718F"/>
    <w:rsid w:val="0061452F"/>
    <w:rsid w:val="00615177"/>
    <w:rsid w:val="00634C6C"/>
    <w:rsid w:val="00637620"/>
    <w:rsid w:val="00637A63"/>
    <w:rsid w:val="00654758"/>
    <w:rsid w:val="00656C01"/>
    <w:rsid w:val="006672AA"/>
    <w:rsid w:val="00670438"/>
    <w:rsid w:val="00670BD3"/>
    <w:rsid w:val="00675AA7"/>
    <w:rsid w:val="00675D3A"/>
    <w:rsid w:val="00687A0B"/>
    <w:rsid w:val="006D0B09"/>
    <w:rsid w:val="006E17C7"/>
    <w:rsid w:val="006F69DA"/>
    <w:rsid w:val="007032C5"/>
    <w:rsid w:val="00705909"/>
    <w:rsid w:val="007116E4"/>
    <w:rsid w:val="00713130"/>
    <w:rsid w:val="0071523E"/>
    <w:rsid w:val="007167FC"/>
    <w:rsid w:val="007212E0"/>
    <w:rsid w:val="00721FD9"/>
    <w:rsid w:val="00726FC3"/>
    <w:rsid w:val="0073312A"/>
    <w:rsid w:val="00733C92"/>
    <w:rsid w:val="00736944"/>
    <w:rsid w:val="007421D3"/>
    <w:rsid w:val="007452B3"/>
    <w:rsid w:val="00760EC8"/>
    <w:rsid w:val="00763D65"/>
    <w:rsid w:val="0077485D"/>
    <w:rsid w:val="00775A26"/>
    <w:rsid w:val="00783624"/>
    <w:rsid w:val="007875C1"/>
    <w:rsid w:val="00787CAC"/>
    <w:rsid w:val="00793D8B"/>
    <w:rsid w:val="007B4885"/>
    <w:rsid w:val="007B753B"/>
    <w:rsid w:val="007C1561"/>
    <w:rsid w:val="007D3001"/>
    <w:rsid w:val="007D4399"/>
    <w:rsid w:val="00847E25"/>
    <w:rsid w:val="008743E2"/>
    <w:rsid w:val="0088118C"/>
    <w:rsid w:val="00885247"/>
    <w:rsid w:val="0089666F"/>
    <w:rsid w:val="00897B0F"/>
    <w:rsid w:val="008B0AF2"/>
    <w:rsid w:val="008C1093"/>
    <w:rsid w:val="008E02A7"/>
    <w:rsid w:val="008E6249"/>
    <w:rsid w:val="0090241A"/>
    <w:rsid w:val="0090582E"/>
    <w:rsid w:val="00905B1E"/>
    <w:rsid w:val="00912C48"/>
    <w:rsid w:val="00912DB5"/>
    <w:rsid w:val="00923E7C"/>
    <w:rsid w:val="00945211"/>
    <w:rsid w:val="0094634B"/>
    <w:rsid w:val="0099573A"/>
    <w:rsid w:val="009A4137"/>
    <w:rsid w:val="009D2D6A"/>
    <w:rsid w:val="009F6E85"/>
    <w:rsid w:val="00A228EF"/>
    <w:rsid w:val="00A374B1"/>
    <w:rsid w:val="00A442AD"/>
    <w:rsid w:val="00A45AA0"/>
    <w:rsid w:val="00A5556D"/>
    <w:rsid w:val="00A61AE3"/>
    <w:rsid w:val="00A66D33"/>
    <w:rsid w:val="00A7348D"/>
    <w:rsid w:val="00A73EC1"/>
    <w:rsid w:val="00A9643A"/>
    <w:rsid w:val="00AA0B9F"/>
    <w:rsid w:val="00AB15B2"/>
    <w:rsid w:val="00AC079B"/>
    <w:rsid w:val="00AC5861"/>
    <w:rsid w:val="00AD0C26"/>
    <w:rsid w:val="00AD4DC0"/>
    <w:rsid w:val="00AD51BB"/>
    <w:rsid w:val="00AE0340"/>
    <w:rsid w:val="00AE489C"/>
    <w:rsid w:val="00AF6296"/>
    <w:rsid w:val="00AF656B"/>
    <w:rsid w:val="00B0177D"/>
    <w:rsid w:val="00B144F4"/>
    <w:rsid w:val="00B17E96"/>
    <w:rsid w:val="00B707F4"/>
    <w:rsid w:val="00B82CD0"/>
    <w:rsid w:val="00BB0071"/>
    <w:rsid w:val="00BC0A04"/>
    <w:rsid w:val="00BC0BBF"/>
    <w:rsid w:val="00BC52C6"/>
    <w:rsid w:val="00BD0939"/>
    <w:rsid w:val="00BF7EE2"/>
    <w:rsid w:val="00C020E6"/>
    <w:rsid w:val="00C04570"/>
    <w:rsid w:val="00C165D1"/>
    <w:rsid w:val="00C2760F"/>
    <w:rsid w:val="00C54124"/>
    <w:rsid w:val="00C63D86"/>
    <w:rsid w:val="00C6700A"/>
    <w:rsid w:val="00C72C8A"/>
    <w:rsid w:val="00CA2FB0"/>
    <w:rsid w:val="00CA77AA"/>
    <w:rsid w:val="00CB0204"/>
    <w:rsid w:val="00CB695A"/>
    <w:rsid w:val="00CC0D2A"/>
    <w:rsid w:val="00CC0DE8"/>
    <w:rsid w:val="00CC72F2"/>
    <w:rsid w:val="00CD2DC1"/>
    <w:rsid w:val="00D11286"/>
    <w:rsid w:val="00D20801"/>
    <w:rsid w:val="00D34D95"/>
    <w:rsid w:val="00D41AD5"/>
    <w:rsid w:val="00D53018"/>
    <w:rsid w:val="00D550DA"/>
    <w:rsid w:val="00D55B39"/>
    <w:rsid w:val="00D676CD"/>
    <w:rsid w:val="00D67958"/>
    <w:rsid w:val="00D7338E"/>
    <w:rsid w:val="00D871DC"/>
    <w:rsid w:val="00DA5361"/>
    <w:rsid w:val="00DC144F"/>
    <w:rsid w:val="00DD6329"/>
    <w:rsid w:val="00DF1E14"/>
    <w:rsid w:val="00E16BBB"/>
    <w:rsid w:val="00E20604"/>
    <w:rsid w:val="00E4207B"/>
    <w:rsid w:val="00E44EB5"/>
    <w:rsid w:val="00E45181"/>
    <w:rsid w:val="00E51391"/>
    <w:rsid w:val="00E557AD"/>
    <w:rsid w:val="00E63C0A"/>
    <w:rsid w:val="00E64C6E"/>
    <w:rsid w:val="00E66D9D"/>
    <w:rsid w:val="00E72B30"/>
    <w:rsid w:val="00E74B9D"/>
    <w:rsid w:val="00E76827"/>
    <w:rsid w:val="00E82CA6"/>
    <w:rsid w:val="00E832B4"/>
    <w:rsid w:val="00E86EBF"/>
    <w:rsid w:val="00EA19B5"/>
    <w:rsid w:val="00EA68B1"/>
    <w:rsid w:val="00EB7B64"/>
    <w:rsid w:val="00ED1503"/>
    <w:rsid w:val="00ED437D"/>
    <w:rsid w:val="00EF6BE2"/>
    <w:rsid w:val="00F0649B"/>
    <w:rsid w:val="00F12248"/>
    <w:rsid w:val="00F14746"/>
    <w:rsid w:val="00F16C83"/>
    <w:rsid w:val="00F20CD7"/>
    <w:rsid w:val="00F2517D"/>
    <w:rsid w:val="00F34958"/>
    <w:rsid w:val="00F66010"/>
    <w:rsid w:val="00F800B4"/>
    <w:rsid w:val="00F80BB3"/>
    <w:rsid w:val="00F9363A"/>
    <w:rsid w:val="00F970B2"/>
    <w:rsid w:val="00F979CD"/>
    <w:rsid w:val="00FE3086"/>
    <w:rsid w:val="00FE7BF6"/>
    <w:rsid w:val="00FF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82CD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6D3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106EBC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Samsungr1</cp:lastModifiedBy>
  <cp:revision>20</cp:revision>
  <cp:lastPrinted>2002-04-23T07:10:00Z</cp:lastPrinted>
  <dcterms:created xsi:type="dcterms:W3CDTF">2024-04-17T01:32:00Z</dcterms:created>
  <dcterms:modified xsi:type="dcterms:W3CDTF">2024-04-18T15:07:00Z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