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C4-240106</w:t>
      </w:r>
    </w:p>
    <w:p>
      <w:pPr>
        <w:pStyle w:val="LSHeader"/>
      </w:pPr>
      <w:r>
        <w:t>Athens, Greece, 26 February - 1 March, 2024</w:t>
      </w:r>
      <w:r>
        <w:br/>
      </w:r>
    </w:p>
    <w:p w14:paraId="62992222" w14:textId="4367DAAA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</w:t>
      </w:r>
      <w:r w:rsidR="00A922DB">
        <w:rPr>
          <w:b/>
          <w:i/>
          <w:noProof/>
          <w:sz w:val="28"/>
        </w:rPr>
        <w:t>01403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</w:p>
    <w:p w14:paraId="15BC0315" w14:textId="51E829FC" w:rsidR="0031142D" w:rsidRDefault="009A0819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fldSimple w:instr=" DOCPROPERTY  Location  \* MERGEFORMAT ">
        <w:r w:rsidR="0095219C">
          <w:rPr>
            <w:noProof/>
            <w:sz w:val="24"/>
          </w:rPr>
          <w:t>Electronic meeting</w:t>
        </w:r>
        <w:r w:rsidR="00A04F05">
          <w:rPr>
            <w:noProof/>
            <w:sz w:val="24"/>
          </w:rPr>
          <w:t xml:space="preserve">, </w:t>
        </w:r>
      </w:fldSimple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fldSimple w:instr=" DOCPROPERTY  EndDate  \* MERGEFORMAT ">
        <w:r w:rsidR="00A04F05">
          <w:rPr>
            <w:noProof/>
            <w:sz w:val="24"/>
          </w:rPr>
          <w:t>202</w:t>
        </w:r>
        <w:r w:rsidR="0095219C">
          <w:rPr>
            <w:noProof/>
            <w:sz w:val="24"/>
          </w:rPr>
          <w:t>4</w:t>
        </w:r>
      </w:fldSimple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064E52B1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4E87B6C9" w:rsidR="002076C7" w:rsidRPr="009C36A1" w:rsidRDefault="000A467B" w:rsidP="007F1AA6">
      <w:pPr>
        <w:pStyle w:val="B2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r w:rsidR="00FF1F79">
        <w:t xml:space="preserve">The UPF shall send a report when the measurement result matches or exceeds the indicated </w:t>
      </w:r>
      <w:r w:rsidR="00FF1F79">
        <w:rPr>
          <w:i/>
          <w:iCs/>
        </w:rPr>
        <w:t>Reporting threshold</w:t>
      </w:r>
      <w:r w:rsidR="00FF1F79">
        <w:t xml:space="preserve">. Subsequent reports should not be sent by the UPF during the </w:t>
      </w:r>
      <w:r w:rsidR="00FF1F79">
        <w:rPr>
          <w:i/>
          <w:iCs/>
        </w:rPr>
        <w:t>Minimum waiting time</w:t>
      </w:r>
      <w:r w:rsidR="00FF1F79">
        <w:t xml:space="preserve">. The UPF shall report again a monitoring result that matches or exceeds the indicated </w:t>
      </w:r>
      <w:r w:rsidR="00FF1F79">
        <w:rPr>
          <w:i/>
          <w:iCs/>
        </w:rPr>
        <w:t>Reporting Threshold</w:t>
      </w:r>
      <w:r w:rsidR="00FF1F79">
        <w:t xml:space="preserve"> when the </w:t>
      </w:r>
      <w:r w:rsidR="00FF1F79">
        <w:rPr>
          <w:i/>
          <w:iCs/>
        </w:rPr>
        <w:t>Minimum waiting time</w:t>
      </w:r>
      <w:r w:rsidR="00FF1F79">
        <w:t xml:space="preserve"> is over.</w:t>
      </w:r>
      <w:r w:rsidR="00B1372E">
        <w:t xml:space="preserve"> 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00F1787F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="002F7E4F" w:rsidRPr="007F1AA6">
        <w:rPr>
          <w:rFonts w:ascii="Arial" w:hAnsi="Arial" w:cs="Arial"/>
        </w:rPr>
        <w:t>Minimal wai</w:t>
      </w:r>
      <w:r w:rsidR="00C542E1" w:rsidRPr="007F1AA6">
        <w:rPr>
          <w:rFonts w:ascii="Arial" w:hAnsi="Arial" w:cs="Arial"/>
        </w:rPr>
        <w:t>ting time</w:t>
      </w:r>
      <w:r w:rsidR="00461018">
        <w:rPr>
          <w:rFonts w:ascii="Arial" w:hAnsi="Arial" w:cs="Arial"/>
        </w:rPr>
        <w:t>r</w:t>
      </w:r>
      <w:r w:rsidR="00C542E1" w:rsidRPr="007F1AA6">
        <w:rPr>
          <w:rFonts w:ascii="Arial" w:hAnsi="Arial" w:cs="Arial"/>
        </w:rPr>
        <w:t xml:space="preserve"> does not apply to periodic reporting.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</w:t>
      </w:r>
      <w:r w:rsidR="00C21C64">
        <w:rPr>
          <w:rFonts w:ascii="Arial" w:hAnsi="Arial" w:cs="Arial"/>
        </w:rPr>
        <w:t xml:space="preserve"> and maximum</w:t>
      </w:r>
      <w:r w:rsidRPr="009C36A1">
        <w:rPr>
          <w:rFonts w:ascii="Arial" w:hAnsi="Arial" w:cs="Arial"/>
        </w:rPr>
        <w:t xml:space="preserve">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5A31" w14:textId="77777777" w:rsidR="007772C8" w:rsidRDefault="007772C8">
      <w:pPr>
        <w:spacing w:after="0"/>
      </w:pPr>
      <w:r>
        <w:separator/>
      </w:r>
    </w:p>
  </w:endnote>
  <w:endnote w:type="continuationSeparator" w:id="0">
    <w:p w14:paraId="363029F6" w14:textId="77777777" w:rsidR="007772C8" w:rsidRDefault="007772C8">
      <w:pPr>
        <w:spacing w:after="0"/>
      </w:pPr>
      <w:r>
        <w:continuationSeparator/>
      </w:r>
    </w:p>
  </w:endnote>
  <w:endnote w:type="continuationNotice" w:id="1">
    <w:p w14:paraId="0ACB9850" w14:textId="77777777" w:rsidR="007772C8" w:rsidRDefault="00777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182E" w14:textId="77777777" w:rsidR="007772C8" w:rsidRDefault="007772C8">
      <w:pPr>
        <w:spacing w:after="0"/>
      </w:pPr>
      <w:r>
        <w:separator/>
      </w:r>
    </w:p>
  </w:footnote>
  <w:footnote w:type="continuationSeparator" w:id="0">
    <w:p w14:paraId="39B21425" w14:textId="77777777" w:rsidR="007772C8" w:rsidRDefault="007772C8">
      <w:pPr>
        <w:spacing w:after="0"/>
      </w:pPr>
      <w:r>
        <w:continuationSeparator/>
      </w:r>
    </w:p>
  </w:footnote>
  <w:footnote w:type="continuationNotice" w:id="1">
    <w:p w14:paraId="5C79CAEA" w14:textId="77777777" w:rsidR="007772C8" w:rsidRDefault="00777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45967492">
    <w:abstractNumId w:val="6"/>
  </w:num>
  <w:num w:numId="2" w16cid:durableId="1437940152">
    <w:abstractNumId w:val="4"/>
  </w:num>
  <w:num w:numId="3" w16cid:durableId="1426267984">
    <w:abstractNumId w:val="5"/>
  </w:num>
  <w:num w:numId="4" w16cid:durableId="1553734451">
    <w:abstractNumId w:val="2"/>
  </w:num>
  <w:num w:numId="5" w16cid:durableId="1596941713">
    <w:abstractNumId w:val="0"/>
  </w:num>
  <w:num w:numId="6" w16cid:durableId="777978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3302528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4120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bordersDoNotSurroundHeader/>
  <w:bordersDoNotSurroundFooter/>
  <w:proofState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47723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71ED4"/>
    <w:rsid w:val="00184FC2"/>
    <w:rsid w:val="00187B54"/>
    <w:rsid w:val="0019380E"/>
    <w:rsid w:val="001959A6"/>
    <w:rsid w:val="00196638"/>
    <w:rsid w:val="00197288"/>
    <w:rsid w:val="001B621C"/>
    <w:rsid w:val="001C5F61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2F7E4F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18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772C8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1AA6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5390D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A0819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52E1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922DB"/>
    <w:rsid w:val="00AA10D6"/>
    <w:rsid w:val="00AA15D6"/>
    <w:rsid w:val="00AB59C2"/>
    <w:rsid w:val="00AD4DB3"/>
    <w:rsid w:val="00AD60C0"/>
    <w:rsid w:val="00AD6309"/>
    <w:rsid w:val="00AE1F0C"/>
    <w:rsid w:val="00AF01E8"/>
    <w:rsid w:val="00B036F3"/>
    <w:rsid w:val="00B0687E"/>
    <w:rsid w:val="00B1054C"/>
    <w:rsid w:val="00B10E54"/>
    <w:rsid w:val="00B1372E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21C64"/>
    <w:rsid w:val="00C409EE"/>
    <w:rsid w:val="00C440FE"/>
    <w:rsid w:val="00C5122B"/>
    <w:rsid w:val="00C52F78"/>
    <w:rsid w:val="00C542E1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1F79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F1F79"/>
    <w:rPr>
      <w:rFonts w:ascii="Arial" w:eastAsia="Times New Roman" w:hAnsi="Arial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9890C1-6BBF-45C4-8900-8C8932BD2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375</Words>
  <Characters>1983</Characters>
  <Application>Microsoft Office Word</Application>
  <DocSecurity>0</DocSecurity>
  <Lines>141</Lines>
  <Paragraphs>98</Paragraphs>
  <ScaleCrop>false</ScaleCrop>
  <Company>ETSI Sophia Antipolis</Company>
  <LinksUpToDate>false</LinksUpToDate>
  <CharactersWithSpaces>2260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2002-04-23T16:10:00Z</cp:lastPrinted>
  <dcterms:created xsi:type="dcterms:W3CDTF">2024-01-29T10:48:00Z</dcterms:created>
  <dcterms:modified xsi:type="dcterms:W3CDTF">2024-01-29T10:49:00Z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