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C4-240100</w:t>
      </w:r>
    </w:p>
    <w:p>
      <w:pPr>
        <w:pStyle w:val="LSHeader"/>
      </w:pPr>
      <w:r>
        <w:t>Athens, Greece, 26 February - 1 March, 2024</w:t>
      </w:r>
      <w:r>
        <w:br/>
      </w:r>
    </w:p>
    <w:p w14:paraId="017D6B82" w14:textId="774136D5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213263">
        <w:rPr>
          <w:b/>
          <w:noProof/>
          <w:sz w:val="24"/>
        </w:rPr>
        <w:t>60</w:t>
      </w:r>
      <w:r w:rsidRPr="008E4A52">
        <w:rPr>
          <w:b/>
          <w:i/>
          <w:noProof/>
          <w:sz w:val="28"/>
        </w:rPr>
        <w:tab/>
      </w:r>
      <w:r w:rsidR="00C00C23" w:rsidRPr="008E4A52">
        <w:rPr>
          <w:b/>
          <w:noProof/>
          <w:sz w:val="24"/>
        </w:rPr>
        <w:t>S2</w:t>
      </w:r>
      <w:r w:rsidR="00831049" w:rsidRPr="008E4A52">
        <w:rPr>
          <w:b/>
          <w:noProof/>
          <w:sz w:val="24"/>
        </w:rPr>
        <w:t>-23</w:t>
      </w:r>
      <w:r w:rsidR="00CA58D6" w:rsidRPr="00CA58D6">
        <w:rPr>
          <w:b/>
          <w:noProof/>
          <w:sz w:val="24"/>
        </w:rPr>
        <w:t>1</w:t>
      </w:r>
      <w:r w:rsidR="00377474">
        <w:rPr>
          <w:b/>
          <w:noProof/>
          <w:sz w:val="24"/>
        </w:rPr>
        <w:t>3734</w:t>
      </w:r>
    </w:p>
    <w:p w14:paraId="43920097" w14:textId="7C1D4286" w:rsidR="00020638" w:rsidRPr="008E4A52" w:rsidRDefault="00617FB0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3263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213263">
        <w:rPr>
          <w:b/>
          <w:noProof/>
          <w:sz w:val="24"/>
        </w:rPr>
        <w:t>, USA, November 13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 xml:space="preserve"> – 17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>, 2023</w:t>
      </w:r>
    </w:p>
    <w:p w14:paraId="111C77F4" w14:textId="77777777" w:rsidR="00463675" w:rsidRPr="008E4A5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BE190A1" w:rsidR="00463675" w:rsidRPr="008E4A52" w:rsidRDefault="00463675" w:rsidP="000F4E43">
      <w:pPr>
        <w:pStyle w:val="Title"/>
      </w:pPr>
      <w:r w:rsidRPr="008E4A52">
        <w:t>Title:</w:t>
      </w:r>
      <w:r w:rsidRPr="008E4A52">
        <w:tab/>
      </w:r>
      <w:r w:rsidR="00213263">
        <w:t xml:space="preserve">LS regarding the endorsed CRs that were part of </w:t>
      </w:r>
      <w:r w:rsidR="00213263" w:rsidRPr="00213263">
        <w:t>S2-2311886</w:t>
      </w:r>
    </w:p>
    <w:p w14:paraId="626E6C40" w14:textId="098DFF27" w:rsidR="00D04DBC" w:rsidRPr="008E4A52" w:rsidRDefault="00D04DBC" w:rsidP="00D04DBC">
      <w:pPr>
        <w:pStyle w:val="Title"/>
      </w:pPr>
      <w:r w:rsidRPr="008E4A52">
        <w:t>Response to:</w:t>
      </w:r>
      <w:r w:rsidRPr="008E4A52">
        <w:tab/>
      </w:r>
    </w:p>
    <w:p w14:paraId="56E3B846" w14:textId="4767EE69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Rel-18</w:t>
      </w:r>
    </w:p>
    <w:p w14:paraId="792135A2" w14:textId="6CB87A00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EC1FC8" w:rsidRPr="008E4A52">
        <w:rPr>
          <w:b w:val="0"/>
          <w:bCs w:val="0"/>
        </w:rPr>
        <w:t>TRS_URLLC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7761EB8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D04DBC" w:rsidRPr="008E4A52">
        <w:rPr>
          <w:b w:val="0"/>
        </w:rPr>
        <w:t>SA2</w:t>
      </w:r>
    </w:p>
    <w:p w14:paraId="6AF9910D" w14:textId="3FA06779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CT4</w:t>
      </w:r>
    </w:p>
    <w:p w14:paraId="033E954A" w14:textId="35AB02AD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  <w:r w:rsidR="00296D35" w:rsidRPr="008E4A52">
        <w:rPr>
          <w:b w:val="0"/>
        </w:rPr>
        <w:t>RAN3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0804398B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23.501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937AAF" w:rsidRPr="008E4A52">
        <w:rPr>
          <w:b w:val="0"/>
        </w:rPr>
        <w:t>4955</w:t>
      </w:r>
    </w:p>
    <w:p w14:paraId="56EA0D1B" w14:textId="04FC4B93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5B7DB9D6" w:rsidRPr="008E4A52">
        <w:rPr>
          <w:b w:val="0"/>
        </w:rPr>
        <w:t xml:space="preserve">23.502 CR </w:t>
      </w:r>
      <w:r w:rsidR="00F76047" w:rsidRPr="008E4A52">
        <w:rPr>
          <w:b w:val="0"/>
        </w:rPr>
        <w:t>4519</w:t>
      </w:r>
      <w:r w:rsidR="5B7DB9D6" w:rsidRPr="008E4A52">
        <w:rPr>
          <w:b w:val="0"/>
        </w:rPr>
        <w:t xml:space="preserve"> 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12BFC036" w14:textId="01753FF1" w:rsidR="742EC36C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</w:t>
      </w:r>
      <w:r w:rsidR="742EC36C" w:rsidRPr="008E4A52">
        <w:rPr>
          <w:rFonts w:ascii="Arial" w:hAnsi="Arial" w:cs="Arial"/>
        </w:rPr>
        <w:t xml:space="preserve">provides the following </w:t>
      </w:r>
      <w:r w:rsidR="00213263">
        <w:rPr>
          <w:rFonts w:ascii="Arial" w:hAnsi="Arial" w:cs="Arial"/>
        </w:rPr>
        <w:t xml:space="preserve">updates to </w:t>
      </w:r>
      <w:r w:rsidR="00213263" w:rsidRPr="008E4A52">
        <w:rPr>
          <w:rFonts w:ascii="Arial" w:hAnsi="Arial" w:cs="Arial"/>
        </w:rPr>
        <w:t>CT4 for their LS on Support of TSN enabled Transport Network</w:t>
      </w:r>
      <w:r w:rsidR="00213263">
        <w:rPr>
          <w:rFonts w:ascii="Arial" w:hAnsi="Arial" w:cs="Arial"/>
        </w:rPr>
        <w:t xml:space="preserve"> (</w:t>
      </w:r>
      <w:r w:rsidR="00213263" w:rsidRPr="00213263">
        <w:rPr>
          <w:rFonts w:ascii="Arial" w:hAnsi="Arial" w:cs="Arial"/>
        </w:rPr>
        <w:t>C4-233170)</w:t>
      </w:r>
      <w:r w:rsidR="00213263" w:rsidRPr="008E4A52">
        <w:rPr>
          <w:rFonts w:ascii="Arial" w:hAnsi="Arial" w:cs="Arial"/>
        </w:rPr>
        <w:t>.</w:t>
      </w:r>
    </w:p>
    <w:p w14:paraId="64957679" w14:textId="58FA8FAA" w:rsidR="00213263" w:rsidRPr="008E4A52" w:rsidRDefault="00213263" w:rsidP="7D2F91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LS is a short update to the </w:t>
      </w:r>
      <w:r w:rsidRPr="00213263">
        <w:rPr>
          <w:rFonts w:ascii="Arial" w:hAnsi="Arial" w:cs="Arial"/>
        </w:rPr>
        <w:t>S2-2311886</w:t>
      </w:r>
    </w:p>
    <w:p w14:paraId="6419BD8D" w14:textId="77777777" w:rsidR="00DB008B" w:rsidRPr="008E4A52" w:rsidRDefault="00DB008B" w:rsidP="00EE3091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</w:p>
    <w:p w14:paraId="7AD26FEF" w14:textId="1AA97437" w:rsidR="008923BF" w:rsidRPr="008E4A5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538135" w:themeColor="accent6" w:themeShade="BF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has </w:t>
      </w:r>
      <w:r w:rsidR="00213263">
        <w:rPr>
          <w:rFonts w:ascii="Arial" w:hAnsi="Arial" w:cs="Arial"/>
          <w:color w:val="538135" w:themeColor="accent6" w:themeShade="BF"/>
          <w:lang w:val="en-US"/>
        </w:rPr>
        <w:t>approved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the attached </w:t>
      </w:r>
      <w:r w:rsidR="003A4E16">
        <w:rPr>
          <w:rFonts w:ascii="Arial" w:hAnsi="Arial" w:cs="Arial"/>
          <w:color w:val="538135" w:themeColor="accent6" w:themeShade="BF"/>
          <w:lang w:val="en-US"/>
        </w:rPr>
        <w:t>S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tage 2 CRs based on the </w:t>
      </w:r>
      <w:r>
        <w:rPr>
          <w:rFonts w:ascii="Arial" w:hAnsi="Arial" w:cs="Arial"/>
          <w:color w:val="538135" w:themeColor="accent6" w:themeShade="BF"/>
          <w:lang w:val="en-US"/>
        </w:rPr>
        <w:t>answers</w:t>
      </w:r>
      <w:r w:rsidR="00213263">
        <w:rPr>
          <w:rFonts w:ascii="Arial" w:hAnsi="Arial" w:cs="Arial"/>
          <w:color w:val="538135" w:themeColor="accent6" w:themeShade="BF"/>
          <w:lang w:val="en-US"/>
        </w:rPr>
        <w:t xml:space="preserve"> provided in </w:t>
      </w:r>
      <w:r w:rsidR="00213263" w:rsidRPr="00213263">
        <w:rPr>
          <w:rFonts w:ascii="Arial" w:hAnsi="Arial" w:cs="Arial"/>
          <w:color w:val="538135" w:themeColor="accent6" w:themeShade="BF"/>
          <w:lang w:val="en-US"/>
        </w:rPr>
        <w:t>S2-2311886</w:t>
      </w:r>
      <w:r>
        <w:rPr>
          <w:rFonts w:ascii="Arial" w:hAnsi="Arial" w:cs="Arial"/>
          <w:color w:val="538135" w:themeColor="accent6" w:themeShade="BF"/>
          <w:lang w:val="en-US"/>
        </w:rPr>
        <w:t xml:space="preserve">.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Please 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>note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that SA2 has not described the TL-Container in PDU Session Release as there is no Stage 2 parameter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(</w:t>
      </w:r>
      <w:r w:rsidR="003A4E16" w:rsidRPr="006E4050">
        <w:rPr>
          <w:rFonts w:ascii="Arial" w:hAnsi="Arial" w:cs="Arial"/>
          <w:color w:val="538135" w:themeColor="accent6" w:themeShade="BF"/>
          <w:lang w:val="en-US"/>
        </w:rPr>
        <w:t>i.e.,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listed in Table M.2-1)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</w:t>
      </w:r>
      <w:r w:rsidR="006E4050">
        <w:rPr>
          <w:rFonts w:ascii="Arial" w:hAnsi="Arial" w:cs="Arial"/>
          <w:color w:val="538135" w:themeColor="accent6" w:themeShade="BF"/>
          <w:lang w:val="en-US"/>
        </w:rPr>
        <w:t xml:space="preserve">that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>is required during the release.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SA2 describes the aspect as the SMF/CUC shall initiate to the CN-TL</w:t>
      </w:r>
      <w:r w:rsidR="00963784">
        <w:rPr>
          <w:rFonts w:ascii="Arial" w:hAnsi="Arial" w:cs="Arial"/>
          <w:color w:val="538135" w:themeColor="accent6" w:themeShade="BF"/>
          <w:lang w:val="en-US"/>
        </w:rPr>
        <w:t>/AN-TL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the deletion of TN stream configurations.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5F344B2F" w14:textId="77777777" w:rsidR="000950F5" w:rsidRPr="008E4A52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53D7ADEF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CT4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4CFA2AD2" w14:textId="4D715392" w:rsidR="00463675" w:rsidRPr="008E4A52" w:rsidRDefault="00D04DBC" w:rsidP="00FC705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kindly asks CT4 to </w:t>
      </w:r>
      <w:r w:rsidR="3CBB4636" w:rsidRPr="008E4A52">
        <w:rPr>
          <w:rFonts w:ascii="Arial" w:hAnsi="Arial" w:cs="Arial"/>
          <w:color w:val="538135" w:themeColor="accent6" w:themeShade="BF"/>
          <w:lang w:val="en-US"/>
        </w:rPr>
        <w:t>take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008E4A52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008E4A52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37747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CDC" w14:textId="77777777" w:rsidR="005B6D32" w:rsidRDefault="005B6D32">
      <w:r>
        <w:separator/>
      </w:r>
    </w:p>
  </w:endnote>
  <w:endnote w:type="continuationSeparator" w:id="0">
    <w:p w14:paraId="70A22A9A" w14:textId="77777777" w:rsidR="005B6D32" w:rsidRDefault="005B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1F21" w14:textId="77777777" w:rsidR="005B6D32" w:rsidRDefault="005B6D32">
      <w:r>
        <w:separator/>
      </w:r>
    </w:p>
  </w:footnote>
  <w:footnote w:type="continuationSeparator" w:id="0">
    <w:p w14:paraId="25D05DF2" w14:textId="77777777" w:rsidR="005B6D32" w:rsidRDefault="005B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09174">
    <w:abstractNumId w:val="23"/>
  </w:num>
  <w:num w:numId="2" w16cid:durableId="1434977827">
    <w:abstractNumId w:val="21"/>
  </w:num>
  <w:num w:numId="3" w16cid:durableId="110436610">
    <w:abstractNumId w:val="18"/>
  </w:num>
  <w:num w:numId="4" w16cid:durableId="281158233">
    <w:abstractNumId w:val="13"/>
  </w:num>
  <w:num w:numId="5" w16cid:durableId="1710031676">
    <w:abstractNumId w:val="9"/>
  </w:num>
  <w:num w:numId="6" w16cid:durableId="377515515">
    <w:abstractNumId w:val="7"/>
  </w:num>
  <w:num w:numId="7" w16cid:durableId="1074544026">
    <w:abstractNumId w:val="6"/>
  </w:num>
  <w:num w:numId="8" w16cid:durableId="344791157">
    <w:abstractNumId w:val="5"/>
  </w:num>
  <w:num w:numId="9" w16cid:durableId="505511835">
    <w:abstractNumId w:val="4"/>
  </w:num>
  <w:num w:numId="10" w16cid:durableId="1361974064">
    <w:abstractNumId w:val="8"/>
  </w:num>
  <w:num w:numId="11" w16cid:durableId="689986253">
    <w:abstractNumId w:val="3"/>
  </w:num>
  <w:num w:numId="12" w16cid:durableId="207226384">
    <w:abstractNumId w:val="2"/>
  </w:num>
  <w:num w:numId="13" w16cid:durableId="353268390">
    <w:abstractNumId w:val="1"/>
  </w:num>
  <w:num w:numId="14" w16cid:durableId="827555172">
    <w:abstractNumId w:val="0"/>
  </w:num>
  <w:num w:numId="15" w16cid:durableId="1658917613">
    <w:abstractNumId w:val="12"/>
  </w:num>
  <w:num w:numId="16" w16cid:durableId="1251162002">
    <w:abstractNumId w:val="24"/>
  </w:num>
  <w:num w:numId="17" w16cid:durableId="1350333523">
    <w:abstractNumId w:val="19"/>
  </w:num>
  <w:num w:numId="18" w16cid:durableId="954095814">
    <w:abstractNumId w:val="10"/>
  </w:num>
  <w:num w:numId="19" w16cid:durableId="635449646">
    <w:abstractNumId w:val="16"/>
  </w:num>
  <w:num w:numId="20" w16cid:durableId="1867592646">
    <w:abstractNumId w:val="22"/>
  </w:num>
  <w:num w:numId="21" w16cid:durableId="1876041183">
    <w:abstractNumId w:val="20"/>
  </w:num>
  <w:num w:numId="22" w16cid:durableId="511182286">
    <w:abstractNumId w:val="11"/>
  </w:num>
  <w:num w:numId="23" w16cid:durableId="1365400492">
    <w:abstractNumId w:val="14"/>
  </w:num>
  <w:num w:numId="24" w16cid:durableId="399791097">
    <w:abstractNumId w:val="17"/>
  </w:num>
  <w:num w:numId="25" w16cid:durableId="13620464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842CF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13263"/>
    <w:rsid w:val="0022145B"/>
    <w:rsid w:val="00224C7A"/>
    <w:rsid w:val="00247A82"/>
    <w:rsid w:val="002516F2"/>
    <w:rsid w:val="002621C0"/>
    <w:rsid w:val="002639F9"/>
    <w:rsid w:val="002640B4"/>
    <w:rsid w:val="00275A62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77474"/>
    <w:rsid w:val="00380EFC"/>
    <w:rsid w:val="003901E1"/>
    <w:rsid w:val="003A2474"/>
    <w:rsid w:val="003A4E16"/>
    <w:rsid w:val="003C3464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7639C"/>
    <w:rsid w:val="0047773D"/>
    <w:rsid w:val="00496145"/>
    <w:rsid w:val="004A645F"/>
    <w:rsid w:val="004A7C6D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6D32"/>
    <w:rsid w:val="005B7423"/>
    <w:rsid w:val="005C1AA6"/>
    <w:rsid w:val="005D73F5"/>
    <w:rsid w:val="0061389D"/>
    <w:rsid w:val="00617FB0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050"/>
    <w:rsid w:val="006E466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A1E16"/>
    <w:rsid w:val="007A75B6"/>
    <w:rsid w:val="007B2AA8"/>
    <w:rsid w:val="007D21F6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AAF"/>
    <w:rsid w:val="009447F3"/>
    <w:rsid w:val="0095050E"/>
    <w:rsid w:val="00955CE6"/>
    <w:rsid w:val="00963784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27E4A"/>
    <w:rsid w:val="00C41D89"/>
    <w:rsid w:val="00C517A3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A58D6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4247B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Chicago, USA, November 13th – 17th, 2023</vt:lpstr>
      <vt:lpstr>Title:	[draft] LS regarding the endorsed CRs that were part of S2-2311886</vt:lpstr>
      <vt:lpstr>Response to:	</vt:lpstr>
      <vt:lpstr>Release:	Rel-18</vt:lpstr>
      <vt:lpstr>Work Item:	TRS_URLLC</vt:lpstr>
    </vt:vector>
  </TitlesOfParts>
  <Company>ETSI Sophia Antipolis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2023-11-02T01:50:00Z</dcterms:created>
  <dcterms:modified xsi:type="dcterms:W3CDTF">2023-11-15T21:07:00Z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  <property fmtid="{D5CDD505-2E9C-101B-9397-08002B2CF9AE}" pid="4" name="_2015_ms_pID_725343">
    <vt:lpwstr>(2)29uJTPJ6iTT4itX4JChLh6PiptKVToWXGJ0qR7YPCazR8sJjvluz9shBJ8k0olE+8P/Zj4N4
/0Nr0+264tM0+6rxB5nUv3Eh4JDXAW/ZFWc+T8udOaAflg16fLSBfDbXdiM7y/Irbh8/px13
oBYk6qDun8kAQwYdwcDlQ3Rhnos3NtCEPAwpY42U136Up6w8eFitpqUd58reVOzXBE4xZw7u
21hq+VjZxQMFPwn57R</vt:lpwstr>
  </property>
  <property fmtid="{D5CDD505-2E9C-101B-9397-08002B2CF9AE}" pid="5" name="_2015_ms_pID_7253431">
    <vt:lpwstr>NDhOAMe7ZbdWOe/gfu859TFB4duNmTxzHjM6vHPnoQJmtxRRsk3NNl
ia5Yddgdq2u/SJeCUlVrLTXJY+tL15NZi5MMVH/qTSM1Wx6rKeTnGlpoHRUHJ7LjA4WEtb4K
+cLE5y3A3jgodGbZTwYPzfFq1SJDkaQvi8AcQ4+vmUzAFoPh4LnQuJY+whbRYqgMZgg=</vt:lpwstr>
  </property>
</Properties>
</file>