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FB5C41" w14:textId="77777777" w:rsidR="00274B5C" w:rsidRDefault="00274B5C" w:rsidP="00274B5C">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C4-235abc</w:t>
      </w:r>
    </w:p>
    <w:p w14:paraId="2B0EE69B" w14:textId="77777777" w:rsidR="00274B5C" w:rsidRDefault="00274B5C" w:rsidP="00274B5C">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B90FD7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A2715">
        <w:rPr>
          <w:rFonts w:ascii="Arial" w:hAnsi="Arial" w:cs="Arial"/>
          <w:b/>
          <w:bCs/>
          <w:lang w:val="en-US"/>
        </w:rPr>
        <w:t>ZTE</w:t>
      </w:r>
    </w:p>
    <w:p w14:paraId="18BE02D5" w14:textId="105648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A2715">
        <w:rPr>
          <w:rFonts w:ascii="Arial" w:hAnsi="Arial" w:cs="Arial"/>
          <w:b/>
          <w:bCs/>
          <w:lang w:val="en-US"/>
        </w:rPr>
        <w:t>Discussion</w:t>
      </w:r>
      <w:r w:rsidRPr="006B5418">
        <w:rPr>
          <w:rFonts w:ascii="Arial" w:hAnsi="Arial" w:cs="Arial"/>
          <w:b/>
          <w:bCs/>
          <w:lang w:val="en-US"/>
        </w:rPr>
        <w:t xml:space="preserve"> on </w:t>
      </w:r>
      <w:r w:rsidR="009A2715">
        <w:rPr>
          <w:rFonts w:ascii="Arial" w:hAnsi="Arial" w:cs="Arial"/>
          <w:b/>
          <w:bCs/>
          <w:lang w:val="en-US"/>
        </w:rPr>
        <w:t>impacts on N4 procedures for</w:t>
      </w:r>
      <w:r w:rsidR="009A2715" w:rsidRPr="009A2715">
        <w:t xml:space="preserve"> </w:t>
      </w:r>
      <w:r w:rsidR="009A2715" w:rsidRPr="009A2715">
        <w:rPr>
          <w:rFonts w:ascii="Arial" w:hAnsi="Arial" w:cs="Arial"/>
          <w:b/>
          <w:bCs/>
          <w:lang w:val="en-US"/>
        </w:rPr>
        <w:t>accurate provision of the cumulative data size</w:t>
      </w:r>
      <w:r w:rsidR="009A2715">
        <w:rPr>
          <w:rFonts w:ascii="Arial" w:hAnsi="Arial" w:cs="Arial"/>
          <w:b/>
          <w:bCs/>
          <w:lang w:val="en-US"/>
        </w:rPr>
        <w:t xml:space="preserve"> per QFI</w:t>
      </w:r>
    </w:p>
    <w:p w14:paraId="4ED68054" w14:textId="2C54C7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84F5D">
        <w:rPr>
          <w:rFonts w:ascii="Arial" w:hAnsi="Arial" w:cs="Arial"/>
          <w:b/>
          <w:bCs/>
          <w:lang w:val="en-US"/>
        </w:rPr>
        <w:t>4</w:t>
      </w:r>
    </w:p>
    <w:p w14:paraId="16060915" w14:textId="4AFC878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A2715">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1370791E" w:rsidR="001E41F3" w:rsidRPr="008B4F06" w:rsidRDefault="008B4F06" w:rsidP="008B4F06">
      <w:pPr>
        <w:pStyle w:val="Heading1"/>
        <w:keepLines w:val="0"/>
        <w:pBdr>
          <w:top w:val="none" w:sz="0" w:space="0" w:color="auto"/>
        </w:pBdr>
        <w:spacing w:before="0" w:after="240"/>
        <w:ind w:left="720" w:right="284" w:hanging="720"/>
        <w:rPr>
          <w:sz w:val="32"/>
        </w:rPr>
      </w:pPr>
      <w:r>
        <w:rPr>
          <w:sz w:val="32"/>
        </w:rPr>
        <w:t>1.</w:t>
      </w:r>
      <w:r>
        <w:rPr>
          <w:sz w:val="32"/>
        </w:rPr>
        <w:tab/>
      </w:r>
      <w:r w:rsidR="00CD2478" w:rsidRPr="008B4F06">
        <w:rPr>
          <w:sz w:val="32"/>
        </w:rPr>
        <w:t>Introduction</w:t>
      </w:r>
    </w:p>
    <w:p w14:paraId="0772684C" w14:textId="502DF72B" w:rsidR="00CD2478" w:rsidRDefault="006A3DE7" w:rsidP="00CD2478">
      <w:pPr>
        <w:rPr>
          <w:lang w:val="en-US" w:eastAsia="zh-CN"/>
        </w:rPr>
      </w:pPr>
      <w:r>
        <w:rPr>
          <w:rFonts w:hint="eastAsia"/>
          <w:lang w:val="en-US" w:eastAsia="zh-CN"/>
        </w:rPr>
        <w:t>C</w:t>
      </w:r>
      <w:r>
        <w:rPr>
          <w:lang w:val="en-US" w:eastAsia="zh-CN"/>
        </w:rPr>
        <w:t>T4 has received RAN3 LS</w:t>
      </w:r>
      <w:r w:rsidR="00C0082A">
        <w:rPr>
          <w:lang w:val="en-US" w:eastAsia="zh-CN"/>
        </w:rPr>
        <w:t xml:space="preserve"> (see R3-235765)</w:t>
      </w:r>
      <w:r>
        <w:rPr>
          <w:lang w:val="en-US" w:eastAsia="zh-CN"/>
        </w:rPr>
        <w:t xml:space="preserve"> and SA2 LS</w:t>
      </w:r>
      <w:r w:rsidR="00C0082A">
        <w:rPr>
          <w:lang w:val="en-US" w:eastAsia="zh-CN"/>
        </w:rPr>
        <w:t xml:space="preserve"> (see S2-2311359)</w:t>
      </w:r>
      <w:r>
        <w:rPr>
          <w:lang w:val="en-US" w:eastAsia="zh-CN"/>
        </w:rPr>
        <w:t xml:space="preserve"> on </w:t>
      </w:r>
      <w:r w:rsidRPr="006A3DE7">
        <w:rPr>
          <w:lang w:val="en-US" w:eastAsia="zh-CN"/>
        </w:rPr>
        <w:t xml:space="preserve">INACTIVE </w:t>
      </w:r>
      <w:proofErr w:type="spellStart"/>
      <w:r w:rsidRPr="006A3DE7">
        <w:rPr>
          <w:lang w:val="en-US" w:eastAsia="zh-CN"/>
        </w:rPr>
        <w:t>eDRX</w:t>
      </w:r>
      <w:proofErr w:type="spellEnd"/>
      <w:r w:rsidRPr="006A3DE7">
        <w:rPr>
          <w:lang w:val="en-US" w:eastAsia="zh-CN"/>
        </w:rPr>
        <w:t xml:space="preserve"> above 10.24sec and SDT</w:t>
      </w:r>
      <w:r w:rsidR="00C0082A">
        <w:rPr>
          <w:lang w:val="en-US" w:eastAsia="zh-CN"/>
        </w:rPr>
        <w:t xml:space="preserve"> (Small Data Transmission)</w:t>
      </w:r>
      <w:r>
        <w:rPr>
          <w:lang w:val="en-US" w:eastAsia="zh-CN"/>
        </w:rPr>
        <w:t>. RAN3 prefer</w:t>
      </w:r>
      <w:r w:rsidR="00C0082A">
        <w:rPr>
          <w:lang w:val="en-US" w:eastAsia="zh-CN"/>
        </w:rPr>
        <w:t>s</w:t>
      </w:r>
      <w:r>
        <w:rPr>
          <w:lang w:val="en-US" w:eastAsia="zh-CN"/>
        </w:rPr>
        <w:t xml:space="preserve"> “</w:t>
      </w:r>
      <w:r w:rsidRPr="006A3DE7">
        <w:rPr>
          <w:i/>
          <w:lang w:val="en-US" w:eastAsia="zh-CN"/>
        </w:rPr>
        <w:t xml:space="preserve">the possibility of AMF providing the most recent buffered data size per QFI at the end of the long </w:t>
      </w:r>
      <w:proofErr w:type="spellStart"/>
      <w:r w:rsidRPr="006A3DE7">
        <w:rPr>
          <w:i/>
          <w:lang w:val="en-US" w:eastAsia="zh-CN"/>
        </w:rPr>
        <w:t>eDRX</w:t>
      </w:r>
      <w:proofErr w:type="spellEnd"/>
      <w:r w:rsidRPr="006A3DE7">
        <w:rPr>
          <w:i/>
          <w:lang w:val="en-US" w:eastAsia="zh-CN"/>
        </w:rPr>
        <w:t xml:space="preserve"> cycle in the RAN PAGING REQUEST message</w:t>
      </w:r>
      <w:r w:rsidR="008B4F06">
        <w:rPr>
          <w:i/>
          <w:lang w:val="en-US" w:eastAsia="zh-CN"/>
        </w:rPr>
        <w:t>,</w:t>
      </w:r>
      <w:r w:rsidR="008B4F06" w:rsidRPr="008B4F06">
        <w:rPr>
          <w:i/>
          <w:lang w:val="en-US" w:eastAsia="zh-CN"/>
        </w:rPr>
        <w:t xml:space="preserve"> which can provide accurate information to NG-RAN for applying MT-SDT during paging decision</w:t>
      </w:r>
      <w:r w:rsidRPr="006A3DE7">
        <w:rPr>
          <w:lang w:val="en-US" w:eastAsia="zh-CN"/>
        </w:rPr>
        <w:t>”</w:t>
      </w:r>
      <w:r w:rsidR="008B4F06">
        <w:rPr>
          <w:lang w:val="en-US" w:eastAsia="zh-CN"/>
        </w:rPr>
        <w:t xml:space="preserve">. SA2 </w:t>
      </w:r>
      <w:proofErr w:type="spellStart"/>
      <w:r w:rsidR="00C0082A">
        <w:rPr>
          <w:lang w:val="en-US" w:eastAsia="zh-CN"/>
        </w:rPr>
        <w:t>disucssed</w:t>
      </w:r>
      <w:proofErr w:type="spellEnd"/>
      <w:r w:rsidR="008B4F06">
        <w:rPr>
          <w:lang w:val="en-US" w:eastAsia="zh-CN"/>
        </w:rPr>
        <w:t xml:space="preserve"> such requirement and thought </w:t>
      </w:r>
      <w:r w:rsidR="009F7676">
        <w:rPr>
          <w:lang w:val="en-US" w:eastAsia="zh-CN"/>
        </w:rPr>
        <w:t>“</w:t>
      </w:r>
      <w:r w:rsidR="009F7676" w:rsidRPr="009F7676">
        <w:rPr>
          <w:i/>
          <w:lang w:val="en-US" w:eastAsia="zh-CN"/>
        </w:rPr>
        <w:t>providing accurate information to NG-RAN regarding the most recent cumulative data size of data buffered per QFI in the UPF has some impact on the N4 interface</w:t>
      </w:r>
      <w:r w:rsidR="009F7676">
        <w:rPr>
          <w:lang w:val="en-US" w:eastAsia="zh-CN"/>
        </w:rPr>
        <w:t>” which is in CT4 remit. Thus SA2 asks CT4</w:t>
      </w:r>
      <w:r w:rsidR="00214AB4">
        <w:rPr>
          <w:lang w:val="en-US" w:eastAsia="zh-CN"/>
        </w:rPr>
        <w:t xml:space="preserve"> </w:t>
      </w:r>
      <w:r w:rsidR="00214AB4">
        <w:rPr>
          <w:rFonts w:hint="eastAsia"/>
          <w:lang w:val="en-US" w:eastAsia="zh-CN"/>
        </w:rPr>
        <w:t>t</w:t>
      </w:r>
      <w:r w:rsidR="00214AB4">
        <w:rPr>
          <w:lang w:val="en-US" w:eastAsia="zh-CN"/>
        </w:rPr>
        <w:t>o evaluate this requirement and the cost of such enhancements.</w:t>
      </w:r>
    </w:p>
    <w:p w14:paraId="575B2F6B" w14:textId="58A8F98A" w:rsidR="009F7676" w:rsidRPr="00214AB4" w:rsidRDefault="00C0082A" w:rsidP="00CD2478">
      <w:pPr>
        <w:rPr>
          <w:lang w:val="en-US" w:eastAsia="zh-CN"/>
        </w:rPr>
      </w:pPr>
      <w:r w:rsidRPr="00214AB4">
        <w:rPr>
          <w:rFonts w:hint="eastAsia"/>
          <w:lang w:val="en-US" w:eastAsia="zh-CN"/>
        </w:rPr>
        <w:t>T</w:t>
      </w:r>
      <w:r>
        <w:rPr>
          <w:lang w:val="en-US" w:eastAsia="zh-CN"/>
        </w:rPr>
        <w:t>his paper provides analysis on the N4 impacts introduced by the RAN3 mentioned methods, and propose to a way forward</w:t>
      </w:r>
      <w:r w:rsidR="00214AB4">
        <w:rPr>
          <w:lang w:val="en-US" w:eastAsia="zh-CN"/>
        </w:rPr>
        <w:t>.</w:t>
      </w:r>
    </w:p>
    <w:p w14:paraId="4B17D139" w14:textId="712CA9E3" w:rsidR="00CD2478" w:rsidRPr="008B4F06" w:rsidRDefault="008B4F06" w:rsidP="008B4F06">
      <w:pPr>
        <w:pStyle w:val="Heading1"/>
        <w:keepLines w:val="0"/>
        <w:pBdr>
          <w:top w:val="none" w:sz="0" w:space="0" w:color="auto"/>
        </w:pBdr>
        <w:spacing w:before="0" w:after="240"/>
        <w:ind w:left="720" w:right="284" w:hanging="720"/>
        <w:rPr>
          <w:sz w:val="32"/>
        </w:rPr>
      </w:pPr>
      <w:r>
        <w:rPr>
          <w:sz w:val="32"/>
        </w:rPr>
        <w:t>2.</w:t>
      </w:r>
      <w:r>
        <w:rPr>
          <w:sz w:val="32"/>
        </w:rPr>
        <w:tab/>
      </w:r>
      <w:r w:rsidRPr="008B4F06">
        <w:rPr>
          <w:sz w:val="32"/>
        </w:rPr>
        <w:t>Discussion</w:t>
      </w:r>
    </w:p>
    <w:p w14:paraId="6BC25896" w14:textId="4B0FB8CE" w:rsidR="00CD2478" w:rsidRDefault="00B87A4D" w:rsidP="00B87A4D">
      <w:pPr>
        <w:pStyle w:val="Heading2"/>
        <w:rPr>
          <w:lang w:val="en-US" w:eastAsia="zh-CN"/>
        </w:rPr>
      </w:pPr>
      <w:r>
        <w:rPr>
          <w:rFonts w:hint="eastAsia"/>
          <w:lang w:val="en-US" w:eastAsia="zh-CN"/>
        </w:rPr>
        <w:t>2</w:t>
      </w:r>
      <w:r>
        <w:rPr>
          <w:lang w:val="en-US" w:eastAsia="zh-CN"/>
        </w:rPr>
        <w:t>.1</w:t>
      </w:r>
      <w:r>
        <w:rPr>
          <w:lang w:val="en-US" w:eastAsia="zh-CN"/>
        </w:rPr>
        <w:tab/>
      </w:r>
      <w:r w:rsidR="00C0082A">
        <w:rPr>
          <w:lang w:val="en-US" w:eastAsia="zh-CN"/>
        </w:rPr>
        <w:t xml:space="preserve">RAN3’s </w:t>
      </w:r>
      <w:r>
        <w:rPr>
          <w:lang w:val="en-US" w:eastAsia="zh-CN"/>
        </w:rPr>
        <w:t>Requirement</w:t>
      </w:r>
    </w:p>
    <w:p w14:paraId="5B4C9726" w14:textId="504F41C6" w:rsidR="00B87A4D" w:rsidRDefault="00B87A4D" w:rsidP="00CD2478">
      <w:pPr>
        <w:rPr>
          <w:lang w:val="en-US" w:eastAsia="zh-CN"/>
        </w:rPr>
      </w:pPr>
      <w:r>
        <w:rPr>
          <w:lang w:val="en-US" w:eastAsia="zh-CN"/>
        </w:rPr>
        <w:t xml:space="preserve">RAN3 has discussed the Network Triggered MT-SDT procedure as following. </w:t>
      </w:r>
    </w:p>
    <w:p w14:paraId="101E9C2D" w14:textId="0260D200" w:rsidR="00B87A4D" w:rsidRDefault="00E70B3C" w:rsidP="00CD2478">
      <w:r>
        <w:object w:dxaOrig="10195" w:dyaOrig="6008" w14:anchorId="179226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84pt" o:ole="">
            <v:imagedata r:id="rId8" o:title=""/>
          </v:shape>
          <o:OLEObject Type="Embed" ProgID="Visio.Drawing.11" ShapeID="_x0000_i1025" DrawAspect="Content" ObjectID="_1760511302" r:id="rId9"/>
        </w:object>
      </w:r>
    </w:p>
    <w:p w14:paraId="16AE7F64" w14:textId="77777777" w:rsidR="00B87A4D" w:rsidRDefault="00B87A4D" w:rsidP="00B87A4D">
      <w:pPr>
        <w:pStyle w:val="TF"/>
      </w:pPr>
      <w:r>
        <w:t xml:space="preserve">Figure </w:t>
      </w:r>
      <w:r>
        <w:rPr>
          <w:rFonts w:hint="eastAsia"/>
        </w:rPr>
        <w:t>2</w:t>
      </w:r>
      <w:r>
        <w:t>: MT-SDT procedure initiation</w:t>
      </w:r>
    </w:p>
    <w:p w14:paraId="4658EB6F" w14:textId="77777777" w:rsidR="000642D6" w:rsidRDefault="000642D6" w:rsidP="000642D6">
      <w:pPr>
        <w:rPr>
          <w:lang w:val="en-US" w:eastAsia="zh-CN"/>
        </w:rPr>
      </w:pPr>
      <w:r>
        <w:rPr>
          <w:lang w:val="en-US" w:eastAsia="zh-CN"/>
        </w:rPr>
        <w:lastRenderedPageBreak/>
        <w:t>RAN3 thinks RAN node can decide whether a DL data transmission can be considered as SDT based on the data size retrieved from CN in step 5. However, based on the size of the first packet, it is hard to decide whether it is MT-SDT buffering. Thus RAN node needs accurate information (e.g. most recent cumulative data size, but not the data size of the first packet) to make above decision. Thus RAN3 hopes CN can provide the “most recent buffered data size per QFI” during “the extended buffering time”.</w:t>
      </w:r>
    </w:p>
    <w:p w14:paraId="246CF84B" w14:textId="77777777" w:rsidR="00C0082A" w:rsidRPr="000642D6" w:rsidRDefault="00C0082A" w:rsidP="00B87A4D">
      <w:pPr>
        <w:rPr>
          <w:lang w:val="en-US" w:eastAsia="zh-CN"/>
        </w:rPr>
      </w:pPr>
    </w:p>
    <w:p w14:paraId="6A41FE23" w14:textId="4FBBEB3D" w:rsidR="00B87A4D" w:rsidRDefault="00B87A4D" w:rsidP="00B87A4D">
      <w:pPr>
        <w:pStyle w:val="Heading2"/>
        <w:rPr>
          <w:lang w:val="en-US" w:eastAsia="zh-CN"/>
        </w:rPr>
      </w:pPr>
      <w:r>
        <w:rPr>
          <w:rFonts w:hint="eastAsia"/>
          <w:lang w:val="en-US" w:eastAsia="zh-CN"/>
        </w:rPr>
        <w:t>2</w:t>
      </w:r>
      <w:r>
        <w:rPr>
          <w:lang w:val="en-US" w:eastAsia="zh-CN"/>
        </w:rPr>
        <w:t>.2</w:t>
      </w:r>
      <w:r>
        <w:rPr>
          <w:lang w:val="en-US" w:eastAsia="zh-CN"/>
        </w:rPr>
        <w:tab/>
      </w:r>
      <w:r w:rsidR="00684F5D">
        <w:rPr>
          <w:lang w:val="en-US" w:eastAsia="zh-CN"/>
        </w:rPr>
        <w:t xml:space="preserve">Possible </w:t>
      </w:r>
      <w:r>
        <w:rPr>
          <w:lang w:val="en-US" w:eastAsia="zh-CN"/>
        </w:rPr>
        <w:t>Solution</w:t>
      </w:r>
    </w:p>
    <w:p w14:paraId="137EAE5C" w14:textId="37B86A21" w:rsidR="00B87A4D" w:rsidRDefault="00B87A4D" w:rsidP="00CD2478">
      <w:pPr>
        <w:rPr>
          <w:lang w:val="en-US" w:eastAsia="zh-CN"/>
        </w:rPr>
      </w:pPr>
      <w:r>
        <w:rPr>
          <w:rFonts w:hint="eastAsia"/>
          <w:lang w:val="en-US" w:eastAsia="zh-CN"/>
        </w:rPr>
        <w:t>T</w:t>
      </w:r>
      <w:r>
        <w:rPr>
          <w:lang w:val="en-US" w:eastAsia="zh-CN"/>
        </w:rPr>
        <w:t xml:space="preserve">he requirement from RAN3 may introduce the following enhancements. </w:t>
      </w:r>
    </w:p>
    <w:p w14:paraId="7DF3BF2F" w14:textId="77777777" w:rsidR="00B87A4D" w:rsidRDefault="00B87A4D" w:rsidP="00CD2478">
      <w:pPr>
        <w:rPr>
          <w:lang w:val="en-US" w:eastAsia="zh-CN"/>
        </w:rPr>
      </w:pPr>
    </w:p>
    <w:p w14:paraId="0AFA5E05" w14:textId="185F3FA8" w:rsidR="00B87A4D" w:rsidRDefault="002B4BA3" w:rsidP="00CD2478">
      <w:pPr>
        <w:rPr>
          <w:lang w:val="en-US" w:eastAsia="zh-CN"/>
        </w:rPr>
      </w:pPr>
      <w:r>
        <w:object w:dxaOrig="10814" w:dyaOrig="11460" w14:anchorId="322DE5D4">
          <v:shape id="_x0000_i1026" type="#_x0000_t75" style="width:481.65pt;height:426.35pt" o:ole="">
            <v:imagedata r:id="rId10" o:title="" cropbottom="10824f"/>
          </v:shape>
          <o:OLEObject Type="Embed" ProgID="Visio.Drawing.11" ShapeID="_x0000_i1026" DrawAspect="Content" ObjectID="_1760511303" r:id="rId11"/>
        </w:object>
      </w:r>
    </w:p>
    <w:p w14:paraId="166BA058" w14:textId="5CE34612" w:rsidR="00D520BE" w:rsidRDefault="00D520BE" w:rsidP="00CD2478">
      <w:pPr>
        <w:rPr>
          <w:lang w:val="en-US" w:eastAsia="zh-CN"/>
        </w:rPr>
      </w:pPr>
      <w:r>
        <w:rPr>
          <w:rFonts w:hint="eastAsia"/>
          <w:lang w:val="en-US" w:eastAsia="zh-CN"/>
        </w:rPr>
        <w:t>S</w:t>
      </w:r>
      <w:r>
        <w:rPr>
          <w:lang w:val="en-US" w:eastAsia="zh-CN"/>
        </w:rPr>
        <w:t>A2 has agreed the AMF should inform the SMF of “</w:t>
      </w:r>
      <w:r w:rsidRPr="00140E21">
        <w:rPr>
          <w:lang w:eastAsia="zh-CN"/>
        </w:rPr>
        <w:t>Estimated Maximum Wait time</w:t>
      </w:r>
      <w:r>
        <w:rPr>
          <w:lang w:val="en-US" w:eastAsia="zh-CN"/>
        </w:rPr>
        <w:t xml:space="preserve">” </w:t>
      </w:r>
      <w:r w:rsidR="003A7823">
        <w:rPr>
          <w:lang w:val="en-US" w:eastAsia="zh-CN"/>
        </w:rPr>
        <w:t>as specified in clause 4.2.3.3 of TS 23.502:</w:t>
      </w:r>
    </w:p>
    <w:p w14:paraId="08707C1E" w14:textId="77777777" w:rsidR="00D520BE" w:rsidRPr="003A7823" w:rsidRDefault="00D520BE" w:rsidP="00D520BE">
      <w:pPr>
        <w:pStyle w:val="B1"/>
        <w:rPr>
          <w:i/>
          <w:lang w:eastAsia="zh-CN"/>
        </w:rPr>
      </w:pPr>
      <w:r w:rsidRPr="003A7823">
        <w:rPr>
          <w:i/>
          <w:lang w:eastAsia="ko-KR"/>
        </w:rPr>
        <w:tab/>
      </w:r>
      <w:r w:rsidRPr="009A22C8">
        <w:rPr>
          <w:i/>
          <w:highlight w:val="yellow"/>
          <w:lang w:eastAsia="ko-KR"/>
        </w:rPr>
        <w:t>If the AMF has determined the UE is unreachable for the SMF</w:t>
      </w:r>
      <w:r w:rsidRPr="003A7823">
        <w:rPr>
          <w:i/>
          <w:lang w:eastAsia="ko-KR"/>
        </w:rPr>
        <w:t xml:space="preserve"> (e.g. due to the UE in MICO mode, the UE using extended idle mode DRX or the UE is only registered over non-3GPP access and its state is CM-IDLE), then t</w:t>
      </w:r>
      <w:r w:rsidRPr="003A7823">
        <w:rPr>
          <w:i/>
          <w:lang w:eastAsia="zh-CN"/>
        </w:rPr>
        <w:t xml:space="preserve">he AMF rejects the request from the SMF. </w:t>
      </w:r>
      <w:r w:rsidRPr="003A7823">
        <w:rPr>
          <w:i/>
          <w:lang w:eastAsia="ko-KR"/>
        </w:rPr>
        <w:t>The AMF</w:t>
      </w:r>
      <w:r w:rsidRPr="003A7823">
        <w:rPr>
          <w:i/>
          <w:lang w:eastAsia="zh-CN"/>
        </w:rPr>
        <w:t xml:space="preserve"> may </w:t>
      </w:r>
      <w:r w:rsidRPr="003A7823">
        <w:rPr>
          <w:i/>
          <w:lang w:eastAsia="ko-KR"/>
        </w:rPr>
        <w:t xml:space="preserve">include in the reject message </w:t>
      </w:r>
      <w:r w:rsidRPr="003A7823">
        <w:rPr>
          <w:i/>
          <w:lang w:eastAsia="zh-CN"/>
        </w:rPr>
        <w:t>an indication that the SMF need not trigger the Namf_Communication_N1N2MessageTransfer Request to the AMF</w:t>
      </w:r>
      <w:r w:rsidRPr="003A7823">
        <w:rPr>
          <w:i/>
          <w:lang w:eastAsia="ko-KR"/>
        </w:rPr>
        <w:t>, if the SMF has not subscribed to the event of the UE reachability</w:t>
      </w:r>
      <w:r w:rsidRPr="003A7823">
        <w:rPr>
          <w:i/>
          <w:lang w:eastAsia="zh-CN"/>
        </w:rPr>
        <w:t xml:space="preserve">. If the SMF included the Extended Buffering Support indication, </w:t>
      </w:r>
      <w:r w:rsidRPr="009A22C8">
        <w:rPr>
          <w:i/>
          <w:highlight w:val="yellow"/>
          <w:lang w:eastAsia="zh-CN"/>
        </w:rPr>
        <w:t>the AMF indicates the Estimated Maximum Wait time, in the reject message, for the SMF to determine the Extended Buffering time</w:t>
      </w:r>
      <w:r w:rsidRPr="003A7823">
        <w:rPr>
          <w:i/>
          <w:lang w:eastAsia="zh-CN"/>
        </w:rPr>
        <w:t xml:space="preserve">. If the UE is in MICO mode, the AMF determines the Estimated Maximum Wait time </w:t>
      </w:r>
      <w:r w:rsidRPr="003A7823">
        <w:rPr>
          <w:i/>
          <w:lang w:eastAsia="zh-CN"/>
        </w:rPr>
        <w:lastRenderedPageBreak/>
        <w:t>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3C52E937" w14:textId="77777777" w:rsidR="000642D6" w:rsidRDefault="000642D6" w:rsidP="000642D6">
      <w:pPr>
        <w:rPr>
          <w:lang w:eastAsia="zh-CN"/>
        </w:rPr>
      </w:pPr>
      <w:r>
        <w:rPr>
          <w:lang w:eastAsia="zh-CN"/>
        </w:rPr>
        <w:t>The stage 3 specification has not been updated to fulfil the stage2 requirement in step 5. However, it is the general enhancement rather than that fulfil RAN’3 requirement specific for SDT.</w:t>
      </w:r>
    </w:p>
    <w:p w14:paraId="53C9BB2C" w14:textId="6C699291" w:rsidR="000642D6" w:rsidRPr="00C0082A" w:rsidRDefault="000642D6" w:rsidP="000642D6">
      <w:pPr>
        <w:rPr>
          <w:lang w:eastAsia="zh-CN"/>
        </w:rPr>
      </w:pPr>
      <w:r>
        <w:rPr>
          <w:lang w:eastAsia="zh-CN"/>
        </w:rPr>
        <w:t>Based on stage 2 requirement above, the SMF gets the knowledge of extended buffering time. If it is the SMF to buffer the DL data, there is no impact on N4 procedures. If it is the UPF to buffer the DL data, a</w:t>
      </w:r>
      <w:r w:rsidRPr="00C0082A">
        <w:rPr>
          <w:lang w:eastAsia="zh-CN"/>
        </w:rPr>
        <w:t xml:space="preserve">s specified in </w:t>
      </w:r>
      <w:r>
        <w:rPr>
          <w:lang w:eastAsia="zh-CN"/>
        </w:rPr>
        <w:t xml:space="preserve">current </w:t>
      </w:r>
      <w:r w:rsidRPr="00C0082A">
        <w:rPr>
          <w:lang w:eastAsia="zh-CN"/>
        </w:rPr>
        <w:t xml:space="preserve">TS 29.244, </w:t>
      </w:r>
      <w:r>
        <w:rPr>
          <w:lang w:eastAsia="zh-CN"/>
        </w:rPr>
        <w:t xml:space="preserve">existing </w:t>
      </w:r>
      <w:r w:rsidRPr="00C0082A">
        <w:rPr>
          <w:lang w:eastAsia="zh-CN"/>
        </w:rPr>
        <w:t xml:space="preserve">DL Buffering Duration </w:t>
      </w:r>
      <w:r>
        <w:rPr>
          <w:lang w:eastAsia="zh-CN"/>
        </w:rPr>
        <w:t xml:space="preserve">IE in BAR can </w:t>
      </w:r>
      <w:r w:rsidRPr="00C0082A">
        <w:rPr>
          <w:lang w:eastAsia="zh-CN"/>
        </w:rPr>
        <w:t xml:space="preserve">be </w:t>
      </w:r>
      <w:r>
        <w:rPr>
          <w:lang w:eastAsia="zh-CN"/>
        </w:rPr>
        <w:t>re-</w:t>
      </w:r>
      <w:r w:rsidRPr="00C0082A">
        <w:rPr>
          <w:lang w:eastAsia="zh-CN"/>
        </w:rPr>
        <w:t xml:space="preserve">used </w:t>
      </w:r>
      <w:r>
        <w:rPr>
          <w:lang w:eastAsia="zh-CN"/>
        </w:rPr>
        <w:t>to fulfil RAN3 requirement and an additional action indication to instruct the UPF to report the most recent buffered data size</w:t>
      </w:r>
      <w:r w:rsidR="007C1803">
        <w:rPr>
          <w:lang w:eastAsia="zh-CN"/>
        </w:rPr>
        <w:t xml:space="preserve"> </w:t>
      </w:r>
      <w:r>
        <w:rPr>
          <w:lang w:eastAsia="zh-CN"/>
        </w:rPr>
        <w:t>(during the</w:t>
      </w:r>
      <w:r w:rsidRPr="000642D6">
        <w:t xml:space="preserve"> </w:t>
      </w:r>
      <w:r w:rsidRPr="000642D6">
        <w:rPr>
          <w:lang w:eastAsia="zh-CN"/>
        </w:rPr>
        <w:t>Extended Buffering time</w:t>
      </w:r>
      <w:r>
        <w:rPr>
          <w:lang w:eastAsia="zh-CN"/>
        </w:rPr>
        <w:t xml:space="preserve"> determined by the SMF) should be added as following. Or, new IEs similar as existing IE can be introduced in BAR. To simplify the protocol design, it is proposed to add new action indication (e.g. Report Buffered Data Size IE) and re-use existing DL Buffering Duration IE.</w:t>
      </w:r>
    </w:p>
    <w:p w14:paraId="69F37817" w14:textId="77777777" w:rsidR="000642D6" w:rsidRPr="000642D6" w:rsidRDefault="000642D6" w:rsidP="00C0082A">
      <w:pPr>
        <w:rPr>
          <w:lang w:eastAsia="zh-CN"/>
        </w:rPr>
      </w:pPr>
    </w:p>
    <w:p w14:paraId="46DD1C30" w14:textId="77777777" w:rsidR="00C0082A" w:rsidRPr="00441CD0" w:rsidRDefault="00C0082A" w:rsidP="00C0082A">
      <w:pPr>
        <w:pStyle w:val="TH"/>
        <w:rPr>
          <w:lang w:val="en-US"/>
        </w:rPr>
      </w:pPr>
      <w:r w:rsidRPr="00441CD0">
        <w:t>Table 7.5.4.11-1: Update</w:t>
      </w:r>
      <w:r w:rsidRPr="00441CD0">
        <w:rPr>
          <w:lang w:val="en-US"/>
        </w:rPr>
        <w:t xml:space="preserve"> </w:t>
      </w:r>
      <w:r w:rsidRPr="00441CD0">
        <w:t>BAR IE within PFCP Session Modification Request</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298"/>
        <w:gridCol w:w="370"/>
        <w:gridCol w:w="370"/>
        <w:gridCol w:w="370"/>
        <w:gridCol w:w="370"/>
        <w:gridCol w:w="370"/>
        <w:gridCol w:w="1404"/>
      </w:tblGrid>
      <w:tr w:rsidR="00C0082A" w:rsidRPr="00441CD0" w14:paraId="769C51EC" w14:textId="77777777" w:rsidTr="00CF3A1B">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2B8F3721" w14:textId="77777777" w:rsidR="00C0082A" w:rsidRPr="00441CD0" w:rsidRDefault="00C0082A" w:rsidP="00CF3A1B">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042B0BA" w14:textId="77777777" w:rsidR="00C0082A" w:rsidRPr="00441CD0" w:rsidRDefault="00C0082A" w:rsidP="00CF3A1B">
            <w:pPr>
              <w:pStyle w:val="TAH"/>
            </w:pPr>
          </w:p>
        </w:tc>
        <w:tc>
          <w:tcPr>
            <w:tcW w:w="370" w:type="dxa"/>
            <w:tcBorders>
              <w:top w:val="single" w:sz="4" w:space="0" w:color="auto"/>
              <w:left w:val="nil"/>
              <w:bottom w:val="single" w:sz="4" w:space="0" w:color="auto"/>
              <w:right w:val="nil"/>
            </w:tcBorders>
            <w:shd w:val="clear" w:color="auto" w:fill="D9D9D9"/>
          </w:tcPr>
          <w:p w14:paraId="09828AD8" w14:textId="77777777" w:rsidR="00C0082A" w:rsidRPr="00441CD0" w:rsidRDefault="00C0082A" w:rsidP="00CF3A1B">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70152794" w14:textId="77777777" w:rsidR="00C0082A" w:rsidRPr="00441CD0" w:rsidRDefault="00C0082A" w:rsidP="00CF3A1B">
            <w:pPr>
              <w:pStyle w:val="TAC"/>
            </w:pPr>
            <w:r w:rsidRPr="00441CD0">
              <w:t xml:space="preserve">Update BAR </w:t>
            </w:r>
            <w:r w:rsidRPr="00441CD0">
              <w:rPr>
                <w:lang w:val="en-US"/>
              </w:rPr>
              <w:t>IE Type = 86 (decimal)</w:t>
            </w:r>
          </w:p>
        </w:tc>
      </w:tr>
      <w:tr w:rsidR="00C0082A" w:rsidRPr="00441CD0" w14:paraId="6261090A" w14:textId="77777777" w:rsidTr="00CF3A1B">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5FFBFFF" w14:textId="77777777" w:rsidR="00C0082A" w:rsidRPr="00441CD0" w:rsidRDefault="00C0082A" w:rsidP="00CF3A1B">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F757DD1" w14:textId="77777777" w:rsidR="00C0082A" w:rsidRPr="00441CD0" w:rsidRDefault="00C0082A" w:rsidP="00CF3A1B">
            <w:pPr>
              <w:pStyle w:val="TAH"/>
            </w:pPr>
          </w:p>
        </w:tc>
        <w:tc>
          <w:tcPr>
            <w:tcW w:w="370" w:type="dxa"/>
            <w:tcBorders>
              <w:top w:val="single" w:sz="4" w:space="0" w:color="auto"/>
              <w:left w:val="nil"/>
              <w:bottom w:val="single" w:sz="4" w:space="0" w:color="auto"/>
              <w:right w:val="nil"/>
            </w:tcBorders>
            <w:shd w:val="clear" w:color="auto" w:fill="D9D9D9"/>
          </w:tcPr>
          <w:p w14:paraId="79688F24" w14:textId="77777777" w:rsidR="00C0082A" w:rsidRPr="00441CD0" w:rsidRDefault="00C0082A" w:rsidP="00CF3A1B">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3B485E93" w14:textId="77777777" w:rsidR="00C0082A" w:rsidRPr="00441CD0" w:rsidRDefault="00C0082A" w:rsidP="00CF3A1B">
            <w:pPr>
              <w:pStyle w:val="TAC"/>
            </w:pPr>
            <w:r w:rsidRPr="00441CD0">
              <w:t>Length = n</w:t>
            </w:r>
          </w:p>
        </w:tc>
      </w:tr>
      <w:tr w:rsidR="00C0082A" w:rsidRPr="00441CD0" w14:paraId="52572128" w14:textId="77777777" w:rsidTr="00CF3A1B">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3FA4A418" w14:textId="77777777" w:rsidR="00C0082A" w:rsidRPr="00441CD0" w:rsidRDefault="00C0082A" w:rsidP="00CF3A1B">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A37EFEE" w14:textId="77777777" w:rsidR="00C0082A" w:rsidRPr="00441CD0" w:rsidRDefault="00C0082A" w:rsidP="00CF3A1B">
            <w:pPr>
              <w:pStyle w:val="TAH"/>
            </w:pPr>
            <w:r w:rsidRPr="00441CD0">
              <w:t>P</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3EFC54AE" w14:textId="77777777" w:rsidR="00C0082A" w:rsidRPr="00441CD0" w:rsidRDefault="00C0082A" w:rsidP="00CF3A1B">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1495B2B" w14:textId="77777777" w:rsidR="00C0082A" w:rsidRPr="00441CD0" w:rsidRDefault="00C0082A" w:rsidP="00CF3A1B">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63B7729" w14:textId="77777777" w:rsidR="00C0082A" w:rsidRPr="00441CD0" w:rsidRDefault="00C0082A" w:rsidP="00CF3A1B">
            <w:pPr>
              <w:pStyle w:val="TAH"/>
            </w:pPr>
            <w:r w:rsidRPr="00441CD0">
              <w:t>IE Type</w:t>
            </w:r>
          </w:p>
        </w:tc>
      </w:tr>
      <w:tr w:rsidR="00C0082A" w:rsidRPr="00441CD0" w14:paraId="2B1D0FDB" w14:textId="77777777" w:rsidTr="00CF3A1B">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739FDD63" w14:textId="77777777" w:rsidR="00C0082A" w:rsidRPr="00441CD0" w:rsidRDefault="00C0082A" w:rsidP="00CF3A1B">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6FD0158" w14:textId="77777777" w:rsidR="00C0082A" w:rsidRPr="00441CD0" w:rsidRDefault="00C0082A" w:rsidP="00CF3A1B">
            <w:pPr>
              <w:spacing w:after="0"/>
              <w:rPr>
                <w:rFonts w:ascii="Arial" w:hAnsi="Arial"/>
                <w:b/>
                <w:sz w:val="18"/>
                <w:lang w:val="x-none"/>
              </w:rPr>
            </w:pPr>
          </w:p>
        </w:tc>
        <w:tc>
          <w:tcPr>
            <w:tcW w:w="4668" w:type="dxa"/>
            <w:gridSpan w:val="2"/>
            <w:vMerge/>
            <w:tcBorders>
              <w:top w:val="single" w:sz="4" w:space="0" w:color="auto"/>
              <w:left w:val="single" w:sz="4" w:space="0" w:color="auto"/>
              <w:bottom w:val="single" w:sz="4" w:space="0" w:color="auto"/>
              <w:right w:val="single" w:sz="4" w:space="0" w:color="auto"/>
            </w:tcBorders>
            <w:vAlign w:val="center"/>
            <w:hideMark/>
          </w:tcPr>
          <w:p w14:paraId="432979D7" w14:textId="77777777" w:rsidR="00C0082A" w:rsidRPr="00441CD0" w:rsidRDefault="00C0082A" w:rsidP="00CF3A1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9340406" w14:textId="77777777" w:rsidR="00C0082A" w:rsidRPr="00441CD0" w:rsidRDefault="00C0082A" w:rsidP="00CF3A1B">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B8B28A1" w14:textId="77777777" w:rsidR="00C0082A" w:rsidRPr="00441CD0" w:rsidRDefault="00C0082A" w:rsidP="00CF3A1B">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4A28926" w14:textId="77777777" w:rsidR="00C0082A" w:rsidRPr="00441CD0" w:rsidRDefault="00C0082A" w:rsidP="00CF3A1B">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A74366B" w14:textId="77777777" w:rsidR="00C0082A" w:rsidRPr="00441CD0" w:rsidRDefault="00C0082A" w:rsidP="00CF3A1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75888E1" w14:textId="77777777" w:rsidR="00C0082A" w:rsidRPr="00441CD0" w:rsidRDefault="00C0082A" w:rsidP="00CF3A1B">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A87E9B1" w14:textId="77777777" w:rsidR="00C0082A" w:rsidRPr="00441CD0" w:rsidRDefault="00C0082A" w:rsidP="00CF3A1B">
            <w:pPr>
              <w:spacing w:after="0"/>
              <w:rPr>
                <w:rFonts w:ascii="Arial" w:hAnsi="Arial"/>
                <w:b/>
                <w:sz w:val="18"/>
                <w:lang w:val="x-none"/>
              </w:rPr>
            </w:pPr>
          </w:p>
        </w:tc>
      </w:tr>
      <w:tr w:rsidR="00C0082A" w:rsidRPr="00441CD0" w14:paraId="467A4A7B" w14:textId="77777777" w:rsidTr="00CF3A1B">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4F61542" w14:textId="77777777" w:rsidR="00C0082A" w:rsidRPr="00441CD0" w:rsidRDefault="00C0082A" w:rsidP="00CF3A1B">
            <w:pPr>
              <w:pStyle w:val="TAL"/>
            </w:pPr>
            <w:r w:rsidRPr="00441CD0">
              <w:lastRenderedPageBreak/>
              <w:t>BAR ID</w:t>
            </w:r>
          </w:p>
        </w:tc>
        <w:tc>
          <w:tcPr>
            <w:tcW w:w="336" w:type="dxa"/>
            <w:tcBorders>
              <w:top w:val="single" w:sz="4" w:space="0" w:color="auto"/>
              <w:left w:val="single" w:sz="4" w:space="0" w:color="auto"/>
              <w:bottom w:val="single" w:sz="4" w:space="0" w:color="auto"/>
              <w:right w:val="single" w:sz="4" w:space="0" w:color="auto"/>
            </w:tcBorders>
            <w:hideMark/>
          </w:tcPr>
          <w:p w14:paraId="3F9A5081" w14:textId="77777777" w:rsidR="00C0082A" w:rsidRPr="00441CD0" w:rsidRDefault="00C0082A" w:rsidP="00CF3A1B">
            <w:pPr>
              <w:pStyle w:val="TAC"/>
            </w:pPr>
            <w:r w:rsidRPr="00823058">
              <w:rPr>
                <w:rFonts w:eastAsia="宋体"/>
              </w:rPr>
              <w:t>M</w:t>
            </w:r>
          </w:p>
        </w:tc>
        <w:tc>
          <w:tcPr>
            <w:tcW w:w="4668" w:type="dxa"/>
            <w:gridSpan w:val="2"/>
            <w:tcBorders>
              <w:top w:val="single" w:sz="4" w:space="0" w:color="auto"/>
              <w:left w:val="single" w:sz="4" w:space="0" w:color="auto"/>
              <w:bottom w:val="single" w:sz="4" w:space="0" w:color="auto"/>
              <w:right w:val="single" w:sz="4" w:space="0" w:color="auto"/>
            </w:tcBorders>
            <w:hideMark/>
          </w:tcPr>
          <w:p w14:paraId="1E0F424D" w14:textId="77777777" w:rsidR="00C0082A" w:rsidRPr="00441CD0" w:rsidRDefault="00C0082A" w:rsidP="00CF3A1B">
            <w:pPr>
              <w:pStyle w:val="TAL"/>
            </w:pPr>
            <w:r w:rsidRPr="00441CD0">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4A6F4ADB" w14:textId="77777777" w:rsidR="00C0082A" w:rsidRPr="00441CD0" w:rsidRDefault="00C0082A" w:rsidP="00CF3A1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9786F5" w14:textId="77777777" w:rsidR="00C0082A" w:rsidRPr="00441CD0" w:rsidRDefault="00C0082A" w:rsidP="00CF3A1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2211EDA" w14:textId="77777777" w:rsidR="00C0082A" w:rsidRPr="00441CD0" w:rsidRDefault="00C0082A" w:rsidP="00CF3A1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BA94D5E" w14:textId="77777777" w:rsidR="00C0082A" w:rsidRPr="00441CD0" w:rsidRDefault="00C0082A" w:rsidP="00CF3A1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09BD27" w14:textId="77777777" w:rsidR="00C0082A" w:rsidRPr="00441CD0" w:rsidRDefault="00C0082A" w:rsidP="00CF3A1B">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hideMark/>
          </w:tcPr>
          <w:p w14:paraId="15AA6F3E" w14:textId="77777777" w:rsidR="00C0082A" w:rsidRPr="00441CD0" w:rsidRDefault="00C0082A" w:rsidP="00CF3A1B">
            <w:pPr>
              <w:pStyle w:val="TAC"/>
              <w:rPr>
                <w:lang w:val="x-none"/>
              </w:rPr>
            </w:pPr>
            <w:r w:rsidRPr="00441CD0">
              <w:t>BAR ID</w:t>
            </w:r>
          </w:p>
        </w:tc>
      </w:tr>
      <w:tr w:rsidR="00C0082A" w:rsidRPr="00441CD0" w14:paraId="2BDED2AC" w14:textId="77777777" w:rsidTr="00CF3A1B">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C8829EC" w14:textId="77777777" w:rsidR="00C0082A" w:rsidRPr="00441CD0" w:rsidRDefault="00C0082A" w:rsidP="00CF3A1B">
            <w:pPr>
              <w:pStyle w:val="TAL"/>
            </w:pPr>
            <w:r w:rsidRPr="00441CD0">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6EBD2962" w14:textId="77777777" w:rsidR="00C0082A" w:rsidRPr="00441CD0" w:rsidRDefault="00C0082A" w:rsidP="00CF3A1B">
            <w:pPr>
              <w:pStyle w:val="TAC"/>
              <w:rPr>
                <w:rFonts w:eastAsia="宋体"/>
              </w:rPr>
            </w:pPr>
            <w:r w:rsidRPr="00823058">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69E98EF5" w14:textId="77777777" w:rsidR="00C0082A" w:rsidRPr="00441CD0" w:rsidRDefault="00C0082A" w:rsidP="00CF3A1B">
            <w:pPr>
              <w:pStyle w:val="TAL"/>
            </w:pPr>
            <w:r w:rsidRPr="00441CD0">
              <w:t>This IE shall be present if the UP function indicated support of the Downlink Data Notification Delay parameter (see clause</w:t>
            </w:r>
            <w:r>
              <w:t> </w:t>
            </w:r>
            <w:r w:rsidRPr="00441CD0">
              <w:t>8.2.28) and the Downlink Data Notification Delay needs to be modified.</w:t>
            </w:r>
          </w:p>
          <w:p w14:paraId="401E3EAC" w14:textId="77777777" w:rsidR="00C0082A" w:rsidRPr="00441CD0" w:rsidRDefault="00C0082A" w:rsidP="00CF3A1B">
            <w:pPr>
              <w:pStyle w:val="TAL"/>
              <w:rPr>
                <w:lang w:eastAsia="zh-CN"/>
              </w:rPr>
            </w:pPr>
            <w:r w:rsidRPr="00441CD0">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63571503" w14:textId="77777777" w:rsidR="00C0082A" w:rsidRPr="00441CD0" w:rsidRDefault="00C0082A" w:rsidP="00CF3A1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ECE0DB3" w14:textId="77777777" w:rsidR="00C0082A" w:rsidRPr="00441CD0" w:rsidRDefault="00C0082A" w:rsidP="00CF3A1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1F05E4C" w14:textId="77777777" w:rsidR="00C0082A" w:rsidRPr="00441CD0" w:rsidRDefault="00C0082A" w:rsidP="00CF3A1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D5E7461" w14:textId="77777777" w:rsidR="00C0082A" w:rsidRPr="00441CD0" w:rsidRDefault="00C0082A" w:rsidP="00CF3A1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BA3A73A" w14:textId="77777777" w:rsidR="00C0082A" w:rsidRPr="00441CD0" w:rsidRDefault="00C0082A" w:rsidP="00CF3A1B">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0530475" w14:textId="77777777" w:rsidR="00C0082A" w:rsidRPr="00441CD0" w:rsidRDefault="00C0082A" w:rsidP="00CF3A1B">
            <w:pPr>
              <w:pStyle w:val="TAC"/>
              <w:rPr>
                <w:lang w:val="x-none"/>
              </w:rPr>
            </w:pPr>
            <w:r w:rsidRPr="00441CD0">
              <w:t>Downlink Data Notification Delay</w:t>
            </w:r>
          </w:p>
        </w:tc>
      </w:tr>
      <w:tr w:rsidR="00C0082A" w:rsidRPr="00441CD0" w14:paraId="43BF3F5D" w14:textId="77777777" w:rsidTr="00CF3A1B">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1E44E5FB" w14:textId="77777777" w:rsidR="00C0082A" w:rsidRPr="00441CD0" w:rsidRDefault="00C0082A" w:rsidP="00CF3A1B">
            <w:pPr>
              <w:pStyle w:val="TAL"/>
            </w:pPr>
            <w:r w:rsidRPr="00441CD0">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54378B53" w14:textId="77777777" w:rsidR="00C0082A" w:rsidRPr="00441CD0" w:rsidRDefault="00C0082A" w:rsidP="00CF3A1B">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71E8D161" w14:textId="77777777" w:rsidR="00C0082A" w:rsidRPr="00441CD0" w:rsidRDefault="00C0082A" w:rsidP="00CF3A1B">
            <w:pPr>
              <w:pStyle w:val="TAL"/>
              <w:rPr>
                <w:lang w:val="en-US"/>
              </w:rPr>
            </w:pPr>
            <w:r w:rsidRPr="00441CD0">
              <w:t xml:space="preserve">This IE may be present if the UP Function indicated support of the </w:t>
            </w:r>
            <w:r w:rsidRPr="00441CD0">
              <w:rPr>
                <w:lang w:val="en-US"/>
              </w:rPr>
              <w:t>feature UDBC.</w:t>
            </w:r>
          </w:p>
          <w:p w14:paraId="0BB57B77" w14:textId="77777777" w:rsidR="00C0082A" w:rsidRPr="00441CD0" w:rsidRDefault="00C0082A" w:rsidP="00CF3A1B">
            <w:pPr>
              <w:pStyle w:val="TAL"/>
              <w:rPr>
                <w:lang w:val="en-US"/>
              </w:rPr>
            </w:pPr>
          </w:p>
          <w:p w14:paraId="4C4E3635" w14:textId="77777777" w:rsidR="00C0082A" w:rsidRPr="00441CD0" w:rsidRDefault="00C0082A" w:rsidP="00CF3A1B">
            <w:pPr>
              <w:pStyle w:val="TAL"/>
              <w:rPr>
                <w:lang w:val="x-none"/>
              </w:rPr>
            </w:pPr>
            <w:r w:rsidRPr="00441CD0">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6F826F02" w14:textId="77777777" w:rsidR="00C0082A" w:rsidRPr="00441CD0" w:rsidRDefault="00C0082A" w:rsidP="00CF3A1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9E9A52C" w14:textId="77777777" w:rsidR="00C0082A" w:rsidRPr="00441CD0" w:rsidRDefault="00C0082A" w:rsidP="00CF3A1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3727628" w14:textId="77777777" w:rsidR="00C0082A" w:rsidRPr="00441CD0" w:rsidRDefault="00C0082A" w:rsidP="00CF3A1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92BA909" w14:textId="77777777" w:rsidR="00C0082A" w:rsidRPr="00441CD0" w:rsidRDefault="00C0082A" w:rsidP="00CF3A1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B008335" w14:textId="77777777" w:rsidR="00C0082A" w:rsidRPr="00441CD0" w:rsidRDefault="00C0082A" w:rsidP="00CF3A1B">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tcPr>
          <w:p w14:paraId="2DB63FED" w14:textId="77777777" w:rsidR="00C0082A" w:rsidRPr="00441CD0" w:rsidRDefault="00C0082A" w:rsidP="00CF3A1B">
            <w:pPr>
              <w:pStyle w:val="TAC"/>
              <w:rPr>
                <w:lang w:val="x-none"/>
              </w:rPr>
            </w:pPr>
            <w:r w:rsidRPr="00441CD0">
              <w:t>Suggested Buffering Packets Count</w:t>
            </w:r>
          </w:p>
        </w:tc>
      </w:tr>
      <w:tr w:rsidR="00C0082A" w:rsidRPr="00441CD0" w14:paraId="79011D05" w14:textId="77777777" w:rsidTr="00CF3A1B">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1AEEAB94" w14:textId="77777777" w:rsidR="00C0082A" w:rsidRPr="00441CD0" w:rsidRDefault="00C0082A" w:rsidP="00CF3A1B">
            <w:pPr>
              <w:pStyle w:val="TAL"/>
            </w:pPr>
            <w:r w:rsidRPr="00B87A4D">
              <w:rPr>
                <w:highlight w:val="yellow"/>
              </w:rPr>
              <w:t>DL Buffering Duration</w:t>
            </w:r>
          </w:p>
        </w:tc>
        <w:tc>
          <w:tcPr>
            <w:tcW w:w="336" w:type="dxa"/>
            <w:tcBorders>
              <w:top w:val="single" w:sz="4" w:space="0" w:color="auto"/>
              <w:left w:val="single" w:sz="4" w:space="0" w:color="auto"/>
              <w:bottom w:val="single" w:sz="4" w:space="0" w:color="auto"/>
              <w:right w:val="single" w:sz="4" w:space="0" w:color="auto"/>
            </w:tcBorders>
          </w:tcPr>
          <w:p w14:paraId="5139099B" w14:textId="77777777" w:rsidR="00C0082A" w:rsidRPr="00823058" w:rsidRDefault="00C0082A" w:rsidP="00CF3A1B">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14326C08" w14:textId="77777777" w:rsidR="00C0082A" w:rsidRPr="00441CD0" w:rsidRDefault="00C0082A" w:rsidP="00CF3A1B">
            <w:pPr>
              <w:pStyle w:val="TAL"/>
            </w:pPr>
            <w:r w:rsidRPr="00441CD0">
              <w:t xml:space="preserve">This IE shall be present if the UP function indicated support of the DL Buffering Duration parameter </w:t>
            </w:r>
            <w:r>
              <w:t xml:space="preserve">in </w:t>
            </w:r>
            <w:r w:rsidRPr="00441CD0">
              <w:t>PFCP Session Modification Request</w:t>
            </w:r>
            <w:r>
              <w:t xml:space="preserve"> feature</w:t>
            </w:r>
            <w:r w:rsidRPr="00441CD0">
              <w:t xml:space="preserve"> (see </w:t>
            </w:r>
            <w:r>
              <w:t xml:space="preserve">DBDM feature in </w:t>
            </w:r>
            <w:r w:rsidRPr="00441CD0">
              <w:t>clause</w:t>
            </w:r>
            <w:r>
              <w:t> </w:t>
            </w:r>
            <w:r w:rsidRPr="00441CD0">
              <w:t>8.2.25) and extended buffering of downlink data packet is required in the UP function.</w:t>
            </w:r>
          </w:p>
          <w:p w14:paraId="6D6737E2" w14:textId="77777777" w:rsidR="00C0082A" w:rsidRPr="00441CD0" w:rsidRDefault="00C0082A" w:rsidP="00CF3A1B">
            <w:pPr>
              <w:pStyle w:val="TAL"/>
            </w:pPr>
            <w:r w:rsidRPr="00B87A4D">
              <w:rPr>
                <w:highlight w:val="yellow"/>
              </w:rPr>
              <w:t>When present, this IE shall indicate the duration during which the UP function shall buffer the downlink data packets without sending any further notification to the CP function about the arrival of DL data packets.</w:t>
            </w:r>
          </w:p>
        </w:tc>
        <w:tc>
          <w:tcPr>
            <w:tcW w:w="370" w:type="dxa"/>
            <w:tcBorders>
              <w:top w:val="single" w:sz="4" w:space="0" w:color="auto"/>
              <w:left w:val="single" w:sz="4" w:space="0" w:color="auto"/>
              <w:bottom w:val="single" w:sz="4" w:space="0" w:color="auto"/>
              <w:right w:val="single" w:sz="4" w:space="0" w:color="auto"/>
            </w:tcBorders>
          </w:tcPr>
          <w:p w14:paraId="2BD7D629" w14:textId="77777777" w:rsidR="00C0082A" w:rsidRPr="00441CD0" w:rsidRDefault="00C0082A" w:rsidP="00CF3A1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23F9C84" w14:textId="77777777" w:rsidR="00C0082A" w:rsidRPr="00441CD0" w:rsidRDefault="00C0082A" w:rsidP="00CF3A1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D644195" w14:textId="77777777" w:rsidR="00C0082A" w:rsidRPr="00441CD0" w:rsidRDefault="00C0082A" w:rsidP="00CF3A1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A34AB7F" w14:textId="77777777" w:rsidR="00C0082A" w:rsidRPr="00441CD0" w:rsidRDefault="00C0082A" w:rsidP="00CF3A1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A41415" w14:textId="77777777" w:rsidR="00C0082A" w:rsidRPr="00441CD0" w:rsidRDefault="00C0082A" w:rsidP="00CF3A1B">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tcPr>
          <w:p w14:paraId="1EA347AB" w14:textId="77777777" w:rsidR="00C0082A" w:rsidRPr="00441CD0" w:rsidRDefault="00C0082A" w:rsidP="00CF3A1B">
            <w:pPr>
              <w:pStyle w:val="TAC"/>
            </w:pPr>
            <w:r w:rsidRPr="00441CD0">
              <w:t>DL Buffering Duration</w:t>
            </w:r>
          </w:p>
        </w:tc>
      </w:tr>
      <w:tr w:rsidR="00C0082A" w:rsidRPr="00441CD0" w14:paraId="48B1C2A5" w14:textId="77777777" w:rsidTr="00CF3A1B">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3AC347F8" w14:textId="77777777" w:rsidR="00C0082A" w:rsidRPr="00441CD0" w:rsidRDefault="00C0082A" w:rsidP="00CF3A1B">
            <w:pPr>
              <w:pStyle w:val="TAL"/>
            </w:pPr>
            <w:r w:rsidRPr="00441CD0">
              <w:t>DL Buffering Suggested Packet Count</w:t>
            </w:r>
          </w:p>
        </w:tc>
        <w:tc>
          <w:tcPr>
            <w:tcW w:w="336" w:type="dxa"/>
            <w:tcBorders>
              <w:top w:val="single" w:sz="4" w:space="0" w:color="auto"/>
              <w:left w:val="single" w:sz="4" w:space="0" w:color="auto"/>
              <w:bottom w:val="single" w:sz="4" w:space="0" w:color="auto"/>
              <w:right w:val="single" w:sz="4" w:space="0" w:color="auto"/>
            </w:tcBorders>
          </w:tcPr>
          <w:p w14:paraId="70ACD85F" w14:textId="77777777" w:rsidR="00C0082A" w:rsidRPr="00823058" w:rsidRDefault="00C0082A" w:rsidP="00CF3A1B">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tcPr>
          <w:p w14:paraId="31F5A834" w14:textId="77777777" w:rsidR="00C0082A" w:rsidRPr="00441CD0" w:rsidRDefault="00C0082A" w:rsidP="00CF3A1B">
            <w:pPr>
              <w:pStyle w:val="TAL"/>
            </w:pPr>
            <w:r w:rsidRPr="00441CD0">
              <w:t xml:space="preserve">This IE may be present if </w:t>
            </w:r>
            <w:r>
              <w:t xml:space="preserve">the </w:t>
            </w:r>
            <w:r w:rsidRPr="00441CD0">
              <w:t>UP function indicated support of the DL Buffering Suggested Packet Count</w:t>
            </w:r>
            <w:r>
              <w:t xml:space="preserve"> parameter in </w:t>
            </w:r>
            <w:r w:rsidRPr="00441CD0">
              <w:t>PFCP Session Modification Request</w:t>
            </w:r>
            <w:r>
              <w:t xml:space="preserve"> feature </w:t>
            </w:r>
            <w:r w:rsidRPr="00441CD0">
              <w:t xml:space="preserve">(see </w:t>
            </w:r>
            <w:r>
              <w:t xml:space="preserve">DBDM feature in </w:t>
            </w:r>
            <w:r w:rsidRPr="00441CD0">
              <w:t>clause</w:t>
            </w:r>
            <w:r>
              <w:t> </w:t>
            </w:r>
            <w:r w:rsidRPr="00441CD0">
              <w:t>8.2.25)</w:t>
            </w:r>
            <w:r>
              <w:t xml:space="preserve"> and </w:t>
            </w:r>
            <w:r w:rsidRPr="00441CD0">
              <w:t>extended buffering of downlink data packet is required in the UP function.</w:t>
            </w:r>
          </w:p>
          <w:p w14:paraId="384297C0" w14:textId="77777777" w:rsidR="00C0082A" w:rsidRPr="00441CD0" w:rsidRDefault="00C0082A" w:rsidP="00CF3A1B">
            <w:pPr>
              <w:pStyle w:val="TAL"/>
            </w:pPr>
            <w:r w:rsidRPr="00441CD0">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tcPr>
          <w:p w14:paraId="6DC477D0" w14:textId="77777777" w:rsidR="00C0082A" w:rsidRPr="00441CD0" w:rsidRDefault="00C0082A" w:rsidP="00CF3A1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5356950" w14:textId="77777777" w:rsidR="00C0082A" w:rsidRPr="00441CD0" w:rsidRDefault="00C0082A" w:rsidP="00CF3A1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D15FA8E" w14:textId="77777777" w:rsidR="00C0082A" w:rsidRPr="00441CD0" w:rsidRDefault="00C0082A" w:rsidP="00CF3A1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F39E0EC" w14:textId="77777777" w:rsidR="00C0082A" w:rsidRPr="00441CD0" w:rsidRDefault="00C0082A" w:rsidP="00CF3A1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766E37" w14:textId="77777777" w:rsidR="00C0082A" w:rsidRPr="00441CD0" w:rsidRDefault="00C0082A" w:rsidP="00CF3A1B">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tcPr>
          <w:p w14:paraId="7C6EFB75" w14:textId="77777777" w:rsidR="00C0082A" w:rsidRPr="00441CD0" w:rsidRDefault="00C0082A" w:rsidP="00CF3A1B">
            <w:pPr>
              <w:pStyle w:val="TAC"/>
            </w:pPr>
            <w:r w:rsidRPr="00441CD0">
              <w:t>DL Buffering Suggested Packet Count</w:t>
            </w:r>
          </w:p>
        </w:tc>
      </w:tr>
      <w:tr w:rsidR="00E21F91" w:rsidRPr="00441CD0" w14:paraId="065689D3" w14:textId="77777777" w:rsidTr="00CF3A1B">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2BF40D4E" w14:textId="77777777" w:rsidR="00E21F91" w:rsidRPr="00DB34C3" w:rsidRDefault="00E21F91" w:rsidP="00E21F91">
            <w:pPr>
              <w:pStyle w:val="TAL"/>
              <w:rPr>
                <w:highlight w:val="cyan"/>
              </w:rPr>
            </w:pPr>
            <w:r w:rsidRPr="00DB34C3">
              <w:rPr>
                <w:highlight w:val="cyan"/>
              </w:rPr>
              <w:t>Report Buffered Data Size</w:t>
            </w:r>
          </w:p>
          <w:p w14:paraId="4CAF2CD9" w14:textId="77777777" w:rsidR="00E21F91" w:rsidRPr="00DB34C3" w:rsidRDefault="00E21F91" w:rsidP="00E21F91">
            <w:pPr>
              <w:pStyle w:val="TAL"/>
              <w:rPr>
                <w:highlight w:val="cyan"/>
              </w:rPr>
            </w:pPr>
          </w:p>
          <w:p w14:paraId="351FBE2A" w14:textId="77584D8E" w:rsidR="00E21F91" w:rsidRPr="00441CD0" w:rsidRDefault="00E21F91" w:rsidP="00E21F91">
            <w:pPr>
              <w:pStyle w:val="TAL"/>
            </w:pPr>
            <w:r w:rsidRPr="00DB34C3">
              <w:rPr>
                <w:highlight w:val="cyan"/>
              </w:rPr>
              <w:t>(</w:t>
            </w:r>
            <w:r w:rsidRPr="00056E44">
              <w:rPr>
                <w:color w:val="FF0000"/>
                <w:highlight w:val="cyan"/>
              </w:rPr>
              <w:t>Expected to be added</w:t>
            </w:r>
            <w:r w:rsidRPr="00DB34C3">
              <w:rPr>
                <w:highlight w:val="cyan"/>
              </w:rPr>
              <w:t>)</w:t>
            </w:r>
            <w:bookmarkStart w:id="0" w:name="_GoBack"/>
            <w:bookmarkEnd w:id="0"/>
          </w:p>
        </w:tc>
        <w:tc>
          <w:tcPr>
            <w:tcW w:w="336" w:type="dxa"/>
            <w:tcBorders>
              <w:top w:val="single" w:sz="4" w:space="0" w:color="auto"/>
              <w:left w:val="single" w:sz="4" w:space="0" w:color="auto"/>
              <w:bottom w:val="single" w:sz="4" w:space="0" w:color="auto"/>
              <w:right w:val="single" w:sz="4" w:space="0" w:color="auto"/>
            </w:tcBorders>
          </w:tcPr>
          <w:p w14:paraId="1DCF0EC7" w14:textId="11A440CB" w:rsidR="00E21F91" w:rsidRPr="00823058" w:rsidRDefault="00E21F91" w:rsidP="00E21F91">
            <w:pPr>
              <w:pStyle w:val="TAC"/>
            </w:pPr>
            <w:r w:rsidRPr="00DB34C3">
              <w:rPr>
                <w:highlight w:val="cyan"/>
              </w:rPr>
              <w:t>O</w:t>
            </w:r>
          </w:p>
        </w:tc>
        <w:tc>
          <w:tcPr>
            <w:tcW w:w="4668" w:type="dxa"/>
            <w:gridSpan w:val="2"/>
            <w:tcBorders>
              <w:top w:val="single" w:sz="4" w:space="0" w:color="auto"/>
              <w:left w:val="single" w:sz="4" w:space="0" w:color="auto"/>
              <w:bottom w:val="single" w:sz="4" w:space="0" w:color="auto"/>
              <w:right w:val="single" w:sz="4" w:space="0" w:color="auto"/>
            </w:tcBorders>
          </w:tcPr>
          <w:p w14:paraId="2B76A0A4" w14:textId="703678F6" w:rsidR="00E21F91" w:rsidRPr="00441CD0" w:rsidRDefault="00E21F91" w:rsidP="00E21F91">
            <w:pPr>
              <w:pStyle w:val="TAL"/>
            </w:pPr>
            <w:r w:rsidRPr="00DB34C3">
              <w:rPr>
                <w:highlight w:val="cyan"/>
              </w:rPr>
              <w:t xml:space="preserve">This IE shall be present only when DL Buffering Duration IE is set and if the UP function is requested to report the most recent buffered data size on the expiry of DL Buffering Duration. </w:t>
            </w:r>
          </w:p>
        </w:tc>
        <w:tc>
          <w:tcPr>
            <w:tcW w:w="370" w:type="dxa"/>
            <w:tcBorders>
              <w:top w:val="single" w:sz="4" w:space="0" w:color="auto"/>
              <w:left w:val="single" w:sz="4" w:space="0" w:color="auto"/>
              <w:bottom w:val="single" w:sz="4" w:space="0" w:color="auto"/>
              <w:right w:val="single" w:sz="4" w:space="0" w:color="auto"/>
            </w:tcBorders>
          </w:tcPr>
          <w:p w14:paraId="00FD7DD6" w14:textId="3C596D59" w:rsidR="00E21F91" w:rsidRPr="00441CD0" w:rsidRDefault="00E21F91" w:rsidP="00E21F91">
            <w:pPr>
              <w:pStyle w:val="TAC"/>
            </w:pPr>
            <w:r w:rsidRPr="00DB34C3">
              <w:rPr>
                <w:highlight w:val="cyan"/>
              </w:rPr>
              <w:t>-</w:t>
            </w:r>
          </w:p>
        </w:tc>
        <w:tc>
          <w:tcPr>
            <w:tcW w:w="370" w:type="dxa"/>
            <w:tcBorders>
              <w:top w:val="single" w:sz="4" w:space="0" w:color="auto"/>
              <w:left w:val="single" w:sz="4" w:space="0" w:color="auto"/>
              <w:bottom w:val="single" w:sz="4" w:space="0" w:color="auto"/>
              <w:right w:val="single" w:sz="4" w:space="0" w:color="auto"/>
            </w:tcBorders>
          </w:tcPr>
          <w:p w14:paraId="17D12E72" w14:textId="4DC4B970" w:rsidR="00E21F91" w:rsidRPr="00441CD0" w:rsidRDefault="00E21F91" w:rsidP="00E21F91">
            <w:pPr>
              <w:pStyle w:val="TAC"/>
            </w:pPr>
            <w:r w:rsidRPr="00DB34C3">
              <w:rPr>
                <w:highlight w:val="cyan"/>
              </w:rPr>
              <w:t>-</w:t>
            </w:r>
          </w:p>
        </w:tc>
        <w:tc>
          <w:tcPr>
            <w:tcW w:w="370" w:type="dxa"/>
            <w:tcBorders>
              <w:top w:val="single" w:sz="4" w:space="0" w:color="auto"/>
              <w:left w:val="single" w:sz="4" w:space="0" w:color="auto"/>
              <w:bottom w:val="single" w:sz="4" w:space="0" w:color="auto"/>
              <w:right w:val="single" w:sz="4" w:space="0" w:color="auto"/>
            </w:tcBorders>
          </w:tcPr>
          <w:p w14:paraId="4EEF8BA1" w14:textId="0F0AC9D1" w:rsidR="00E21F91" w:rsidRPr="00441CD0" w:rsidRDefault="00E21F91" w:rsidP="00E21F91">
            <w:pPr>
              <w:pStyle w:val="TAC"/>
            </w:pPr>
            <w:r w:rsidRPr="00DB34C3">
              <w:rPr>
                <w:highlight w:val="cyan"/>
              </w:rPr>
              <w:t>-</w:t>
            </w:r>
          </w:p>
        </w:tc>
        <w:tc>
          <w:tcPr>
            <w:tcW w:w="370" w:type="dxa"/>
            <w:tcBorders>
              <w:top w:val="single" w:sz="4" w:space="0" w:color="auto"/>
              <w:left w:val="single" w:sz="4" w:space="0" w:color="auto"/>
              <w:bottom w:val="single" w:sz="4" w:space="0" w:color="auto"/>
              <w:right w:val="single" w:sz="4" w:space="0" w:color="auto"/>
            </w:tcBorders>
          </w:tcPr>
          <w:p w14:paraId="56CC7804" w14:textId="2BED1F62" w:rsidR="00E21F91" w:rsidRPr="00441CD0" w:rsidRDefault="00E21F91" w:rsidP="00E21F91">
            <w:pPr>
              <w:pStyle w:val="TAC"/>
              <w:rPr>
                <w:lang w:val="de-DE"/>
              </w:rPr>
            </w:pPr>
            <w:r w:rsidRPr="00DB34C3">
              <w:rPr>
                <w:highlight w:val="cyan"/>
                <w:lang w:val="de-DE"/>
              </w:rPr>
              <w:t>X</w:t>
            </w:r>
          </w:p>
        </w:tc>
        <w:tc>
          <w:tcPr>
            <w:tcW w:w="370" w:type="dxa"/>
            <w:tcBorders>
              <w:top w:val="single" w:sz="4" w:space="0" w:color="auto"/>
              <w:left w:val="single" w:sz="4" w:space="0" w:color="auto"/>
              <w:bottom w:val="single" w:sz="4" w:space="0" w:color="auto"/>
              <w:right w:val="single" w:sz="4" w:space="0" w:color="auto"/>
            </w:tcBorders>
          </w:tcPr>
          <w:p w14:paraId="7D250F69" w14:textId="42D9BEE1" w:rsidR="00E21F91" w:rsidRPr="00441CD0" w:rsidRDefault="00E21F91" w:rsidP="00E21F91">
            <w:pPr>
              <w:pStyle w:val="TAC"/>
            </w:pPr>
            <w:r w:rsidRPr="00DB34C3">
              <w:rPr>
                <w:highlight w:val="cyan"/>
              </w:rPr>
              <w:t>-</w:t>
            </w:r>
          </w:p>
        </w:tc>
        <w:tc>
          <w:tcPr>
            <w:tcW w:w="1404" w:type="dxa"/>
            <w:tcBorders>
              <w:top w:val="single" w:sz="4" w:space="0" w:color="auto"/>
              <w:left w:val="single" w:sz="4" w:space="0" w:color="auto"/>
              <w:bottom w:val="single" w:sz="4" w:space="0" w:color="auto"/>
              <w:right w:val="single" w:sz="4" w:space="0" w:color="auto"/>
            </w:tcBorders>
          </w:tcPr>
          <w:p w14:paraId="11CD26CF" w14:textId="2EACF91F" w:rsidR="00E21F91" w:rsidRPr="00441CD0" w:rsidRDefault="00E21F91" w:rsidP="00E21F91">
            <w:pPr>
              <w:pStyle w:val="TAC"/>
            </w:pPr>
            <w:r w:rsidRPr="00DB34C3">
              <w:rPr>
                <w:highlight w:val="cyan"/>
              </w:rPr>
              <w:t>Report Buffered Data Size</w:t>
            </w:r>
          </w:p>
        </w:tc>
      </w:tr>
      <w:tr w:rsidR="00E21F91" w:rsidRPr="00441CD0" w14:paraId="54850272" w14:textId="77777777" w:rsidTr="00CF3A1B">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6685199E" w14:textId="77777777" w:rsidR="00E21F91" w:rsidRPr="00441CD0" w:rsidRDefault="00E21F91" w:rsidP="00E21F91">
            <w:pPr>
              <w:pStyle w:val="TAL"/>
            </w:pPr>
            <w:r w:rsidRPr="00441CD0">
              <w:t>MT-EDT Control Information</w:t>
            </w:r>
          </w:p>
        </w:tc>
        <w:tc>
          <w:tcPr>
            <w:tcW w:w="336" w:type="dxa"/>
            <w:tcBorders>
              <w:top w:val="single" w:sz="4" w:space="0" w:color="auto"/>
              <w:left w:val="single" w:sz="4" w:space="0" w:color="auto"/>
              <w:bottom w:val="single" w:sz="4" w:space="0" w:color="auto"/>
              <w:right w:val="single" w:sz="4" w:space="0" w:color="auto"/>
            </w:tcBorders>
          </w:tcPr>
          <w:p w14:paraId="1B34AEE6" w14:textId="77777777" w:rsidR="00E21F91" w:rsidRPr="00441CD0" w:rsidRDefault="00E21F91" w:rsidP="00E21F91">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tcPr>
          <w:p w14:paraId="4F2661A1" w14:textId="77777777" w:rsidR="00E21F91" w:rsidRPr="00441CD0" w:rsidRDefault="00E21F91" w:rsidP="00E21F91">
            <w:pPr>
              <w:pStyle w:val="TAL"/>
            </w:pPr>
            <w:r w:rsidRPr="00441CD0">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tcPr>
          <w:p w14:paraId="0E7C408C" w14:textId="77777777" w:rsidR="00E21F91" w:rsidRPr="00441CD0" w:rsidRDefault="00E21F91" w:rsidP="00E21F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FC4F348" w14:textId="77777777" w:rsidR="00E21F91" w:rsidRPr="00441CD0" w:rsidRDefault="00E21F91" w:rsidP="00E21F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1B5E261" w14:textId="77777777" w:rsidR="00E21F91" w:rsidRPr="00441CD0" w:rsidRDefault="00E21F91" w:rsidP="00E21F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9BA792E" w14:textId="77777777" w:rsidR="00E21F91" w:rsidRPr="00441CD0" w:rsidRDefault="00E21F91" w:rsidP="00E21F9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1C7C0AA" w14:textId="77777777" w:rsidR="00E21F91" w:rsidRPr="00441CD0" w:rsidRDefault="00E21F91" w:rsidP="00E21F91">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7370343" w14:textId="77777777" w:rsidR="00E21F91" w:rsidRPr="00441CD0" w:rsidRDefault="00E21F91" w:rsidP="00E21F91">
            <w:pPr>
              <w:pStyle w:val="TAC"/>
            </w:pPr>
            <w:r w:rsidRPr="00441CD0">
              <w:t>MT-EDT Control Information</w:t>
            </w:r>
          </w:p>
        </w:tc>
      </w:tr>
      <w:tr w:rsidR="00E21F91" w:rsidRPr="00441CD0" w14:paraId="75AED962" w14:textId="77777777" w:rsidTr="00CF3A1B">
        <w:trPr>
          <w:jc w:val="center"/>
        </w:trPr>
        <w:tc>
          <w:tcPr>
            <w:tcW w:w="9817" w:type="dxa"/>
            <w:gridSpan w:val="10"/>
            <w:tcBorders>
              <w:top w:val="single" w:sz="4" w:space="0" w:color="auto"/>
              <w:left w:val="single" w:sz="4" w:space="0" w:color="auto"/>
              <w:bottom w:val="single" w:sz="4" w:space="0" w:color="auto"/>
              <w:right w:val="single" w:sz="4" w:space="0" w:color="auto"/>
            </w:tcBorders>
          </w:tcPr>
          <w:p w14:paraId="0DBBB8D7" w14:textId="77777777" w:rsidR="00E21F91" w:rsidRPr="00441CD0" w:rsidRDefault="00E21F91" w:rsidP="00E21F91">
            <w:pPr>
              <w:pStyle w:val="TAC"/>
            </w:pPr>
            <w:r w:rsidRPr="00441CD0">
              <w:t>NOTE 1:</w:t>
            </w:r>
            <w:r w:rsidRPr="00441CD0">
              <w:tab/>
              <w:t>If the Apply Action requests the UP function to buffer and notify the CP function and the DL Buffering Duration is set, the UP function shall not notify the CP function for the duration indicated by the DL Buffering Duration.</w:t>
            </w:r>
          </w:p>
        </w:tc>
      </w:tr>
    </w:tbl>
    <w:p w14:paraId="10AD38B6" w14:textId="22C9087A" w:rsidR="004A1E55" w:rsidRPr="00C0082A" w:rsidRDefault="004A1E55" w:rsidP="00CD2478">
      <w:pPr>
        <w:rPr>
          <w:lang w:eastAsia="zh-CN"/>
        </w:rPr>
      </w:pPr>
    </w:p>
    <w:p w14:paraId="438B3F73" w14:textId="77777777" w:rsidR="000642D6" w:rsidRDefault="000642D6" w:rsidP="000642D6">
      <w:pPr>
        <w:rPr>
          <w:lang w:val="en-US" w:eastAsia="zh-CN"/>
        </w:rPr>
      </w:pPr>
      <w:r>
        <w:rPr>
          <w:rFonts w:hint="eastAsia"/>
          <w:lang w:val="en-US" w:eastAsia="zh-CN"/>
        </w:rPr>
        <w:t>U</w:t>
      </w:r>
      <w:r>
        <w:rPr>
          <w:lang w:val="en-US" w:eastAsia="zh-CN"/>
        </w:rPr>
        <w:t>pon expiry, the buffering function (CP or UP) will count the cumulative data size of the extended buffering time per QFI and then send it to the RAN node as described in step 7 to 9.</w:t>
      </w:r>
    </w:p>
    <w:p w14:paraId="500DED27" w14:textId="77777777" w:rsidR="000642D6" w:rsidRDefault="000642D6" w:rsidP="000642D6">
      <w:pPr>
        <w:rPr>
          <w:b/>
          <w:lang w:val="en-US" w:eastAsia="zh-CN"/>
        </w:rPr>
      </w:pPr>
      <w:r w:rsidRPr="00B87A4D">
        <w:rPr>
          <w:rFonts w:hint="eastAsia"/>
          <w:b/>
          <w:lang w:val="en-US" w:eastAsia="zh-CN"/>
        </w:rPr>
        <w:t>Obversation</w:t>
      </w:r>
      <w:r w:rsidRPr="00B87A4D">
        <w:rPr>
          <w:b/>
          <w:lang w:val="en-US" w:eastAsia="zh-CN"/>
        </w:rPr>
        <w:t>1:</w:t>
      </w:r>
      <w:r>
        <w:rPr>
          <w:b/>
          <w:lang w:val="en-US" w:eastAsia="zh-CN"/>
        </w:rPr>
        <w:t xml:space="preserve"> With small enhancements to the N4 procedure and SMF/UPF behavior, it is possible for the SMF to configure SDT specific DL buffering duration to the UPF, and the UPF correspondingly report the (most recent) buffered data size on the expiry of the DL buffering duration. Such buffered data size can be signaled to the AMF and RAN node with proper enhancements to existing procedure, i.e. adding one attribute to carry the information.</w:t>
      </w:r>
    </w:p>
    <w:p w14:paraId="414FCADB" w14:textId="77777777" w:rsidR="000642D6" w:rsidRDefault="000642D6" w:rsidP="000642D6">
      <w:pPr>
        <w:rPr>
          <w:lang w:val="en-US" w:eastAsia="zh-CN"/>
        </w:rPr>
      </w:pPr>
      <w:r w:rsidRPr="00F64785">
        <w:rPr>
          <w:lang w:val="en-US" w:eastAsia="zh-CN"/>
        </w:rPr>
        <w:t xml:space="preserve">Based on </w:t>
      </w:r>
      <w:r>
        <w:rPr>
          <w:lang w:val="en-US" w:eastAsia="zh-CN"/>
        </w:rPr>
        <w:t xml:space="preserve">current stage 2 procedure, the AMF provides Estimated Maximum Wait Time to the SMF for the SMF to determine the extended buffering time but the AMF does not indicate which </w:t>
      </w:r>
      <w:proofErr w:type="spellStart"/>
      <w:r>
        <w:rPr>
          <w:lang w:val="en-US" w:eastAsia="zh-CN"/>
        </w:rPr>
        <w:t>QoS</w:t>
      </w:r>
      <w:proofErr w:type="spellEnd"/>
      <w:r>
        <w:rPr>
          <w:lang w:val="en-US" w:eastAsia="zh-CN"/>
        </w:rPr>
        <w:t xml:space="preserve"> flow is impacted. It means, the buffering policy will apply to every </w:t>
      </w:r>
      <w:proofErr w:type="spellStart"/>
      <w:r>
        <w:rPr>
          <w:lang w:val="en-US" w:eastAsia="zh-CN"/>
        </w:rPr>
        <w:t>QoS</w:t>
      </w:r>
      <w:proofErr w:type="spellEnd"/>
      <w:r>
        <w:rPr>
          <w:lang w:val="en-US" w:eastAsia="zh-CN"/>
        </w:rPr>
        <w:t xml:space="preserve"> flow. The buffering function will also calculate the cumulative data size for each QFI. The buffering and </w:t>
      </w:r>
      <w:r w:rsidRPr="00315782">
        <w:rPr>
          <w:lang w:val="en-US" w:eastAsia="zh-CN"/>
        </w:rPr>
        <w:t>statistic</w:t>
      </w:r>
      <w:r>
        <w:rPr>
          <w:lang w:val="en-US" w:eastAsia="zh-CN"/>
        </w:rPr>
        <w:t xml:space="preserve"> will bring heavy load to the buffering functions. Thus as a proposed improvement, RAN node can decide to only apply such enhancement to the </w:t>
      </w:r>
      <w:proofErr w:type="spellStart"/>
      <w:r>
        <w:rPr>
          <w:lang w:val="en-US" w:eastAsia="zh-CN"/>
        </w:rPr>
        <w:t>QoS</w:t>
      </w:r>
      <w:proofErr w:type="spellEnd"/>
      <w:r>
        <w:rPr>
          <w:lang w:val="en-US" w:eastAsia="zh-CN"/>
        </w:rPr>
        <w:t xml:space="preserve"> flow which may be used to transfer small data. The RAN node may indicate which </w:t>
      </w:r>
      <w:proofErr w:type="spellStart"/>
      <w:r>
        <w:rPr>
          <w:lang w:val="en-US" w:eastAsia="zh-CN"/>
        </w:rPr>
        <w:t>QoS</w:t>
      </w:r>
      <w:proofErr w:type="spellEnd"/>
      <w:r>
        <w:rPr>
          <w:lang w:val="en-US" w:eastAsia="zh-CN"/>
        </w:rPr>
        <w:t xml:space="preserve"> flow is subject to such specific buffering handling during the PDU session establishment procedure as following.</w:t>
      </w:r>
    </w:p>
    <w:p w14:paraId="209BADFB" w14:textId="07CF33F1" w:rsidR="00315782" w:rsidRPr="00315782" w:rsidRDefault="00315782" w:rsidP="00CD2478">
      <w:pPr>
        <w:rPr>
          <w:lang w:val="en-US" w:eastAsia="zh-CN"/>
        </w:rPr>
      </w:pPr>
      <w:r>
        <w:object w:dxaOrig="8150" w:dyaOrig="12811" w14:anchorId="62C48B06">
          <v:shape id="_x0000_i1027" type="#_x0000_t75" style="width:407.65pt;height:230pt" o:ole="">
            <v:imagedata r:id="rId12" o:title="" cropbottom="41999f"/>
          </v:shape>
          <o:OLEObject Type="Embed" ProgID="Visio.Drawing.11" ShapeID="_x0000_i1027" DrawAspect="Content" ObjectID="_1760511304" r:id="rId13"/>
        </w:object>
      </w:r>
    </w:p>
    <w:p w14:paraId="31F8A390" w14:textId="77777777" w:rsidR="00F311B8" w:rsidRDefault="00F311B8" w:rsidP="00CD2478">
      <w:pPr>
        <w:rPr>
          <w:lang w:val="en-US" w:eastAsia="zh-CN"/>
        </w:rPr>
      </w:pPr>
    </w:p>
    <w:p w14:paraId="26D880E6" w14:textId="0153E219" w:rsidR="00F311B8" w:rsidRDefault="00F311B8" w:rsidP="00F311B8">
      <w:pPr>
        <w:rPr>
          <w:lang w:val="en-US" w:eastAsia="zh-CN"/>
        </w:rPr>
      </w:pPr>
      <w:r w:rsidRPr="00B87A4D">
        <w:rPr>
          <w:rFonts w:hint="eastAsia"/>
          <w:b/>
          <w:lang w:val="en-US" w:eastAsia="zh-CN"/>
        </w:rPr>
        <w:t>Obversation</w:t>
      </w:r>
      <w:r>
        <w:rPr>
          <w:b/>
          <w:lang w:val="en-US" w:eastAsia="zh-CN"/>
        </w:rPr>
        <w:t>2</w:t>
      </w:r>
      <w:r w:rsidRPr="00B87A4D">
        <w:rPr>
          <w:b/>
          <w:lang w:val="en-US" w:eastAsia="zh-CN"/>
        </w:rPr>
        <w:t>:</w:t>
      </w:r>
      <w:r w:rsidR="00EA33F4" w:rsidRPr="00EA33F4">
        <w:t xml:space="preserve"> </w:t>
      </w:r>
      <w:r w:rsidR="00EA33F4" w:rsidRPr="00EA33F4">
        <w:rPr>
          <w:b/>
          <w:lang w:val="en-US" w:eastAsia="zh-CN"/>
        </w:rPr>
        <w:t xml:space="preserve">In order to reduce the load on the buffering functions brought by this new feature, it is proposed for the RAN node to indicate which </w:t>
      </w:r>
      <w:proofErr w:type="spellStart"/>
      <w:r w:rsidR="00EA33F4" w:rsidRPr="00EA33F4">
        <w:rPr>
          <w:b/>
          <w:lang w:val="en-US" w:eastAsia="zh-CN"/>
        </w:rPr>
        <w:t>QoS</w:t>
      </w:r>
      <w:proofErr w:type="spellEnd"/>
      <w:r w:rsidR="00EA33F4" w:rsidRPr="00EA33F4">
        <w:rPr>
          <w:b/>
          <w:lang w:val="en-US" w:eastAsia="zh-CN"/>
        </w:rPr>
        <w:t xml:space="preserve"> flow(s) are subject to SDT specific buffering. If RAN3 can accept it, the PDU establishment procedure will be enhanced to add some indications.</w:t>
      </w:r>
    </w:p>
    <w:p w14:paraId="2CE6B070" w14:textId="77777777" w:rsidR="00B87A4D" w:rsidRPr="006B5418" w:rsidRDefault="00B87A4D" w:rsidP="00CD2478">
      <w:pPr>
        <w:rPr>
          <w:lang w:val="en-US" w:eastAsia="zh-CN"/>
        </w:rPr>
      </w:pPr>
    </w:p>
    <w:p w14:paraId="19CD6D61" w14:textId="3D8D81B0" w:rsidR="00CD2478" w:rsidRPr="008B4F06" w:rsidRDefault="00214AB4" w:rsidP="008B4F06">
      <w:pPr>
        <w:pStyle w:val="Heading1"/>
        <w:keepLines w:val="0"/>
        <w:pBdr>
          <w:top w:val="none" w:sz="0" w:space="0" w:color="auto"/>
        </w:pBdr>
        <w:spacing w:before="0" w:after="240"/>
        <w:ind w:left="720" w:right="284" w:hanging="720"/>
        <w:rPr>
          <w:sz w:val="32"/>
        </w:rPr>
      </w:pPr>
      <w:r>
        <w:rPr>
          <w:sz w:val="32"/>
        </w:rPr>
        <w:t>3.</w:t>
      </w:r>
      <w:r>
        <w:rPr>
          <w:sz w:val="32"/>
        </w:rPr>
        <w:tab/>
      </w:r>
      <w:r w:rsidR="00B87A4D">
        <w:rPr>
          <w:sz w:val="32"/>
        </w:rPr>
        <w:t>Proposal</w:t>
      </w:r>
    </w:p>
    <w:p w14:paraId="1CE4CB18" w14:textId="10502606" w:rsidR="00F311B8" w:rsidRPr="006B5418" w:rsidRDefault="00F311B8" w:rsidP="00F311B8">
      <w:pPr>
        <w:rPr>
          <w:lang w:val="en-US"/>
        </w:rPr>
      </w:pPr>
      <w:r>
        <w:rPr>
          <w:lang w:val="en-US"/>
        </w:rPr>
        <w:t>It propose to discuss the RAN3 requirement and potential solution in this DP, make decision and send reply LS to RAN3 and SA2 to provide CT4 feedback.</w:t>
      </w:r>
    </w:p>
    <w:p w14:paraId="2D606404" w14:textId="77777777" w:rsidR="00C21836" w:rsidRPr="006B5418" w:rsidRDefault="00C21836" w:rsidP="00CD2478">
      <w:pPr>
        <w:rPr>
          <w:lang w:val="en-US"/>
        </w:rPr>
      </w:pPr>
    </w:p>
    <w:sectPr w:rsidR="00C21836" w:rsidRPr="006B5418">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3A481" w14:textId="77777777" w:rsidR="00752CBA" w:rsidRDefault="00752CBA">
      <w:r>
        <w:separator/>
      </w:r>
    </w:p>
  </w:endnote>
  <w:endnote w:type="continuationSeparator" w:id="0">
    <w:p w14:paraId="535BF872" w14:textId="77777777" w:rsidR="00752CBA" w:rsidRDefault="00752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A42BF" w14:textId="77777777" w:rsidR="00752CBA" w:rsidRDefault="00752CBA">
      <w:r>
        <w:separator/>
      </w:r>
    </w:p>
  </w:footnote>
  <w:footnote w:type="continuationSeparator" w:id="0">
    <w:p w14:paraId="27B4E207" w14:textId="77777777" w:rsidR="00752CBA" w:rsidRDefault="00752C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6C7"/>
    <w:rsid w:val="00022E4A"/>
    <w:rsid w:val="00023463"/>
    <w:rsid w:val="00032D56"/>
    <w:rsid w:val="0003711D"/>
    <w:rsid w:val="00043E25"/>
    <w:rsid w:val="0004575F"/>
    <w:rsid w:val="0005456E"/>
    <w:rsid w:val="00056E44"/>
    <w:rsid w:val="00062124"/>
    <w:rsid w:val="0006303C"/>
    <w:rsid w:val="000642D6"/>
    <w:rsid w:val="00066856"/>
    <w:rsid w:val="00067843"/>
    <w:rsid w:val="00070F86"/>
    <w:rsid w:val="00072AAF"/>
    <w:rsid w:val="00072DD2"/>
    <w:rsid w:val="0008762E"/>
    <w:rsid w:val="000B1216"/>
    <w:rsid w:val="000B14A6"/>
    <w:rsid w:val="000C180B"/>
    <w:rsid w:val="000C4809"/>
    <w:rsid w:val="000C6598"/>
    <w:rsid w:val="000D21C2"/>
    <w:rsid w:val="000D759A"/>
    <w:rsid w:val="000F2C43"/>
    <w:rsid w:val="00116BDF"/>
    <w:rsid w:val="00130F69"/>
    <w:rsid w:val="0013241F"/>
    <w:rsid w:val="00142F65"/>
    <w:rsid w:val="00143552"/>
    <w:rsid w:val="001535EE"/>
    <w:rsid w:val="00175E2B"/>
    <w:rsid w:val="00183134"/>
    <w:rsid w:val="00191E6B"/>
    <w:rsid w:val="001B5C2B"/>
    <w:rsid w:val="001B77E2"/>
    <w:rsid w:val="001D25E6"/>
    <w:rsid w:val="001D4C82"/>
    <w:rsid w:val="001E2EB5"/>
    <w:rsid w:val="001E41F3"/>
    <w:rsid w:val="001F151F"/>
    <w:rsid w:val="001F3B42"/>
    <w:rsid w:val="00212096"/>
    <w:rsid w:val="00214AB4"/>
    <w:rsid w:val="002153AE"/>
    <w:rsid w:val="00216490"/>
    <w:rsid w:val="00231568"/>
    <w:rsid w:val="00232FD1"/>
    <w:rsid w:val="00235AD4"/>
    <w:rsid w:val="00241597"/>
    <w:rsid w:val="0024668B"/>
    <w:rsid w:val="00274B5C"/>
    <w:rsid w:val="00275D12"/>
    <w:rsid w:val="0027780F"/>
    <w:rsid w:val="002A6BBA"/>
    <w:rsid w:val="002B1A87"/>
    <w:rsid w:val="002B4BA3"/>
    <w:rsid w:val="002E48BE"/>
    <w:rsid w:val="002E6115"/>
    <w:rsid w:val="002F4FF2"/>
    <w:rsid w:val="002F614D"/>
    <w:rsid w:val="002F6340"/>
    <w:rsid w:val="00305C60"/>
    <w:rsid w:val="00315782"/>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A7823"/>
    <w:rsid w:val="003B2CE5"/>
    <w:rsid w:val="003B79F5"/>
    <w:rsid w:val="003D52E6"/>
    <w:rsid w:val="003E29EF"/>
    <w:rsid w:val="00411094"/>
    <w:rsid w:val="00413493"/>
    <w:rsid w:val="004144A2"/>
    <w:rsid w:val="0043369C"/>
    <w:rsid w:val="00435765"/>
    <w:rsid w:val="00435799"/>
    <w:rsid w:val="00436BAB"/>
    <w:rsid w:val="00440825"/>
    <w:rsid w:val="00443403"/>
    <w:rsid w:val="004941F2"/>
    <w:rsid w:val="00497F14"/>
    <w:rsid w:val="004A1E55"/>
    <w:rsid w:val="004A4BEC"/>
    <w:rsid w:val="004A5019"/>
    <w:rsid w:val="004B45A4"/>
    <w:rsid w:val="004B69A8"/>
    <w:rsid w:val="004D077E"/>
    <w:rsid w:val="0050780D"/>
    <w:rsid w:val="00511527"/>
    <w:rsid w:val="0051277C"/>
    <w:rsid w:val="005275CB"/>
    <w:rsid w:val="0054453D"/>
    <w:rsid w:val="0055796A"/>
    <w:rsid w:val="005651FD"/>
    <w:rsid w:val="005900B8"/>
    <w:rsid w:val="00592829"/>
    <w:rsid w:val="0059653F"/>
    <w:rsid w:val="00597BF4"/>
    <w:rsid w:val="005A6150"/>
    <w:rsid w:val="005A634D"/>
    <w:rsid w:val="005A6C55"/>
    <w:rsid w:val="005B25F0"/>
    <w:rsid w:val="005C11F0"/>
    <w:rsid w:val="005D7121"/>
    <w:rsid w:val="005E2C44"/>
    <w:rsid w:val="0060287A"/>
    <w:rsid w:val="00606094"/>
    <w:rsid w:val="0061048B"/>
    <w:rsid w:val="00643317"/>
    <w:rsid w:val="00661116"/>
    <w:rsid w:val="00684F5D"/>
    <w:rsid w:val="006A28EF"/>
    <w:rsid w:val="006A3DE7"/>
    <w:rsid w:val="006B5418"/>
    <w:rsid w:val="006E21FB"/>
    <w:rsid w:val="006E292A"/>
    <w:rsid w:val="00710497"/>
    <w:rsid w:val="00712563"/>
    <w:rsid w:val="00714B2E"/>
    <w:rsid w:val="00727AC1"/>
    <w:rsid w:val="0074184E"/>
    <w:rsid w:val="007439B9"/>
    <w:rsid w:val="00752CBA"/>
    <w:rsid w:val="007760E6"/>
    <w:rsid w:val="007938F2"/>
    <w:rsid w:val="00795B12"/>
    <w:rsid w:val="007B4183"/>
    <w:rsid w:val="007B512A"/>
    <w:rsid w:val="007B79D6"/>
    <w:rsid w:val="007C1803"/>
    <w:rsid w:val="007C2097"/>
    <w:rsid w:val="007C2F14"/>
    <w:rsid w:val="007C7597"/>
    <w:rsid w:val="007E6510"/>
    <w:rsid w:val="008275AA"/>
    <w:rsid w:val="008302F3"/>
    <w:rsid w:val="00852011"/>
    <w:rsid w:val="00856A30"/>
    <w:rsid w:val="008672D3"/>
    <w:rsid w:val="00870EE7"/>
    <w:rsid w:val="00875CCA"/>
    <w:rsid w:val="00883B6F"/>
    <w:rsid w:val="008902BC"/>
    <w:rsid w:val="008A0451"/>
    <w:rsid w:val="008A3B86"/>
    <w:rsid w:val="008A5E86"/>
    <w:rsid w:val="008A5F08"/>
    <w:rsid w:val="008B4F06"/>
    <w:rsid w:val="008B72B0"/>
    <w:rsid w:val="008D357F"/>
    <w:rsid w:val="008E4502"/>
    <w:rsid w:val="008E4659"/>
    <w:rsid w:val="008E7FB6"/>
    <w:rsid w:val="008F686C"/>
    <w:rsid w:val="00915A10"/>
    <w:rsid w:val="00917C15"/>
    <w:rsid w:val="00920903"/>
    <w:rsid w:val="0093578B"/>
    <w:rsid w:val="00943DC1"/>
    <w:rsid w:val="00945CB4"/>
    <w:rsid w:val="00955D76"/>
    <w:rsid w:val="009629FD"/>
    <w:rsid w:val="0098105D"/>
    <w:rsid w:val="00986D55"/>
    <w:rsid w:val="0099057A"/>
    <w:rsid w:val="009A22C8"/>
    <w:rsid w:val="009A2715"/>
    <w:rsid w:val="009B3291"/>
    <w:rsid w:val="009C61B9"/>
    <w:rsid w:val="009E3297"/>
    <w:rsid w:val="009E617D"/>
    <w:rsid w:val="009F7676"/>
    <w:rsid w:val="009F7C5D"/>
    <w:rsid w:val="00A055C2"/>
    <w:rsid w:val="00A07584"/>
    <w:rsid w:val="00A122CA"/>
    <w:rsid w:val="00A140DD"/>
    <w:rsid w:val="00A25FBC"/>
    <w:rsid w:val="00A2600A"/>
    <w:rsid w:val="00A2613B"/>
    <w:rsid w:val="00A32441"/>
    <w:rsid w:val="00A3669C"/>
    <w:rsid w:val="00A44971"/>
    <w:rsid w:val="00A46E59"/>
    <w:rsid w:val="00A47E70"/>
    <w:rsid w:val="00A72DCE"/>
    <w:rsid w:val="00A752C5"/>
    <w:rsid w:val="00A83ECE"/>
    <w:rsid w:val="00A84816"/>
    <w:rsid w:val="00A84903"/>
    <w:rsid w:val="00A9104D"/>
    <w:rsid w:val="00AB5E38"/>
    <w:rsid w:val="00AD7C25"/>
    <w:rsid w:val="00AE4D95"/>
    <w:rsid w:val="00AF16FA"/>
    <w:rsid w:val="00AF6B24"/>
    <w:rsid w:val="00B03597"/>
    <w:rsid w:val="00B076C6"/>
    <w:rsid w:val="00B258BB"/>
    <w:rsid w:val="00B357DE"/>
    <w:rsid w:val="00B43444"/>
    <w:rsid w:val="00B47938"/>
    <w:rsid w:val="00B55272"/>
    <w:rsid w:val="00B57359"/>
    <w:rsid w:val="00B66361"/>
    <w:rsid w:val="00B66D06"/>
    <w:rsid w:val="00B6734A"/>
    <w:rsid w:val="00B70D58"/>
    <w:rsid w:val="00B72AC8"/>
    <w:rsid w:val="00B87A4D"/>
    <w:rsid w:val="00B91267"/>
    <w:rsid w:val="00B917AC"/>
    <w:rsid w:val="00B9268B"/>
    <w:rsid w:val="00B92835"/>
    <w:rsid w:val="00BA3ACC"/>
    <w:rsid w:val="00BB5DFC"/>
    <w:rsid w:val="00BC0575"/>
    <w:rsid w:val="00BC7C3B"/>
    <w:rsid w:val="00BD0266"/>
    <w:rsid w:val="00BD279D"/>
    <w:rsid w:val="00BD3B6F"/>
    <w:rsid w:val="00BE4AE1"/>
    <w:rsid w:val="00BE4DF7"/>
    <w:rsid w:val="00BF2A69"/>
    <w:rsid w:val="00BF3228"/>
    <w:rsid w:val="00BF7871"/>
    <w:rsid w:val="00C0082A"/>
    <w:rsid w:val="00C0610D"/>
    <w:rsid w:val="00C21836"/>
    <w:rsid w:val="00C24B6C"/>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20BE"/>
    <w:rsid w:val="00D53BE5"/>
    <w:rsid w:val="00D641A9"/>
    <w:rsid w:val="00D908E8"/>
    <w:rsid w:val="00D908FF"/>
    <w:rsid w:val="00DB72BB"/>
    <w:rsid w:val="00DC2EEA"/>
    <w:rsid w:val="00E015DE"/>
    <w:rsid w:val="00E159F8"/>
    <w:rsid w:val="00E21F91"/>
    <w:rsid w:val="00E23A56"/>
    <w:rsid w:val="00E24293"/>
    <w:rsid w:val="00E24619"/>
    <w:rsid w:val="00E4306D"/>
    <w:rsid w:val="00E65E8A"/>
    <w:rsid w:val="00E670C5"/>
    <w:rsid w:val="00E70B3C"/>
    <w:rsid w:val="00E90A16"/>
    <w:rsid w:val="00E924C6"/>
    <w:rsid w:val="00E9497F"/>
    <w:rsid w:val="00EA15FE"/>
    <w:rsid w:val="00EA33F4"/>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11B8"/>
    <w:rsid w:val="00F34816"/>
    <w:rsid w:val="00F432E2"/>
    <w:rsid w:val="00F64785"/>
    <w:rsid w:val="00F71A8C"/>
    <w:rsid w:val="00F73672"/>
    <w:rsid w:val="00F7680F"/>
    <w:rsid w:val="00F77009"/>
    <w:rsid w:val="00F831EE"/>
    <w:rsid w:val="00F86788"/>
    <w:rsid w:val="00FB6386"/>
    <w:rsid w:val="00FC4B4B"/>
    <w:rsid w:val="00FC6BF7"/>
    <w:rsid w:val="00FD0C4D"/>
    <w:rsid w:val="00FD7944"/>
    <w:rsid w:val="00FE1C07"/>
    <w:rsid w:val="00FE6C48"/>
    <w:rsid w:val="00FF152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Zchn">
    <w:name w:val="TF Zchn"/>
    <w:link w:val="TF"/>
    <w:qFormat/>
    <w:rsid w:val="00B87A4D"/>
    <w:rPr>
      <w:rFonts w:ascii="Arial" w:hAnsi="Arial"/>
      <w:b/>
      <w:lang w:eastAsia="en-US"/>
    </w:rPr>
  </w:style>
  <w:style w:type="character" w:customStyle="1" w:styleId="B1Char">
    <w:name w:val="B1 Char"/>
    <w:link w:val="B1"/>
    <w:locked/>
    <w:rsid w:val="00B87A4D"/>
    <w:rPr>
      <w:rFonts w:ascii="Times New Roman" w:hAnsi="Times New Roman"/>
      <w:lang w:eastAsia="en-US"/>
    </w:rPr>
  </w:style>
  <w:style w:type="character" w:customStyle="1" w:styleId="B2Char">
    <w:name w:val="B2 Char"/>
    <w:link w:val="B2"/>
    <w:rsid w:val="00B87A4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D9CF7-5CDA-4884-884E-FB3BDFBCE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2817</TotalTime>
  <Pages>5</Pages>
  <Words>1298</Words>
  <Characters>7400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16</cp:revision>
  <cp:lastPrinted>1899-12-31T23:00:00Z</cp:lastPrinted>
  <dcterms:created xsi:type="dcterms:W3CDTF">2023-10-25T03:55:00Z</dcterms:created>
  <dcterms:modified xsi:type="dcterms:W3CDTF">2023-11-03T02:08:00Z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