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BE218" w14:textId="14B0D332" w:rsidR="00847474" w:rsidRDefault="00847474" w:rsidP="00847474">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0C4B73">
        <w:rPr>
          <w:b/>
          <w:noProof/>
          <w:sz w:val="24"/>
        </w:rPr>
        <w:t>0</w:t>
      </w:r>
      <w:r w:rsidR="006523C2">
        <w:rPr>
          <w:b/>
          <w:noProof/>
          <w:sz w:val="24"/>
        </w:rPr>
        <w:t>8</w:t>
      </w:r>
      <w:r w:rsidR="000C4B73">
        <w:rPr>
          <w:b/>
          <w:noProof/>
          <w:sz w:val="24"/>
        </w:rPr>
        <w:t>5</w:t>
      </w:r>
    </w:p>
    <w:p w14:paraId="4A0D861D" w14:textId="77777777" w:rsidR="00847474" w:rsidRDefault="00847474" w:rsidP="00847474">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CAC3060" w:rsidR="00463675" w:rsidRPr="00F51341" w:rsidRDefault="00463675" w:rsidP="000F4E43">
      <w:pPr>
        <w:pStyle w:val="Title"/>
      </w:pPr>
      <w:r w:rsidRPr="000F4E43">
        <w:t>Title:</w:t>
      </w:r>
      <w:r w:rsidRPr="000F4E43">
        <w:tab/>
      </w:r>
      <w:r w:rsidR="00F51341" w:rsidRPr="00F51341">
        <w:t>Reply LS on INACTIVE eDRX above 10.24sec and SDT</w:t>
      </w:r>
    </w:p>
    <w:p w14:paraId="65004854" w14:textId="490A46CB" w:rsidR="00463675" w:rsidRPr="000F4E43" w:rsidRDefault="00463675" w:rsidP="000F4E43">
      <w:pPr>
        <w:pStyle w:val="Title"/>
      </w:pPr>
      <w:r w:rsidRPr="000F4E43">
        <w:t>Response to:</w:t>
      </w:r>
      <w:r w:rsidRPr="000F4E43">
        <w:tab/>
      </w:r>
      <w:r w:rsidR="00F51341" w:rsidRPr="00A163CC">
        <w:t>LS</w:t>
      </w:r>
      <w:r w:rsidR="00C24D90">
        <w:t xml:space="preserve"> </w:t>
      </w:r>
      <w:r w:rsidR="00F51341">
        <w:t>(S2-2311359)</w:t>
      </w:r>
      <w:r w:rsidR="00F51341" w:rsidRPr="00A163CC">
        <w:t xml:space="preserve"> on INACTIVE eDRX above 10.24sec and SDT</w:t>
      </w:r>
      <w:r w:rsidR="00F51341">
        <w:t xml:space="preserve"> from SA2</w:t>
      </w:r>
    </w:p>
    <w:p w14:paraId="56E3B846" w14:textId="2CFFC477" w:rsidR="00463675" w:rsidRPr="000F4E43" w:rsidRDefault="00463675" w:rsidP="000F4E43">
      <w:pPr>
        <w:pStyle w:val="Title"/>
      </w:pPr>
      <w:r w:rsidRPr="000F4E43">
        <w:t>Release:</w:t>
      </w:r>
      <w:r w:rsidRPr="000F4E43">
        <w:tab/>
      </w:r>
      <w:r w:rsidR="00F51341" w:rsidRPr="00A163CC">
        <w:t>Rel-18</w:t>
      </w:r>
    </w:p>
    <w:p w14:paraId="792135A2" w14:textId="387839C3" w:rsidR="00463675" w:rsidRPr="000F4E43" w:rsidRDefault="00463675" w:rsidP="000F4E43">
      <w:pPr>
        <w:pStyle w:val="Title"/>
      </w:pPr>
      <w:r w:rsidRPr="000F4E43">
        <w:t>Work Item:</w:t>
      </w:r>
      <w:r w:rsidRPr="000F4E43">
        <w:tab/>
      </w:r>
      <w:r w:rsidR="00F51341" w:rsidRPr="00A163CC">
        <w:rPr>
          <w:noProof/>
        </w:rPr>
        <w:t>NR_REDCAP_Ph2, NR_redcap_enh-Core, NR_MT_SDT-Core</w:t>
      </w:r>
    </w:p>
    <w:p w14:paraId="0A1390C0" w14:textId="77777777" w:rsidR="00463675" w:rsidRPr="000F4E43" w:rsidRDefault="00463675">
      <w:pPr>
        <w:spacing w:after="60"/>
        <w:ind w:left="1985" w:hanging="1985"/>
        <w:rPr>
          <w:rFonts w:ascii="Arial" w:hAnsi="Arial" w:cs="Arial"/>
          <w:b/>
        </w:rPr>
      </w:pPr>
    </w:p>
    <w:p w14:paraId="2BA4C3D5" w14:textId="4FB3F044" w:rsidR="00463675" w:rsidRPr="000F4E43" w:rsidRDefault="00463675" w:rsidP="000F4E43">
      <w:pPr>
        <w:pStyle w:val="Source"/>
      </w:pPr>
      <w:r w:rsidRPr="000F4E43">
        <w:t>Source:</w:t>
      </w:r>
      <w:r w:rsidRPr="000F4E43">
        <w:tab/>
      </w:r>
      <w:r w:rsidR="00133FAA">
        <w:rPr>
          <w:color w:val="000000"/>
          <w:lang w:val="it-IT"/>
        </w:rPr>
        <w:t>CT4</w:t>
      </w:r>
    </w:p>
    <w:p w14:paraId="6AF9910D" w14:textId="7FC34D47" w:rsidR="00463675" w:rsidRPr="000F4E43" w:rsidRDefault="00463675" w:rsidP="000F4E43">
      <w:pPr>
        <w:pStyle w:val="Source"/>
      </w:pPr>
      <w:r w:rsidRPr="000F4E43">
        <w:t>To:</w:t>
      </w:r>
      <w:r w:rsidRPr="000F4E43">
        <w:tab/>
      </w:r>
      <w:r w:rsidR="00133FAA">
        <w:rPr>
          <w:color w:val="000000"/>
          <w:lang w:val="it-IT"/>
        </w:rPr>
        <w:t>SA2</w:t>
      </w:r>
      <w:r w:rsidR="00D12521">
        <w:rPr>
          <w:rFonts w:hint="eastAsia"/>
          <w:color w:val="000000"/>
          <w:lang w:val="it-IT" w:eastAsia="zh-CN"/>
        </w:rPr>
        <w:t>,</w:t>
      </w:r>
      <w:r w:rsidR="00D12521" w:rsidRPr="00D12521">
        <w:rPr>
          <w:color w:val="000000"/>
          <w:lang w:val="it-IT"/>
        </w:rPr>
        <w:t xml:space="preserve"> </w:t>
      </w:r>
      <w:r w:rsidR="00D12521">
        <w:rPr>
          <w:color w:val="000000"/>
          <w:lang w:val="it-IT"/>
        </w:rPr>
        <w:t>RAN3</w:t>
      </w:r>
    </w:p>
    <w:p w14:paraId="033E954A" w14:textId="66E39248" w:rsidR="00463675" w:rsidRPr="000F4E43" w:rsidRDefault="00463675" w:rsidP="000F4E43">
      <w:pPr>
        <w:pStyle w:val="Source"/>
      </w:pPr>
      <w:r w:rsidRPr="000F4E43">
        <w:t>Cc:</w:t>
      </w:r>
      <w:r w:rsidRPr="000F4E43">
        <w:tab/>
      </w:r>
      <w:r w:rsidR="00133FAA" w:rsidRPr="00A163CC">
        <w:rPr>
          <w:color w:val="000000"/>
          <w:lang w:val="it-IT"/>
        </w:rPr>
        <w:t>RAN2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5790E2E" w:rsidR="00463675" w:rsidRPr="000F4E43" w:rsidRDefault="00463675" w:rsidP="000F4E43">
      <w:pPr>
        <w:pStyle w:val="Contact"/>
        <w:tabs>
          <w:tab w:val="clear" w:pos="2268"/>
        </w:tabs>
        <w:rPr>
          <w:bCs/>
        </w:rPr>
      </w:pPr>
      <w:r w:rsidRPr="000F4E43">
        <w:t>Name:</w:t>
      </w:r>
      <w:r w:rsidRPr="000F4E43">
        <w:rPr>
          <w:bCs/>
        </w:rPr>
        <w:tab/>
      </w:r>
      <w:r w:rsidR="00133FAA">
        <w:rPr>
          <w:bCs/>
        </w:rPr>
        <w:t>Shuang Liang</w:t>
      </w:r>
    </w:p>
    <w:p w14:paraId="5836C680" w14:textId="4A36FC25"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33FAA">
        <w:rPr>
          <w:bCs/>
          <w:color w:val="0000FF"/>
        </w:rPr>
        <w:t>liang.shuang3@zte.com.cn</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5EBEF34" w:rsidR="00463675" w:rsidRPr="000F4E43" w:rsidRDefault="00463675" w:rsidP="000F4E43">
      <w:pPr>
        <w:pStyle w:val="Title"/>
      </w:pPr>
      <w:r w:rsidRPr="000F4E43">
        <w:t>Attachments:</w:t>
      </w:r>
      <w:r w:rsidRPr="000F4E43">
        <w:tab/>
      </w:r>
      <w:r w:rsidR="00133FAA" w:rsidRPr="00133FAA">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3DA267E" w14:textId="77777777" w:rsidR="00463675" w:rsidRDefault="00463675">
      <w:pPr>
        <w:pStyle w:val="Header"/>
        <w:tabs>
          <w:tab w:val="clear" w:pos="4153"/>
          <w:tab w:val="clear" w:pos="8306"/>
        </w:tabs>
        <w:rPr>
          <w:rFonts w:ascii="Arial" w:hAnsi="Arial" w:cs="Arial"/>
        </w:rPr>
      </w:pPr>
    </w:p>
    <w:p w14:paraId="09FF6F69" w14:textId="77777777" w:rsidR="008A1494" w:rsidRPr="00A92A40" w:rsidRDefault="008A1494" w:rsidP="008A1494">
      <w:pPr>
        <w:rPr>
          <w:rFonts w:ascii="Arial" w:hAnsi="Arial" w:cs="Arial"/>
          <w:szCs w:val="22"/>
          <w:lang w:eastAsia="ko-KR"/>
        </w:rPr>
      </w:pPr>
      <w:r>
        <w:rPr>
          <w:rFonts w:ascii="Arial" w:hAnsi="Arial" w:cs="Arial"/>
          <w:szCs w:val="22"/>
          <w:lang w:eastAsia="ko-KR"/>
        </w:rPr>
        <w:t>CT4</w:t>
      </w:r>
      <w:r w:rsidRPr="00A92A40">
        <w:rPr>
          <w:rFonts w:ascii="Arial" w:hAnsi="Arial" w:cs="Arial"/>
          <w:szCs w:val="22"/>
          <w:lang w:eastAsia="ko-KR"/>
        </w:rPr>
        <w:t xml:space="preserve"> thanks </w:t>
      </w:r>
      <w:r>
        <w:rPr>
          <w:rFonts w:ascii="Arial" w:hAnsi="Arial" w:cs="Arial"/>
          <w:szCs w:val="22"/>
          <w:lang w:eastAsia="ko-KR"/>
        </w:rPr>
        <w:t>RAN3 and SA2</w:t>
      </w:r>
      <w:r w:rsidRPr="00A92A40">
        <w:rPr>
          <w:rFonts w:ascii="Arial" w:hAnsi="Arial" w:cs="Arial"/>
          <w:szCs w:val="22"/>
          <w:lang w:eastAsia="ko-KR"/>
        </w:rPr>
        <w:t xml:space="preserve"> for the</w:t>
      </w:r>
      <w:r>
        <w:rPr>
          <w:rFonts w:ascii="Arial" w:hAnsi="Arial" w:cs="Arial"/>
          <w:szCs w:val="22"/>
          <w:lang w:eastAsia="ko-KR"/>
        </w:rPr>
        <w:t>ir</w:t>
      </w:r>
      <w:r w:rsidRPr="00A92A40">
        <w:rPr>
          <w:rFonts w:ascii="Arial" w:hAnsi="Arial" w:cs="Arial"/>
          <w:szCs w:val="22"/>
          <w:lang w:eastAsia="ko-KR"/>
        </w:rPr>
        <w:t xml:space="preserve"> </w:t>
      </w:r>
      <w:r>
        <w:rPr>
          <w:rFonts w:ascii="Arial" w:hAnsi="Arial" w:cs="Arial"/>
          <w:szCs w:val="22"/>
          <w:lang w:eastAsia="ko-KR"/>
        </w:rPr>
        <w:t xml:space="preserve">reply </w:t>
      </w:r>
      <w:r w:rsidRPr="00A92A40">
        <w:rPr>
          <w:rFonts w:ascii="Arial" w:hAnsi="Arial" w:cs="Arial"/>
          <w:szCs w:val="22"/>
          <w:lang w:eastAsia="ko-KR"/>
        </w:rPr>
        <w:t>LS (</w:t>
      </w:r>
      <w:r>
        <w:rPr>
          <w:rFonts w:ascii="Arial" w:hAnsi="Arial" w:cs="Arial"/>
          <w:szCs w:val="22"/>
          <w:lang w:eastAsia="ko-KR"/>
        </w:rPr>
        <w:t>R3-235765 and S2-23</w:t>
      </w:r>
      <w:r w:rsidRPr="00133FAA">
        <w:rPr>
          <w:rFonts w:ascii="Arial" w:hAnsi="Arial" w:cs="Arial"/>
          <w:szCs w:val="22"/>
          <w:lang w:eastAsia="ko-KR"/>
        </w:rPr>
        <w:t>11359</w:t>
      </w:r>
      <w:r w:rsidRPr="00A92A40">
        <w:rPr>
          <w:rFonts w:ascii="Arial" w:hAnsi="Arial" w:cs="Arial"/>
          <w:szCs w:val="22"/>
          <w:lang w:eastAsia="ko-KR"/>
        </w:rPr>
        <w:t>)</w:t>
      </w:r>
      <w:r>
        <w:rPr>
          <w:rFonts w:ascii="Arial" w:hAnsi="Arial" w:cs="Arial"/>
          <w:szCs w:val="22"/>
          <w:lang w:eastAsia="ko-KR"/>
        </w:rPr>
        <w:t xml:space="preserve"> </w:t>
      </w:r>
      <w:r w:rsidRPr="00A92A40">
        <w:rPr>
          <w:rFonts w:ascii="Arial" w:hAnsi="Arial" w:cs="Arial"/>
          <w:szCs w:val="22"/>
          <w:lang w:eastAsia="ko-KR"/>
        </w:rPr>
        <w:t>on “INACTIVE eDRX above 10.24sec and SDT”.</w:t>
      </w:r>
    </w:p>
    <w:p w14:paraId="1985DB11" w14:textId="0CA32F4F" w:rsidR="00327A93" w:rsidRPr="008A1494" w:rsidRDefault="00327A93">
      <w:pPr>
        <w:pStyle w:val="Header"/>
        <w:tabs>
          <w:tab w:val="clear" w:pos="4153"/>
          <w:tab w:val="clear" w:pos="8306"/>
        </w:tabs>
        <w:rPr>
          <w:rFonts w:ascii="Arial" w:hAnsi="Arial" w:cs="Arial"/>
          <w:lang w:eastAsia="zh-CN"/>
        </w:rPr>
      </w:pPr>
    </w:p>
    <w:p w14:paraId="5EC7E12F" w14:textId="77777777" w:rsidR="008A1494" w:rsidRDefault="008A1494" w:rsidP="008A1494">
      <w:pPr>
        <w:rPr>
          <w:rFonts w:ascii="Arial" w:hAnsi="Arial" w:cs="Arial"/>
          <w:szCs w:val="22"/>
          <w:lang w:eastAsia="ko-KR"/>
        </w:rPr>
      </w:pPr>
      <w:r>
        <w:rPr>
          <w:rFonts w:ascii="Arial" w:hAnsi="Arial" w:cs="Arial"/>
          <w:szCs w:val="22"/>
          <w:lang w:eastAsia="ko-KR"/>
        </w:rPr>
        <w:t>Regarding RAN3 preference and potential requirement, cited as below:</w:t>
      </w:r>
    </w:p>
    <w:tbl>
      <w:tblPr>
        <w:tblStyle w:val="TableGrid"/>
        <w:tblW w:w="0" w:type="auto"/>
        <w:tblInd w:w="704" w:type="dxa"/>
        <w:tblLook w:val="04A0" w:firstRow="1" w:lastRow="0" w:firstColumn="1" w:lastColumn="0" w:noHBand="0" w:noVBand="1"/>
      </w:tblPr>
      <w:tblGrid>
        <w:gridCol w:w="8312"/>
      </w:tblGrid>
      <w:tr w:rsidR="00327A93" w14:paraId="69379E8E" w14:textId="77777777" w:rsidTr="008A1494">
        <w:tc>
          <w:tcPr>
            <w:tcW w:w="8312" w:type="dxa"/>
          </w:tcPr>
          <w:p w14:paraId="40571E71" w14:textId="182F6406" w:rsidR="00327A93" w:rsidRDefault="00327A93" w:rsidP="00B275E8">
            <w:pPr>
              <w:rPr>
                <w:rFonts w:ascii="Arial" w:hAnsi="Arial" w:cs="Arial"/>
                <w:sz w:val="20"/>
                <w:lang w:eastAsia="ko-KR"/>
              </w:rPr>
            </w:pPr>
            <w:r w:rsidRPr="00327A93">
              <w:rPr>
                <w:rFonts w:ascii="Arial" w:hAnsi="Arial"/>
                <w:i/>
                <w:iCs/>
                <w:sz w:val="20"/>
                <w:szCs w:val="20"/>
              </w:rPr>
              <w:t xml:space="preserve">RAN3 discussed the solution recommended by SA2 and the input from CT4 and prefers the possibility of </w:t>
            </w:r>
            <w:r w:rsidRPr="00E21314">
              <w:rPr>
                <w:rFonts w:ascii="Arial" w:hAnsi="Arial"/>
                <w:i/>
                <w:iCs/>
                <w:sz w:val="20"/>
                <w:szCs w:val="20"/>
                <w:highlight w:val="yellow"/>
              </w:rPr>
              <w:t xml:space="preserve">AMF providing the </w:t>
            </w:r>
            <w:r w:rsidRPr="00442B55">
              <w:rPr>
                <w:rFonts w:ascii="Arial" w:hAnsi="Arial"/>
                <w:i/>
                <w:iCs/>
                <w:sz w:val="20"/>
                <w:szCs w:val="20"/>
                <w:highlight w:val="yellow"/>
              </w:rPr>
              <w:t>most recent buffered data size per QFI at the end of the long eDRX cycle in the RAN PAGING REQUEST message</w:t>
            </w:r>
            <w:r w:rsidRPr="00327A93">
              <w:rPr>
                <w:rFonts w:ascii="Arial" w:hAnsi="Arial"/>
                <w:i/>
                <w:iCs/>
                <w:sz w:val="20"/>
                <w:szCs w:val="20"/>
              </w:rPr>
              <w:t>, which can provide accurate information to NG-RAN for applying MT-SDT during paging decision. In case the provision of such information is deemed too complex from CT4 and SA2 point of views, RAN3 will consider the possibility of less optimized alternatives at next meeting.</w:t>
            </w:r>
          </w:p>
        </w:tc>
      </w:tr>
    </w:tbl>
    <w:p w14:paraId="6EFDCA0A" w14:textId="77777777" w:rsidR="00327A93" w:rsidRPr="00327A93" w:rsidRDefault="00327A93" w:rsidP="00327A93">
      <w:pPr>
        <w:rPr>
          <w:rFonts w:ascii="Arial" w:hAnsi="Arial" w:cs="Arial"/>
          <w:szCs w:val="22"/>
          <w:lang w:eastAsia="ko-KR"/>
        </w:rPr>
      </w:pPr>
    </w:p>
    <w:p w14:paraId="122360ED" w14:textId="77777777" w:rsidR="008A1494" w:rsidRDefault="008A1494" w:rsidP="008A1494">
      <w:pPr>
        <w:rPr>
          <w:rFonts w:ascii="Arial" w:hAnsi="Arial" w:cs="Arial"/>
          <w:szCs w:val="22"/>
          <w:lang w:eastAsia="ko-KR"/>
        </w:rPr>
      </w:pPr>
      <w:r>
        <w:rPr>
          <w:rFonts w:ascii="Arial" w:hAnsi="Arial" w:cs="Arial"/>
          <w:szCs w:val="22"/>
          <w:lang w:eastAsia="zh-CN"/>
        </w:rPr>
        <w:t>SA2 had taken initial analysis, shown as below:</w:t>
      </w:r>
    </w:p>
    <w:tbl>
      <w:tblPr>
        <w:tblStyle w:val="TableGrid"/>
        <w:tblW w:w="0" w:type="auto"/>
        <w:tblInd w:w="704" w:type="dxa"/>
        <w:tblLook w:val="04A0" w:firstRow="1" w:lastRow="0" w:firstColumn="1" w:lastColumn="0" w:noHBand="0" w:noVBand="1"/>
      </w:tblPr>
      <w:tblGrid>
        <w:gridCol w:w="8312"/>
      </w:tblGrid>
      <w:tr w:rsidR="00327A93" w14:paraId="000A2763" w14:textId="77777777" w:rsidTr="008A1494">
        <w:tc>
          <w:tcPr>
            <w:tcW w:w="8312" w:type="dxa"/>
          </w:tcPr>
          <w:p w14:paraId="488A6324" w14:textId="20458A67" w:rsidR="00327A93" w:rsidRPr="00492EE0" w:rsidRDefault="00492EE0" w:rsidP="00B275E8">
            <w:pPr>
              <w:rPr>
                <w:rFonts w:ascii="Arial" w:hAnsi="Arial" w:cs="Arial"/>
                <w:i/>
                <w:sz w:val="20"/>
                <w:lang w:eastAsia="ko-KR"/>
              </w:rPr>
            </w:pPr>
            <w:r w:rsidRPr="00492EE0">
              <w:rPr>
                <w:rFonts w:ascii="Arial" w:hAnsi="Arial" w:cs="Arial"/>
                <w:i/>
                <w:sz w:val="20"/>
                <w:lang w:eastAsia="ko-KR"/>
              </w:rPr>
              <w:t xml:space="preserve">SA2 has concluded that providing accurate information to NG-RAN regarding the most recent cumulative data size of data buffered per QFI in the UPF has some impact on the N4 interface. Namely, the N4 procedures today (as SA2 understands them) allow the UPF to </w:t>
            </w:r>
            <w:r w:rsidRPr="00E21314">
              <w:rPr>
                <w:rFonts w:ascii="Arial" w:hAnsi="Arial" w:cs="Arial"/>
                <w:i/>
                <w:sz w:val="20"/>
                <w:highlight w:val="yellow"/>
                <w:lang w:eastAsia="ko-KR"/>
              </w:rPr>
              <w:t>send the Downlink Data Notification only upon arrival of the first packet</w:t>
            </w:r>
            <w:r w:rsidRPr="00492EE0">
              <w:rPr>
                <w:rFonts w:ascii="Arial" w:hAnsi="Arial" w:cs="Arial"/>
                <w:i/>
                <w:sz w:val="20"/>
                <w:lang w:eastAsia="ko-KR"/>
              </w:rPr>
              <w:t>, which is insufficient for providing accurate information on the cumulative data size of data buffered per QFI at the UPF at the end of the long eDRX cycle.</w:t>
            </w:r>
          </w:p>
        </w:tc>
      </w:tr>
    </w:tbl>
    <w:p w14:paraId="6B5AAD95" w14:textId="77777777" w:rsidR="00327A93" w:rsidRPr="00327A93" w:rsidRDefault="00327A93">
      <w:pPr>
        <w:pStyle w:val="Header"/>
        <w:tabs>
          <w:tab w:val="clear" w:pos="4153"/>
          <w:tab w:val="clear" w:pos="8306"/>
        </w:tabs>
        <w:rPr>
          <w:rFonts w:ascii="Arial" w:hAnsi="Arial" w:cs="Arial"/>
          <w:lang w:eastAsia="zh-CN"/>
        </w:rPr>
      </w:pPr>
    </w:p>
    <w:p w14:paraId="38275108" w14:textId="77777777" w:rsidR="008A1494" w:rsidRDefault="008A1494" w:rsidP="008A1494">
      <w:pPr>
        <w:pStyle w:val="Header"/>
        <w:tabs>
          <w:tab w:val="clear" w:pos="4153"/>
          <w:tab w:val="clear" w:pos="8306"/>
        </w:tabs>
        <w:rPr>
          <w:rFonts w:ascii="Arial" w:hAnsi="Arial" w:cs="Arial"/>
          <w:lang w:eastAsia="zh-CN"/>
        </w:rPr>
      </w:pPr>
      <w:r>
        <w:rPr>
          <w:rFonts w:ascii="Arial" w:hAnsi="Arial" w:cs="Arial"/>
          <w:lang w:eastAsia="zh-CN"/>
        </w:rPr>
        <w:t xml:space="preserve">Thus, </w:t>
      </w:r>
      <w:r>
        <w:rPr>
          <w:rFonts w:ascii="Arial" w:hAnsi="Arial" w:cs="Arial" w:hint="eastAsia"/>
          <w:lang w:eastAsia="zh-CN"/>
        </w:rPr>
        <w:t>S</w:t>
      </w:r>
      <w:r>
        <w:rPr>
          <w:rFonts w:ascii="Arial" w:hAnsi="Arial" w:cs="Arial"/>
          <w:lang w:eastAsia="zh-CN"/>
        </w:rPr>
        <w:t>A2 would like to ask CT4 to consider the impacts on N4 procedures:</w:t>
      </w:r>
    </w:p>
    <w:tbl>
      <w:tblPr>
        <w:tblStyle w:val="TableGrid"/>
        <w:tblW w:w="0" w:type="auto"/>
        <w:tblInd w:w="704" w:type="dxa"/>
        <w:tblLook w:val="04A0" w:firstRow="1" w:lastRow="0" w:firstColumn="1" w:lastColumn="0" w:noHBand="0" w:noVBand="1"/>
      </w:tblPr>
      <w:tblGrid>
        <w:gridCol w:w="8312"/>
      </w:tblGrid>
      <w:tr w:rsidR="00711D3A" w14:paraId="681794BA" w14:textId="77777777" w:rsidTr="008A1494">
        <w:tc>
          <w:tcPr>
            <w:tcW w:w="8312" w:type="dxa"/>
          </w:tcPr>
          <w:p w14:paraId="684CDF18" w14:textId="238367AF" w:rsidR="00711D3A" w:rsidRPr="00492EE0" w:rsidRDefault="00711D3A" w:rsidP="00B275E8">
            <w:pPr>
              <w:rPr>
                <w:rFonts w:ascii="Arial" w:hAnsi="Arial" w:cs="Arial"/>
                <w:i/>
                <w:sz w:val="20"/>
                <w:lang w:eastAsia="ko-KR"/>
              </w:rPr>
            </w:pPr>
            <w:r w:rsidRPr="00711D3A">
              <w:rPr>
                <w:rFonts w:ascii="Arial" w:hAnsi="Arial" w:cs="Arial"/>
                <w:i/>
                <w:sz w:val="20"/>
                <w:lang w:eastAsia="ko-KR"/>
              </w:rPr>
              <w:t>SA2 kindly asks to indicate whether SA2’s understanding of the N4 procedures today is correct and to provide feedback on the feasibility of N4 procedure enhancement that would allow for more accurate provision of the cumulative data size of the data buffered per QFI at the UPF, while taking into account the cost of such enhancements in term of specification impact and the incurred additional N4 signalling load.</w:t>
            </w:r>
          </w:p>
        </w:tc>
      </w:tr>
    </w:tbl>
    <w:p w14:paraId="543CFF6E" w14:textId="77777777" w:rsidR="00711D3A" w:rsidRPr="00711D3A" w:rsidRDefault="00711D3A">
      <w:pPr>
        <w:pStyle w:val="Header"/>
        <w:tabs>
          <w:tab w:val="clear" w:pos="4153"/>
          <w:tab w:val="clear" w:pos="8306"/>
        </w:tabs>
        <w:rPr>
          <w:rFonts w:ascii="Arial" w:hAnsi="Arial" w:cs="Arial"/>
          <w:lang w:eastAsia="zh-CN"/>
        </w:rPr>
      </w:pPr>
    </w:p>
    <w:p w14:paraId="4A89472D" w14:textId="77777777" w:rsidR="008A1494" w:rsidRDefault="008A1494" w:rsidP="008A1494">
      <w:pPr>
        <w:pStyle w:val="Header"/>
        <w:tabs>
          <w:tab w:val="clear" w:pos="4153"/>
          <w:tab w:val="clear" w:pos="8306"/>
        </w:tabs>
        <w:rPr>
          <w:rFonts w:ascii="Arial" w:hAnsi="Arial" w:cs="Arial"/>
        </w:rPr>
      </w:pPr>
      <w:r>
        <w:rPr>
          <w:rFonts w:ascii="Arial" w:hAnsi="Arial" w:cs="Arial"/>
        </w:rPr>
        <w:t>CT4 has discussed RAN3 preferred solution and SA2’s analysis, and has the following feedback:</w:t>
      </w:r>
    </w:p>
    <w:p w14:paraId="4390009E" w14:textId="77777777" w:rsidR="00613451" w:rsidRDefault="00613451" w:rsidP="008A1494">
      <w:pPr>
        <w:pStyle w:val="Header"/>
        <w:tabs>
          <w:tab w:val="clear" w:pos="4153"/>
          <w:tab w:val="clear" w:pos="8306"/>
        </w:tabs>
      </w:pPr>
    </w:p>
    <w:p w14:paraId="0F7C5C5F" w14:textId="22BA79B4" w:rsidR="008A1494" w:rsidRDefault="008A1494" w:rsidP="00CE608F">
      <w:pPr>
        <w:pStyle w:val="Header"/>
        <w:tabs>
          <w:tab w:val="clear" w:pos="4153"/>
          <w:tab w:val="clear" w:pos="8306"/>
        </w:tabs>
        <w:ind w:leftChars="212" w:left="850" w:hangingChars="213" w:hanging="426"/>
        <w:rPr>
          <w:rFonts w:ascii="Arial" w:hAnsi="Arial" w:cs="Arial"/>
        </w:rPr>
      </w:pPr>
      <w:r w:rsidRPr="00FE5DDF">
        <w:rPr>
          <w:rFonts w:ascii="Arial" w:hAnsi="Arial" w:cs="Arial"/>
        </w:rPr>
        <w:lastRenderedPageBreak/>
        <w:t>-</w:t>
      </w:r>
      <w:r>
        <w:rPr>
          <w:rFonts w:ascii="Arial" w:hAnsi="Arial" w:cs="Arial"/>
        </w:rPr>
        <w:tab/>
      </w:r>
      <w:r w:rsidR="00613451">
        <w:rPr>
          <w:rFonts w:ascii="Arial" w:hAnsi="Arial" w:cs="Arial"/>
        </w:rPr>
        <w:t xml:space="preserve">TS 29.244 has already specified the SMF/UPF behaviour on DL data buffering control. The SMF can instruct DL Buffering Duration and/or Suggested DL Buffering Suggested Packet Count to the UPF during PFCP session modification procedure. Before the expiry of duration or exceeding the count, the UPF </w:t>
      </w:r>
      <w:r w:rsidR="00613451" w:rsidRPr="004F6681">
        <w:rPr>
          <w:rFonts w:ascii="Arial" w:hAnsi="Arial" w:cs="Arial"/>
        </w:rPr>
        <w:t xml:space="preserve">shall buffer the downlink data packets without sending any further notification to the </w:t>
      </w:r>
      <w:r w:rsidR="00613451">
        <w:rPr>
          <w:rFonts w:ascii="Arial" w:hAnsi="Arial" w:cs="Arial"/>
        </w:rPr>
        <w:t>SMF</w:t>
      </w:r>
      <w:r w:rsidR="00613451" w:rsidRPr="004F6681">
        <w:rPr>
          <w:rFonts w:ascii="Arial" w:hAnsi="Arial" w:cs="Arial"/>
        </w:rPr>
        <w:t xml:space="preserve"> about the arrival of DL data packets</w:t>
      </w:r>
      <w:r w:rsidR="00613451">
        <w:rPr>
          <w:rFonts w:ascii="Arial" w:hAnsi="Arial" w:cs="Arial"/>
        </w:rPr>
        <w:t>. Thus CT4 think</w:t>
      </w:r>
      <w:r w:rsidR="005E76F0">
        <w:rPr>
          <w:rFonts w:ascii="Arial" w:hAnsi="Arial" w:cs="Arial"/>
        </w:rPr>
        <w:t>s</w:t>
      </w:r>
      <w:bookmarkStart w:id="0" w:name="_GoBack"/>
      <w:bookmarkEnd w:id="0"/>
      <w:r w:rsidR="00613451">
        <w:rPr>
          <w:rFonts w:ascii="Arial" w:hAnsi="Arial" w:cs="Arial"/>
        </w:rPr>
        <w:t xml:space="preserve"> that w</w:t>
      </w:r>
      <w:r w:rsidR="00CE608F" w:rsidRPr="00CE608F">
        <w:rPr>
          <w:rFonts w:ascii="Arial" w:hAnsi="Arial" w:cs="Arial"/>
        </w:rPr>
        <w:t>ith small enhancements to the N4 procedure and SMF/UPF behaviour, it is possible for the SMF to configure SDT specific DL buffering duration to the UPF, and the UPF correspondingly report the buffered data size of the extended buffering time on the expiry of the DL buffering duration. Such buffered data size can be signalled to the AMF and RAN node with proper enhancements to existing procedure</w:t>
      </w:r>
    </w:p>
    <w:p w14:paraId="57E532E6" w14:textId="4553C074" w:rsidR="00613451" w:rsidRDefault="00CE608F" w:rsidP="00613451">
      <w:pPr>
        <w:pStyle w:val="Header"/>
        <w:tabs>
          <w:tab w:val="clear" w:pos="4153"/>
          <w:tab w:val="clear" w:pos="8306"/>
        </w:tabs>
        <w:ind w:leftChars="212" w:left="850" w:hangingChars="213" w:hanging="426"/>
        <w:rPr>
          <w:rFonts w:ascii="Arial" w:hAnsi="Arial" w:cs="Arial"/>
        </w:rPr>
      </w:pPr>
      <w:r>
        <w:rPr>
          <w:rFonts w:ascii="Arial" w:hAnsi="Arial" w:cs="Arial"/>
        </w:rPr>
        <w:t>-</w:t>
      </w:r>
      <w:r>
        <w:rPr>
          <w:rFonts w:ascii="Arial" w:hAnsi="Arial" w:cs="Arial"/>
        </w:rPr>
        <w:tab/>
      </w:r>
      <w:r w:rsidRPr="00CE608F">
        <w:rPr>
          <w:rFonts w:ascii="Arial" w:hAnsi="Arial" w:cs="Arial"/>
        </w:rPr>
        <w:t xml:space="preserve">In order to reduce the load on the buffering functions brought by this new feature, </w:t>
      </w:r>
      <w:r w:rsidR="00B50F95">
        <w:rPr>
          <w:rFonts w:ascii="Arial" w:hAnsi="Arial" w:cs="Arial"/>
        </w:rPr>
        <w:t xml:space="preserve">it would be useful if the RAN node can </w:t>
      </w:r>
      <w:r w:rsidRPr="00CE608F">
        <w:rPr>
          <w:rFonts w:ascii="Arial" w:hAnsi="Arial" w:cs="Arial"/>
        </w:rPr>
        <w:t>indicate which QoS flow</w:t>
      </w:r>
      <w:r>
        <w:rPr>
          <w:rFonts w:ascii="Arial" w:hAnsi="Arial" w:cs="Arial"/>
        </w:rPr>
        <w:t>(s) are</w:t>
      </w:r>
      <w:r w:rsidRPr="00CE608F">
        <w:rPr>
          <w:rFonts w:ascii="Arial" w:hAnsi="Arial" w:cs="Arial"/>
        </w:rPr>
        <w:t xml:space="preserve"> subject to </w:t>
      </w:r>
      <w:r w:rsidR="00B50F95">
        <w:rPr>
          <w:rFonts w:ascii="Arial" w:hAnsi="Arial" w:cs="Arial"/>
        </w:rPr>
        <w:t>MT-</w:t>
      </w:r>
      <w:r w:rsidRPr="00CE608F">
        <w:rPr>
          <w:rFonts w:ascii="Arial" w:hAnsi="Arial" w:cs="Arial"/>
        </w:rPr>
        <w:t xml:space="preserve">SDT </w:t>
      </w:r>
      <w:r w:rsidR="00B50F95">
        <w:rPr>
          <w:rFonts w:ascii="Arial" w:hAnsi="Arial" w:cs="Arial"/>
        </w:rPr>
        <w:t>so the SMF can enable the extended buffering</w:t>
      </w:r>
      <w:r w:rsidRPr="00CE608F">
        <w:rPr>
          <w:rFonts w:ascii="Arial" w:hAnsi="Arial" w:cs="Arial"/>
        </w:rPr>
        <w:t>.</w:t>
      </w:r>
      <w:r w:rsidR="00613451">
        <w:rPr>
          <w:rFonts w:ascii="Arial" w:hAnsi="Arial" w:cs="Arial"/>
        </w:rPr>
        <w:t xml:space="preserve"> CT4 also want to know when the RAN node can make such decision.</w:t>
      </w:r>
    </w:p>
    <w:p w14:paraId="0EDE842A" w14:textId="77777777" w:rsidR="00613451" w:rsidRPr="00613451" w:rsidRDefault="00613451">
      <w:pPr>
        <w:pStyle w:val="Header"/>
        <w:tabs>
          <w:tab w:val="clear" w:pos="4153"/>
          <w:tab w:val="clear" w:pos="8306"/>
        </w:tabs>
        <w:rPr>
          <w:rFonts w:ascii="Arial" w:hAnsi="Arial" w:cs="Arial"/>
        </w:rPr>
      </w:pPr>
    </w:p>
    <w:p w14:paraId="62B9B87C" w14:textId="77777777" w:rsidR="00133FAA" w:rsidRPr="000F4E43" w:rsidRDefault="00133FAA">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7ECF47C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81473" w:rsidRPr="00881473">
        <w:rPr>
          <w:rFonts w:ascii="Arial" w:hAnsi="Arial" w:cs="Arial"/>
          <w:b/>
        </w:rPr>
        <w:t>RAN3</w:t>
      </w:r>
      <w:r w:rsidR="00881473">
        <w:rPr>
          <w:rFonts w:ascii="Arial" w:hAnsi="Arial" w:cs="Arial"/>
          <w:b/>
        </w:rPr>
        <w:t xml:space="preserve"> and SA2</w:t>
      </w:r>
    </w:p>
    <w:p w14:paraId="5A08F835" w14:textId="6A0C22EB" w:rsidR="00881473" w:rsidRDefault="00881473" w:rsidP="00881473">
      <w:pPr>
        <w:pStyle w:val="Header"/>
        <w:tabs>
          <w:tab w:val="clear" w:pos="4153"/>
          <w:tab w:val="clear" w:pos="8306"/>
        </w:tabs>
        <w:rPr>
          <w:rFonts w:ascii="Arial" w:hAnsi="Arial" w:cs="Arial"/>
          <w:b/>
        </w:rPr>
      </w:pPr>
      <w:r>
        <w:rPr>
          <w:rFonts w:ascii="Arial" w:hAnsi="Arial" w:cs="Arial"/>
          <w:b/>
        </w:rPr>
        <w:t xml:space="preserve">ACTION: </w:t>
      </w:r>
    </w:p>
    <w:p w14:paraId="6EA474E0" w14:textId="77777777" w:rsidR="00881473" w:rsidRDefault="00881473" w:rsidP="00881473">
      <w:pPr>
        <w:pStyle w:val="Header"/>
        <w:tabs>
          <w:tab w:val="clear" w:pos="4153"/>
          <w:tab w:val="clear" w:pos="8306"/>
        </w:tabs>
        <w:rPr>
          <w:rFonts w:ascii="Arial" w:hAnsi="Arial" w:cs="Arial"/>
        </w:rPr>
      </w:pPr>
    </w:p>
    <w:p w14:paraId="1A690943" w14:textId="7043FC5A" w:rsidR="00B50F95" w:rsidRDefault="00B50F95" w:rsidP="00881473">
      <w:pPr>
        <w:pStyle w:val="Header"/>
        <w:tabs>
          <w:tab w:val="clear" w:pos="4153"/>
          <w:tab w:val="clear" w:pos="8306"/>
        </w:tabs>
        <w:rPr>
          <w:rFonts w:ascii="Arial" w:hAnsi="Arial" w:cs="Arial"/>
          <w:lang w:eastAsia="zh-CN"/>
        </w:rPr>
      </w:pPr>
      <w:r>
        <w:rPr>
          <w:rFonts w:ascii="Arial" w:hAnsi="Arial" w:cs="Arial" w:hint="eastAsia"/>
          <w:lang w:eastAsia="zh-CN"/>
        </w:rPr>
        <w:t>C</w:t>
      </w:r>
      <w:r>
        <w:rPr>
          <w:rFonts w:ascii="Arial" w:hAnsi="Arial" w:cs="Arial"/>
          <w:lang w:eastAsia="zh-CN"/>
        </w:rPr>
        <w:t>T4 would like to request</w:t>
      </w:r>
      <w:r w:rsidR="00613451">
        <w:rPr>
          <w:rFonts w:ascii="Arial" w:hAnsi="Arial" w:cs="Arial"/>
          <w:lang w:eastAsia="zh-CN"/>
        </w:rPr>
        <w:t xml:space="preserve"> SA2 and RAN3</w:t>
      </w:r>
      <w:r>
        <w:rPr>
          <w:rFonts w:ascii="Arial" w:hAnsi="Arial" w:cs="Arial"/>
          <w:lang w:eastAsia="zh-CN"/>
        </w:rPr>
        <w:t xml:space="preserve"> to take the above information into account and provide further information if needed.</w:t>
      </w:r>
    </w:p>
    <w:p w14:paraId="0939DFD5" w14:textId="6F08AE67" w:rsidR="00463675" w:rsidRPr="00881473" w:rsidRDefault="00463675" w:rsidP="00881473">
      <w:pPr>
        <w:spacing w:after="120"/>
        <w:ind w:left="993" w:hanging="993"/>
        <w:rPr>
          <w:rFonts w:ascii="Arial" w:hAnsi="Arial" w:cs="Arial"/>
        </w:rPr>
      </w:pPr>
    </w:p>
    <w:p w14:paraId="0C4C9E1D" w14:textId="77777777" w:rsidR="00463675"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63269924" w14:textId="1E2A0806" w:rsidR="00881473" w:rsidRPr="00881473" w:rsidRDefault="00881473" w:rsidP="00881473">
      <w:pPr>
        <w:rPr>
          <w:szCs w:val="22"/>
        </w:rPr>
      </w:pPr>
      <w:r w:rsidRPr="00881473">
        <w:rPr>
          <w:rFonts w:ascii="Arial" w:hAnsi="Arial" w:cs="Arial"/>
        </w:rPr>
        <w:t>CT</w:t>
      </w:r>
      <w:r w:rsidRPr="00881473">
        <w:rPr>
          <w:rFonts w:ascii="Arial" w:hAnsi="Arial" w:cs="Arial" w:hint="eastAsia"/>
          <w:lang w:eastAsia="zh-CN"/>
        </w:rPr>
        <w:t>4</w:t>
      </w:r>
      <w:r w:rsidRPr="00881473">
        <w:rPr>
          <w:rFonts w:ascii="Arial" w:hAnsi="Arial" w:cs="Arial"/>
        </w:rPr>
        <w:t>#</w:t>
      </w:r>
      <w:r>
        <w:rPr>
          <w:rFonts w:ascii="Arial" w:hAnsi="Arial" w:cs="Arial"/>
        </w:rPr>
        <w:t>121</w:t>
      </w:r>
      <w:r w:rsidRPr="00881473">
        <w:rPr>
          <w:rFonts w:ascii="Arial" w:hAnsi="Arial" w:cs="Arial"/>
        </w:rPr>
        <w:tab/>
      </w:r>
      <w:r w:rsidRPr="00881473">
        <w:rPr>
          <w:rFonts w:ascii="Arial" w:hAnsi="Arial" w:cs="Arial"/>
        </w:rPr>
        <w:tab/>
      </w:r>
      <w:r>
        <w:rPr>
          <w:rFonts w:ascii="Arial" w:hAnsi="Arial" w:cs="Arial"/>
        </w:rPr>
        <w:t>February</w:t>
      </w:r>
      <w:r w:rsidRPr="00881473">
        <w:rPr>
          <w:rFonts w:ascii="Arial" w:hAnsi="Arial" w:cs="Arial"/>
        </w:rPr>
        <w:t xml:space="preserve"> </w:t>
      </w:r>
      <w:r>
        <w:rPr>
          <w:rFonts w:ascii="Arial" w:hAnsi="Arial" w:cs="Arial"/>
        </w:rPr>
        <w:t>26</w:t>
      </w:r>
      <w:r w:rsidRPr="00881473">
        <w:rPr>
          <w:rFonts w:ascii="Arial" w:hAnsi="Arial" w:cs="Arial"/>
        </w:rPr>
        <w:t xml:space="preserve">- </w:t>
      </w:r>
      <w:r>
        <w:rPr>
          <w:rFonts w:ascii="Arial" w:hAnsi="Arial" w:cs="Arial"/>
        </w:rPr>
        <w:t>March 1</w:t>
      </w:r>
      <w:r w:rsidRPr="00881473">
        <w:rPr>
          <w:rFonts w:ascii="Arial" w:hAnsi="Arial" w:cs="Arial"/>
        </w:rPr>
        <w:t xml:space="preserve">, 2023 </w:t>
      </w:r>
      <w:r w:rsidRPr="00881473">
        <w:rPr>
          <w:rFonts w:ascii="Arial" w:hAnsi="Arial" w:cs="Arial"/>
        </w:rPr>
        <w:tab/>
      </w:r>
      <w:r w:rsidRPr="00881473">
        <w:rPr>
          <w:rFonts w:ascii="Arial" w:hAnsi="Arial" w:cs="Arial"/>
        </w:rPr>
        <w:tab/>
      </w:r>
      <w:r w:rsidRPr="00881473">
        <w:rPr>
          <w:rFonts w:ascii="Arial" w:hAnsi="Arial" w:cs="Arial"/>
        </w:rPr>
        <w:tab/>
      </w:r>
      <w:r w:rsidRPr="00881473">
        <w:rPr>
          <w:rFonts w:ascii="Arial" w:hAnsi="Arial" w:cs="Arial"/>
        </w:rPr>
        <w:tab/>
      </w:r>
      <w:r>
        <w:rPr>
          <w:rFonts w:ascii="Arial" w:hAnsi="Arial" w:cs="Arial"/>
        </w:rPr>
        <w:t xml:space="preserve">Athens, </w:t>
      </w:r>
      <w:r>
        <w:rPr>
          <w:rFonts w:ascii="Arial" w:hAnsi="Arial" w:cs="Arial" w:hint="eastAsia"/>
          <w:lang w:eastAsia="zh-CN"/>
        </w:rPr>
        <w:t>G</w:t>
      </w:r>
      <w:r w:rsidR="005A13E7">
        <w:rPr>
          <w:rFonts w:ascii="Arial" w:hAnsi="Arial" w:cs="Arial"/>
          <w:lang w:eastAsia="zh-CN"/>
        </w:rPr>
        <w:t>R</w:t>
      </w:r>
    </w:p>
    <w:sectPr w:rsidR="00881473" w:rsidRPr="00881473"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B8D2D0" w16cid:durableId="006ECD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DBAAE" w14:textId="77777777" w:rsidR="00097DCC" w:rsidRDefault="00097DCC">
      <w:r>
        <w:separator/>
      </w:r>
    </w:p>
  </w:endnote>
  <w:endnote w:type="continuationSeparator" w:id="0">
    <w:p w14:paraId="0E30C555" w14:textId="77777777" w:rsidR="00097DCC" w:rsidRDefault="00097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BC7EBE" w14:textId="77777777" w:rsidR="00097DCC" w:rsidRDefault="00097DCC">
      <w:r>
        <w:separator/>
      </w:r>
    </w:p>
  </w:footnote>
  <w:footnote w:type="continuationSeparator" w:id="0">
    <w:p w14:paraId="1BDD16E3" w14:textId="77777777" w:rsidR="00097DCC" w:rsidRDefault="00097D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20638"/>
    <w:rsid w:val="00027ACA"/>
    <w:rsid w:val="00061460"/>
    <w:rsid w:val="00077608"/>
    <w:rsid w:val="00097DCC"/>
    <w:rsid w:val="000B1AA1"/>
    <w:rsid w:val="000C4B73"/>
    <w:rsid w:val="000F4E43"/>
    <w:rsid w:val="00105899"/>
    <w:rsid w:val="00133FAA"/>
    <w:rsid w:val="00160824"/>
    <w:rsid w:val="001608BF"/>
    <w:rsid w:val="001734EB"/>
    <w:rsid w:val="001A4AF7"/>
    <w:rsid w:val="00211FD1"/>
    <w:rsid w:val="00271062"/>
    <w:rsid w:val="002C130F"/>
    <w:rsid w:val="00304F14"/>
    <w:rsid w:val="00324107"/>
    <w:rsid w:val="00326B06"/>
    <w:rsid w:val="00327A93"/>
    <w:rsid w:val="00347947"/>
    <w:rsid w:val="003663C4"/>
    <w:rsid w:val="00367678"/>
    <w:rsid w:val="003901E1"/>
    <w:rsid w:val="00392F85"/>
    <w:rsid w:val="003D3159"/>
    <w:rsid w:val="003D4F76"/>
    <w:rsid w:val="00401229"/>
    <w:rsid w:val="00412C76"/>
    <w:rsid w:val="004234FF"/>
    <w:rsid w:val="0043286A"/>
    <w:rsid w:val="00433139"/>
    <w:rsid w:val="004335AA"/>
    <w:rsid w:val="00442B55"/>
    <w:rsid w:val="00445241"/>
    <w:rsid w:val="00463675"/>
    <w:rsid w:val="00492EE0"/>
    <w:rsid w:val="004A645F"/>
    <w:rsid w:val="004B43FA"/>
    <w:rsid w:val="004C3F5A"/>
    <w:rsid w:val="004C4DCF"/>
    <w:rsid w:val="004D61A0"/>
    <w:rsid w:val="00503DD8"/>
    <w:rsid w:val="00507006"/>
    <w:rsid w:val="00584B08"/>
    <w:rsid w:val="005A13E7"/>
    <w:rsid w:val="005E76F0"/>
    <w:rsid w:val="00613451"/>
    <w:rsid w:val="006468D2"/>
    <w:rsid w:val="006523C2"/>
    <w:rsid w:val="00654758"/>
    <w:rsid w:val="0068420E"/>
    <w:rsid w:val="00687A0B"/>
    <w:rsid w:val="006D0B09"/>
    <w:rsid w:val="006E17C7"/>
    <w:rsid w:val="007032C5"/>
    <w:rsid w:val="007116E4"/>
    <w:rsid w:val="00711D3A"/>
    <w:rsid w:val="00726FC3"/>
    <w:rsid w:val="007713F0"/>
    <w:rsid w:val="0077485D"/>
    <w:rsid w:val="00847474"/>
    <w:rsid w:val="008701CA"/>
    <w:rsid w:val="00881473"/>
    <w:rsid w:val="0089666F"/>
    <w:rsid w:val="008A1494"/>
    <w:rsid w:val="008D05BF"/>
    <w:rsid w:val="008D1F71"/>
    <w:rsid w:val="008E6F16"/>
    <w:rsid w:val="008F5B13"/>
    <w:rsid w:val="0090241A"/>
    <w:rsid w:val="00923E7C"/>
    <w:rsid w:val="009F6E85"/>
    <w:rsid w:val="00A7348D"/>
    <w:rsid w:val="00AA4689"/>
    <w:rsid w:val="00AD51BB"/>
    <w:rsid w:val="00AE489C"/>
    <w:rsid w:val="00AE7BE7"/>
    <w:rsid w:val="00B144F4"/>
    <w:rsid w:val="00B50F95"/>
    <w:rsid w:val="00B811A8"/>
    <w:rsid w:val="00BB5493"/>
    <w:rsid w:val="00BE5D0B"/>
    <w:rsid w:val="00BF7EE2"/>
    <w:rsid w:val="00C02B46"/>
    <w:rsid w:val="00C165D1"/>
    <w:rsid w:val="00C24D90"/>
    <w:rsid w:val="00C6700A"/>
    <w:rsid w:val="00C76CA3"/>
    <w:rsid w:val="00CA2FB0"/>
    <w:rsid w:val="00CE1B9A"/>
    <w:rsid w:val="00CE608F"/>
    <w:rsid w:val="00D12521"/>
    <w:rsid w:val="00D53018"/>
    <w:rsid w:val="00D676CD"/>
    <w:rsid w:val="00DA5361"/>
    <w:rsid w:val="00E16BBB"/>
    <w:rsid w:val="00E20604"/>
    <w:rsid w:val="00E21314"/>
    <w:rsid w:val="00E41675"/>
    <w:rsid w:val="00E4207B"/>
    <w:rsid w:val="00E72B30"/>
    <w:rsid w:val="00E74B9D"/>
    <w:rsid w:val="00E76827"/>
    <w:rsid w:val="00EA19B5"/>
    <w:rsid w:val="00EA68B1"/>
    <w:rsid w:val="00F02147"/>
    <w:rsid w:val="00F0649B"/>
    <w:rsid w:val="00F12248"/>
    <w:rsid w:val="00F16C83"/>
    <w:rsid w:val="00F20CD7"/>
    <w:rsid w:val="00F51341"/>
    <w:rsid w:val="00F81BFA"/>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HeaderChar">
    <w:name w:val="Header Char"/>
    <w:link w:val="Header"/>
    <w:rsid w:val="00327A93"/>
    <w:rPr>
      <w:lang w:eastAsia="en-US"/>
    </w:rPr>
  </w:style>
  <w:style w:type="table" w:styleId="TableGrid">
    <w:name w:val="Table Grid"/>
    <w:basedOn w:val="TableNormal"/>
    <w:uiPriority w:val="39"/>
    <w:rsid w:val="00327A93"/>
    <w:rPr>
      <w:rFonts w:ascii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331</TotalTime>
  <Pages>2</Pages>
  <Words>561</Words>
  <Characters>3203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cp:lastModifiedBy>
  <cp:revision>8</cp:revision>
  <cp:lastPrinted>2002-04-23T07:10:00Z</cp:lastPrinted>
  <dcterms:created xsi:type="dcterms:W3CDTF">2023-11-01T01:53:00Z</dcterms:created>
  <dcterms:modified xsi:type="dcterms:W3CDTF">2023-11-03T02:05:00Z</dcterms:modified>
</cp:coreProperties>
</file>