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WG4 117</w:t>
        <w:tab/>
        <w:t>C4-233086</w:t>
      </w:r>
    </w:p>
    <w:p>
      <w:pPr>
        <w:pStyle w:val="LSHeader"/>
      </w:pPr>
      <w:r>
        <w:t>Goteborg, Sweden, 21 - 25 August, 2023</w:t>
      </w:r>
      <w:r>
        <w:br/>
      </w:r>
    </w:p>
    <w:p w14:paraId="03393D8D" w14:textId="161E5E0F" w:rsidR="00FB696F" w:rsidRPr="00FF167B" w:rsidRDefault="00000000">
      <w:pPr>
        <w:tabs>
          <w:tab w:val="right" w:pos="9639"/>
        </w:tabs>
        <w:rPr>
          <w:rFonts w:ascii="Arial" w:eastAsia="Arial" w:hAnsi="Arial" w:cs="Arial"/>
          <w:b/>
          <w:i/>
          <w:sz w:val="28"/>
        </w:rPr>
      </w:pPr>
      <w:r>
        <w:rPr>
          <w:rFonts w:ascii="Arial" w:eastAsia="Arial" w:hAnsi="Arial" w:cs="Arial"/>
          <w:b/>
          <w:sz w:val="24"/>
          <w:lang w:val="en-GB"/>
        </w:rPr>
        <w:t>3GPP TSG-SA WG3 Meeting #111</w:t>
      </w:r>
      <w:r>
        <w:rPr>
          <w:rFonts w:ascii="Arial" w:eastAsia="Arial" w:hAnsi="Arial" w:cs="Arial"/>
          <w:b/>
          <w:i/>
          <w:sz w:val="28"/>
          <w:lang w:val="en-GB"/>
        </w:rPr>
        <w:tab/>
      </w:r>
      <w:r>
        <w:rPr>
          <w:rFonts w:ascii="Arial" w:eastAsia="Arial" w:hAnsi="Arial" w:cs="Arial"/>
          <w:b/>
          <w:sz w:val="24"/>
          <w:lang w:val="en-GB"/>
        </w:rPr>
        <w:t>S3-</w:t>
      </w:r>
      <w:r w:rsidR="00FF167B">
        <w:rPr>
          <w:rFonts w:ascii="Arial" w:eastAsia="Arial" w:hAnsi="Arial" w:cs="Arial"/>
          <w:b/>
          <w:sz w:val="24"/>
          <w:lang w:val="en-GB"/>
        </w:rPr>
        <w:t>233322</w:t>
      </w:r>
    </w:p>
    <w:p w14:paraId="45FAEDAA" w14:textId="77777777" w:rsidR="00FB696F" w:rsidRDefault="00000000">
      <w:pPr>
        <w:spacing w:after="120"/>
        <w:rPr>
          <w:rFonts w:ascii="Arial" w:eastAsia="Arial" w:hAnsi="Arial" w:cs="Arial"/>
          <w:b/>
          <w:sz w:val="24"/>
          <w:lang w:val="en-GB"/>
        </w:rPr>
      </w:pPr>
      <w:r>
        <w:rPr>
          <w:rFonts w:ascii="Arial" w:eastAsia="Arial" w:hAnsi="Arial" w:cs="Arial"/>
          <w:b/>
          <w:lang w:val="en-GB"/>
        </w:rPr>
        <w:t>Berlin, DE</w:t>
      </w:r>
      <w:r>
        <w:rPr>
          <w:rFonts w:ascii="Arial" w:eastAsia="Arial" w:hAnsi="Arial" w:cs="Arial"/>
          <w:b/>
          <w:sz w:val="24"/>
          <w:lang w:val="en-GB"/>
        </w:rPr>
        <w:t>, 22 - 26 May 2023</w:t>
      </w:r>
    </w:p>
    <w:p w14:paraId="467C6961" w14:textId="77777777" w:rsidR="00FB696F" w:rsidRDefault="00FB696F">
      <w:pPr>
        <w:tabs>
          <w:tab w:val="left" w:pos="4153"/>
          <w:tab w:val="left" w:pos="8306"/>
          <w:tab w:val="right" w:pos="9639"/>
        </w:tabs>
        <w:rPr>
          <w:rFonts w:ascii="Arial" w:eastAsia="Arial" w:hAnsi="Arial" w:cs="Arial"/>
          <w:b/>
          <w:sz w:val="24"/>
          <w:lang w:val="en-GB"/>
        </w:rPr>
      </w:pPr>
    </w:p>
    <w:p w14:paraId="2DE377D2" w14:textId="77777777" w:rsidR="00FB696F" w:rsidRDefault="00FB696F">
      <w:pPr>
        <w:rPr>
          <w:rFonts w:ascii="Arial" w:eastAsia="Arial" w:hAnsi="Arial" w:cs="Arial"/>
          <w:lang w:val="en-GB"/>
        </w:rPr>
      </w:pPr>
    </w:p>
    <w:p w14:paraId="0A787501" w14:textId="77777777" w:rsidR="00FB696F" w:rsidRDefault="00000000">
      <w:pPr>
        <w:spacing w:before="240" w:after="60"/>
        <w:ind w:left="1701" w:hanging="1701"/>
        <w:rPr>
          <w:rFonts w:ascii="Arial" w:eastAsia="Arial" w:hAnsi="Arial" w:cs="Arial"/>
          <w:b/>
          <w:lang w:val="en-GB"/>
        </w:rPr>
      </w:pPr>
      <w:r>
        <w:rPr>
          <w:rFonts w:ascii="Arial" w:eastAsia="Arial" w:hAnsi="Arial" w:cs="Arial"/>
          <w:b/>
          <w:lang w:val="en-GB"/>
        </w:rPr>
        <w:t>Title:</w:t>
      </w:r>
      <w:r>
        <w:rPr>
          <w:rFonts w:ascii="Arial" w:eastAsia="Arial" w:hAnsi="Arial" w:cs="Arial"/>
          <w:b/>
          <w:lang w:val="en-GB"/>
        </w:rPr>
        <w:tab/>
        <w:t>LS on Clarification on Removal of the Indicator of UUAA result from AMF</w:t>
      </w:r>
    </w:p>
    <w:p w14:paraId="4A2D664E" w14:textId="77777777" w:rsidR="00FB696F" w:rsidRDefault="00000000">
      <w:pPr>
        <w:spacing w:before="240" w:after="60"/>
        <w:ind w:left="1701" w:hanging="1701"/>
        <w:rPr>
          <w:rFonts w:ascii="Arial" w:eastAsia="Arial" w:hAnsi="Arial" w:cs="Arial"/>
          <w:b/>
          <w:highlight w:val="yellow"/>
          <w:lang w:val="en-GB"/>
        </w:rPr>
      </w:pPr>
      <w:r>
        <w:rPr>
          <w:rFonts w:ascii="Arial" w:eastAsia="Arial" w:hAnsi="Arial" w:cs="Arial"/>
          <w:b/>
          <w:lang w:val="en-GB"/>
        </w:rPr>
        <w:t>Work Item:</w:t>
      </w:r>
      <w:r>
        <w:rPr>
          <w:rFonts w:ascii="Arial" w:eastAsia="Arial" w:hAnsi="Arial" w:cs="Arial"/>
          <w:b/>
          <w:lang w:val="en-GB"/>
        </w:rPr>
        <w:tab/>
        <w:t>UAS_Ph2</w:t>
      </w:r>
    </w:p>
    <w:p w14:paraId="4ABA87FD" w14:textId="77777777" w:rsidR="00FB696F" w:rsidRDefault="00FB696F">
      <w:pPr>
        <w:spacing w:after="60"/>
        <w:ind w:left="1985" w:hanging="1985"/>
        <w:rPr>
          <w:rFonts w:ascii="Arial" w:eastAsia="Arial" w:hAnsi="Arial" w:cs="Arial"/>
          <w:b/>
          <w:lang w:val="en-GB"/>
        </w:rPr>
      </w:pPr>
    </w:p>
    <w:p w14:paraId="70FFE3F4" w14:textId="5D054E9D" w:rsidR="00FB696F" w:rsidRDefault="00000000">
      <w:pPr>
        <w:spacing w:after="60"/>
        <w:ind w:left="1985" w:hanging="1985"/>
        <w:rPr>
          <w:rFonts w:ascii="Arial" w:eastAsia="Arial" w:hAnsi="Arial" w:cs="Arial"/>
          <w:b/>
          <w:lang w:val="en-GB"/>
        </w:rPr>
      </w:pPr>
      <w:r>
        <w:rPr>
          <w:rFonts w:ascii="Arial" w:eastAsia="Arial" w:hAnsi="Arial" w:cs="Arial"/>
          <w:b/>
          <w:lang w:val="en-GB"/>
        </w:rPr>
        <w:t>Source:</w:t>
      </w:r>
      <w:r>
        <w:rPr>
          <w:rFonts w:ascii="Arial" w:eastAsia="Arial" w:hAnsi="Arial" w:cs="Arial"/>
          <w:b/>
          <w:lang w:val="en-GB"/>
        </w:rPr>
        <w:tab/>
      </w:r>
      <w:r w:rsidRPr="00042745">
        <w:rPr>
          <w:rFonts w:ascii="Arial" w:eastAsia="Arial" w:hAnsi="Arial" w:cs="Arial"/>
          <w:b/>
          <w:lang w:val="en-GB"/>
        </w:rPr>
        <w:t>SA3</w:t>
      </w:r>
    </w:p>
    <w:p w14:paraId="23D8E8D3" w14:textId="77777777" w:rsidR="00FB696F" w:rsidRDefault="00000000">
      <w:pPr>
        <w:spacing w:after="60"/>
        <w:ind w:left="1985" w:hanging="1985"/>
        <w:rPr>
          <w:rFonts w:ascii="Arial" w:eastAsia="Arial" w:hAnsi="Arial" w:cs="Arial"/>
          <w:b/>
          <w:lang w:val="en-GB"/>
        </w:rPr>
      </w:pPr>
      <w:r>
        <w:rPr>
          <w:rFonts w:ascii="Arial" w:eastAsia="Arial" w:hAnsi="Arial" w:cs="Arial"/>
          <w:b/>
          <w:lang w:val="en-GB"/>
        </w:rPr>
        <w:t>To:</w:t>
      </w:r>
      <w:r>
        <w:rPr>
          <w:rFonts w:ascii="Arial" w:eastAsia="Arial" w:hAnsi="Arial" w:cs="Arial"/>
          <w:b/>
          <w:lang w:val="en-GB"/>
        </w:rPr>
        <w:tab/>
        <w:t>SA2</w:t>
      </w:r>
    </w:p>
    <w:p w14:paraId="5368B0C1" w14:textId="77777777" w:rsidR="00FB696F" w:rsidRDefault="00000000">
      <w:pPr>
        <w:spacing w:after="60"/>
        <w:ind w:left="1985" w:hanging="1985"/>
        <w:rPr>
          <w:rFonts w:ascii="Arial" w:eastAsia="Arial" w:hAnsi="Arial" w:cs="Arial"/>
          <w:b/>
          <w:lang w:val="en-GB"/>
        </w:rPr>
      </w:pPr>
      <w:r>
        <w:rPr>
          <w:rFonts w:ascii="Arial" w:eastAsia="Arial" w:hAnsi="Arial" w:cs="Arial"/>
          <w:b/>
          <w:lang w:val="en-GB"/>
        </w:rPr>
        <w:t>Cc:</w:t>
      </w:r>
      <w:r>
        <w:rPr>
          <w:rFonts w:ascii="Arial" w:eastAsia="Arial" w:hAnsi="Arial" w:cs="Arial"/>
          <w:b/>
          <w:lang w:val="en-GB"/>
        </w:rPr>
        <w:tab/>
        <w:t>CT4</w:t>
      </w:r>
    </w:p>
    <w:p w14:paraId="7251CE9A" w14:textId="77777777" w:rsidR="00FB696F" w:rsidRDefault="00FB696F">
      <w:pPr>
        <w:spacing w:after="60"/>
        <w:ind w:left="1985" w:hanging="1985"/>
        <w:rPr>
          <w:rFonts w:ascii="Arial" w:eastAsia="Arial" w:hAnsi="Arial" w:cs="Arial"/>
          <w:lang w:val="en-GB"/>
        </w:rPr>
      </w:pPr>
    </w:p>
    <w:p w14:paraId="476FD8C4" w14:textId="77777777" w:rsidR="00FB696F" w:rsidRDefault="00000000">
      <w:pPr>
        <w:tabs>
          <w:tab w:val="left" w:pos="2268"/>
        </w:tabs>
        <w:rPr>
          <w:rFonts w:ascii="Arial" w:eastAsia="Arial" w:hAnsi="Arial" w:cs="Arial"/>
          <w:lang w:val="en-GB"/>
        </w:rPr>
      </w:pPr>
      <w:r>
        <w:rPr>
          <w:rFonts w:ascii="Arial" w:eastAsia="Arial" w:hAnsi="Arial" w:cs="Arial"/>
          <w:b/>
          <w:lang w:val="en-GB"/>
        </w:rPr>
        <w:t>Contact Person:</w:t>
      </w:r>
      <w:r>
        <w:rPr>
          <w:rFonts w:ascii="Arial" w:eastAsia="Arial" w:hAnsi="Arial" w:cs="Arial"/>
          <w:lang w:val="en-GB"/>
        </w:rPr>
        <w:tab/>
      </w:r>
    </w:p>
    <w:p w14:paraId="28DBA38F" w14:textId="77777777" w:rsidR="00FB696F" w:rsidRDefault="00000000">
      <w:pPr>
        <w:keepNext/>
        <w:tabs>
          <w:tab w:val="left" w:pos="2268"/>
        </w:tabs>
        <w:ind w:left="567"/>
        <w:rPr>
          <w:rFonts w:ascii="Arial" w:eastAsia="Arial" w:hAnsi="Arial" w:cs="Arial"/>
          <w:b/>
          <w:lang w:val="en-GB"/>
        </w:rPr>
      </w:pPr>
      <w:r>
        <w:rPr>
          <w:rFonts w:ascii="Arial" w:eastAsia="Arial" w:hAnsi="Arial" w:cs="Arial"/>
          <w:b/>
          <w:lang w:val="en-GB"/>
        </w:rPr>
        <w:t>Name:</w:t>
      </w:r>
      <w:r>
        <w:rPr>
          <w:rFonts w:ascii="Arial" w:eastAsia="Arial" w:hAnsi="Arial" w:cs="Arial"/>
          <w:b/>
          <w:lang w:val="en-GB"/>
        </w:rPr>
        <w:tab/>
        <w:t>Hua Song</w:t>
      </w:r>
    </w:p>
    <w:p w14:paraId="0D1E5BF3" w14:textId="77777777" w:rsidR="00FB696F" w:rsidRDefault="00000000">
      <w:pPr>
        <w:keepNext/>
        <w:tabs>
          <w:tab w:val="left" w:pos="2268"/>
        </w:tabs>
        <w:ind w:left="567"/>
        <w:rPr>
          <w:rFonts w:ascii="Arial" w:eastAsia="Arial" w:hAnsi="Arial" w:cs="Arial"/>
          <w:b/>
          <w:color w:val="0000FF"/>
          <w:lang w:val="en-GB"/>
        </w:rPr>
      </w:pPr>
      <w:r>
        <w:rPr>
          <w:rFonts w:ascii="Arial" w:eastAsia="Arial" w:hAnsi="Arial" w:cs="Arial"/>
          <w:b/>
          <w:color w:val="0000FF"/>
          <w:lang w:val="en-GB"/>
        </w:rPr>
        <w:t>E-mail Address:</w:t>
      </w:r>
      <w:r>
        <w:rPr>
          <w:rFonts w:ascii="Arial" w:eastAsia="Arial" w:hAnsi="Arial" w:cs="Arial"/>
          <w:b/>
          <w:color w:val="0000FF"/>
          <w:lang w:val="en-GB"/>
        </w:rPr>
        <w:tab/>
        <w:t>songhua@chinamobile.com</w:t>
      </w:r>
    </w:p>
    <w:p w14:paraId="60BA3931" w14:textId="77777777" w:rsidR="00FB696F" w:rsidRDefault="00FB696F">
      <w:pPr>
        <w:spacing w:after="60"/>
        <w:ind w:left="1985" w:hanging="1985"/>
        <w:rPr>
          <w:rFonts w:ascii="Arial" w:eastAsia="Arial" w:hAnsi="Arial" w:cs="Arial"/>
          <w:b/>
          <w:lang w:val="en-GB"/>
        </w:rPr>
      </w:pPr>
    </w:p>
    <w:p w14:paraId="6330E451" w14:textId="77777777" w:rsidR="00FB696F" w:rsidRDefault="00000000">
      <w:pPr>
        <w:tabs>
          <w:tab w:val="left" w:pos="2268"/>
        </w:tabs>
        <w:rPr>
          <w:rFonts w:ascii="Arial" w:eastAsia="Arial" w:hAnsi="Arial" w:cs="Arial"/>
          <w:lang w:val="en-GB"/>
        </w:rPr>
      </w:pPr>
      <w:r>
        <w:rPr>
          <w:rFonts w:ascii="Arial" w:eastAsia="Arial" w:hAnsi="Arial" w:cs="Arial"/>
          <w:b/>
          <w:lang w:val="en-GB"/>
        </w:rPr>
        <w:t>Send any reply LS to:</w:t>
      </w:r>
      <w:r>
        <w:rPr>
          <w:rFonts w:ascii="Arial" w:eastAsia="Arial" w:hAnsi="Arial" w:cs="Arial"/>
          <w:b/>
          <w:lang w:val="en-GB"/>
        </w:rPr>
        <w:tab/>
        <w:t xml:space="preserve">3GPP Liaisons Coordinator, </w:t>
      </w:r>
      <w:hyperlink r:id="rId8">
        <w:r>
          <w:rPr>
            <w:rFonts w:ascii="Arial" w:eastAsia="Arial" w:hAnsi="Arial" w:cs="Arial"/>
            <w:b/>
            <w:color w:val="0000FF"/>
            <w:u w:val="single"/>
            <w:lang w:val="en-GB"/>
          </w:rPr>
          <w:t>mailto:3GPPLiaison@etsi.org</w:t>
        </w:r>
      </w:hyperlink>
      <w:r>
        <w:rPr>
          <w:rFonts w:ascii="Arial" w:eastAsia="Arial" w:hAnsi="Arial" w:cs="Arial"/>
          <w:b/>
          <w:lang w:val="en-GB"/>
        </w:rPr>
        <w:t xml:space="preserve"> </w:t>
      </w:r>
      <w:r>
        <w:rPr>
          <w:rFonts w:ascii="Arial" w:eastAsia="Arial" w:hAnsi="Arial" w:cs="Arial"/>
          <w:lang w:val="en-GB"/>
        </w:rPr>
        <w:tab/>
      </w:r>
    </w:p>
    <w:p w14:paraId="65B3D742" w14:textId="77777777" w:rsidR="00FB696F" w:rsidRDefault="00FB696F">
      <w:pPr>
        <w:spacing w:after="60"/>
        <w:ind w:left="1985" w:hanging="1985"/>
        <w:rPr>
          <w:rFonts w:ascii="Arial" w:hAnsi="Arial" w:cs="Arial"/>
          <w:b/>
          <w:lang w:val="en-GB"/>
        </w:rPr>
      </w:pPr>
    </w:p>
    <w:p w14:paraId="3F55E507" w14:textId="77777777" w:rsidR="00FB696F" w:rsidRDefault="00000000">
      <w:pPr>
        <w:spacing w:after="60"/>
        <w:ind w:left="1985" w:hanging="1985"/>
        <w:rPr>
          <w:rFonts w:ascii="Arial" w:hAnsi="Arial" w:cs="Arial"/>
          <w:bCs/>
          <w:lang w:val="en-GB"/>
        </w:rPr>
      </w:pPr>
      <w:r>
        <w:rPr>
          <w:rFonts w:ascii="Arial" w:hAnsi="Arial" w:cs="Arial"/>
          <w:b/>
          <w:lang w:val="en-GB"/>
        </w:rPr>
        <w:t>Attachments:</w:t>
      </w:r>
      <w:r>
        <w:rPr>
          <w:rFonts w:ascii="Arial" w:hAnsi="Arial" w:cs="Arial"/>
          <w:bCs/>
          <w:lang w:val="en-GB"/>
        </w:rPr>
        <w:tab/>
      </w:r>
      <w:r>
        <w:rPr>
          <w:lang w:val="en-GB"/>
        </w:rPr>
        <w:t>None</w:t>
      </w:r>
    </w:p>
    <w:p w14:paraId="5D402684" w14:textId="77777777" w:rsidR="00FB696F" w:rsidRDefault="00FB696F">
      <w:pPr>
        <w:rPr>
          <w:rFonts w:ascii="Arial" w:hAnsi="Arial" w:cs="Arial"/>
          <w:lang w:val="en-GB"/>
        </w:rPr>
      </w:pPr>
    </w:p>
    <w:p w14:paraId="01128227" w14:textId="77777777" w:rsidR="00FB696F" w:rsidRDefault="00000000">
      <w:pPr>
        <w:spacing w:after="120"/>
        <w:rPr>
          <w:rFonts w:ascii="Arial" w:eastAsia="Arial" w:hAnsi="Arial" w:cs="Arial"/>
          <w:b/>
          <w:lang w:val="en-GB"/>
        </w:rPr>
      </w:pPr>
      <w:r>
        <w:rPr>
          <w:rFonts w:ascii="Arial" w:eastAsia="Arial" w:hAnsi="Arial" w:cs="Arial"/>
          <w:b/>
          <w:lang w:val="en-GB"/>
        </w:rPr>
        <w:t>1. Overall Description:</w:t>
      </w:r>
    </w:p>
    <w:p w14:paraId="3E17D0BC" w14:textId="74FEB575" w:rsidR="00FB696F" w:rsidRDefault="00000000">
      <w:pPr>
        <w:rPr>
          <w:lang w:val="en-GB"/>
        </w:rPr>
      </w:pPr>
      <w:r>
        <w:rPr>
          <w:lang w:val="en-GB"/>
        </w:rPr>
        <w:t xml:space="preserve">To address the LS C4-230790/S3-232322 from CT4, SA3 is currently discussing on the need to consider the UUAA successful results during the UUAA invocation and the related need of the indicator sent from the AMF to the SMF that successful UUAA-MM has already been performed. Based on the change in CR </w:t>
      </w:r>
      <w:r w:rsidRPr="00042745">
        <w:rPr>
          <w:lang w:val="en-GB"/>
        </w:rPr>
        <w:t>S2-221093</w:t>
      </w:r>
      <w:r w:rsidR="00A56267" w:rsidRPr="00042745">
        <w:rPr>
          <w:lang w:val="en-GB"/>
        </w:rPr>
        <w:t>0</w:t>
      </w:r>
      <w:r>
        <w:rPr>
          <w:lang w:val="en-GB"/>
        </w:rPr>
        <w:t xml:space="preserve"> made in TSG-</w:t>
      </w:r>
      <w:r>
        <w:fldChar w:fldCharType="begin"/>
      </w:r>
      <w:r>
        <w:rPr>
          <w:lang w:val="en-GB"/>
        </w:rPr>
        <w:instrText xml:space="preserve"> DOCPROPERTY  TSG/WGRef  \* MERGEFORMAT </w:instrText>
      </w:r>
      <w:r>
        <w:fldChar w:fldCharType="separate"/>
      </w:r>
      <w:r>
        <w:rPr>
          <w:lang w:val="en-GB"/>
        </w:rPr>
        <w:t>SA2</w:t>
      </w:r>
      <w:r>
        <w:fldChar w:fldCharType="end"/>
      </w:r>
      <w:r>
        <w:rPr>
          <w:lang w:val="en-GB"/>
        </w:rPr>
        <w:t xml:space="preserve"> Meeting #154, it implies that the UUAA during PDU session establishment is mandatory even if a successful UUAA is already performed during registration, another UUAA</w:t>
      </w:r>
      <w:r>
        <w:t xml:space="preserve"> process</w:t>
      </w:r>
      <w:r>
        <w:rPr>
          <w:lang w:val="en-GB"/>
        </w:rPr>
        <w:t xml:space="preserve"> is </w:t>
      </w:r>
      <w:r>
        <w:t xml:space="preserve">still </w:t>
      </w:r>
      <w:r>
        <w:rPr>
          <w:lang w:val="en-GB"/>
        </w:rPr>
        <w:t>initiated during the PDU session establishment</w:t>
      </w:r>
      <w:r>
        <w:t>, so</w:t>
      </w:r>
      <w:r>
        <w:rPr>
          <w:lang w:val="en-GB"/>
        </w:rPr>
        <w:t xml:space="preserve"> sending of the indicator that ‘successful UUAA-MM has already been performed’ from the AMF to the SMF may not be needed</w:t>
      </w:r>
      <w:r w:rsidR="00FA77D3">
        <w:rPr>
          <w:lang w:val="en-GB"/>
        </w:rPr>
        <w:t xml:space="preserve"> if UUAA initiation is always mandatory at SMF</w:t>
      </w:r>
      <w:r>
        <w:rPr>
          <w:lang w:val="en-GB"/>
        </w:rPr>
        <w:t>. Currently according to TS 23.256 Clause 4.3.2 UAS NF, it states that ‘To support re-authentication/re-authorization and revocation request by USS, the UAS NF stores information as to whether the re-authentication/re-authorization and revocation is towards an AMF or SMF/SMF+PGW-C and the address of the serving AMF or SMF/SMF+PGW-C. UAS NF stores the result of UUAA-MM procedures and the result of UUAA-SM procedures</w:t>
      </w:r>
      <w:proofErr w:type="gramStart"/>
      <w:r>
        <w:rPr>
          <w:lang w:val="en-GB"/>
        </w:rPr>
        <w:t>’..</w:t>
      </w:r>
      <w:proofErr w:type="gramEnd"/>
      <w:r>
        <w:rPr>
          <w:lang w:val="en-GB"/>
        </w:rPr>
        <w:t xml:space="preserve"> However, we also </w:t>
      </w:r>
      <w:r w:rsidRPr="00042745">
        <w:rPr>
          <w:lang w:val="en-GB"/>
        </w:rPr>
        <w:t>observe</w:t>
      </w:r>
      <w:r>
        <w:rPr>
          <w:lang w:val="en-GB"/>
        </w:rPr>
        <w:t xml:space="preserve"> the following statements in steps of Clause 5.2.2.1 in TS 23.256 </w:t>
      </w:r>
      <w:r>
        <w:rPr>
          <w:lang w:val="sv-SE"/>
        </w:rPr>
        <w:t>V</w:t>
      </w:r>
      <w:bookmarkStart w:id="0" w:name="specVersion"/>
      <w:r>
        <w:rPr>
          <w:lang w:val="sv-SE"/>
        </w:rPr>
        <w:t>18.0.</w:t>
      </w:r>
      <w:bookmarkEnd w:id="0"/>
      <w:r>
        <w:rPr>
          <w:lang w:val="sv-SE"/>
        </w:rPr>
        <w:t>0 (</w:t>
      </w:r>
      <w:bookmarkStart w:id="1" w:name="issueDate"/>
      <w:r>
        <w:rPr>
          <w:lang w:val="sv-SE"/>
        </w:rPr>
        <w:t>2023-</w:t>
      </w:r>
      <w:bookmarkEnd w:id="1"/>
      <w:r>
        <w:rPr>
          <w:lang w:val="sv-SE"/>
        </w:rPr>
        <w:t>03</w:t>
      </w:r>
      <w:r>
        <w:rPr>
          <w:lang w:val="en-GB"/>
        </w:rPr>
        <w:t xml:space="preserve">) which still </w:t>
      </w:r>
      <w:r w:rsidR="007E56AB">
        <w:rPr>
          <w:lang w:val="en-GB"/>
        </w:rPr>
        <w:t>state</w:t>
      </w:r>
      <w:r w:rsidR="007E56AB" w:rsidRPr="00A56267">
        <w:rPr>
          <w:lang w:val="en-GB"/>
        </w:rPr>
        <w:t>s</w:t>
      </w:r>
      <w:r>
        <w:rPr>
          <w:lang w:val="en-GB"/>
        </w:rPr>
        <w:t xml:space="preserve"> the AMF stores a successful UUAA result.</w:t>
      </w:r>
    </w:p>
    <w:p w14:paraId="2BE22A0C" w14:textId="77777777" w:rsidR="00FB696F" w:rsidRPr="00895BCB" w:rsidRDefault="00000000">
      <w:pPr>
        <w:numPr>
          <w:ilvl w:val="0"/>
          <w:numId w:val="5"/>
        </w:numPr>
        <w:rPr>
          <w:lang w:val="en-GB"/>
        </w:rPr>
      </w:pPr>
      <w:r w:rsidRPr="00895BCB">
        <w:rPr>
          <w:lang w:val="en-GB"/>
        </w:rPr>
        <w:t>I</w:t>
      </w:r>
      <w:r w:rsidRPr="00895BCB">
        <w:rPr>
          <w:rFonts w:eastAsia="Times New Roman"/>
          <w:lang w:val="en-GB"/>
        </w:rPr>
        <w:t>n step 4</w:t>
      </w:r>
      <w:r w:rsidRPr="00895BCB">
        <w:rPr>
          <w:lang w:val="en-GB"/>
        </w:rPr>
        <w:t xml:space="preserve"> of s</w:t>
      </w:r>
      <w:r w:rsidRPr="00895BCB">
        <w:rPr>
          <w:rFonts w:eastAsia="Times New Roman"/>
          <w:lang w:val="en-GB"/>
        </w:rPr>
        <w:t>ubclause 5.2.2.1, “</w:t>
      </w:r>
      <w:r w:rsidRPr="00895BCB">
        <w:rPr>
          <w:i/>
          <w:iCs/>
          <w:lang w:val="en-GB"/>
        </w:rPr>
        <w:t>The AMF stores in the UE context that a UUAA is pending</w:t>
      </w:r>
      <w:r w:rsidRPr="00895BCB">
        <w:rPr>
          <w:lang w:val="en-GB"/>
        </w:rPr>
        <w:t>.”</w:t>
      </w:r>
    </w:p>
    <w:p w14:paraId="5D63B7EF" w14:textId="6A843A58" w:rsidR="00FB696F" w:rsidRPr="00895BCB" w:rsidRDefault="00000000">
      <w:pPr>
        <w:numPr>
          <w:ilvl w:val="0"/>
          <w:numId w:val="5"/>
        </w:numPr>
        <w:rPr>
          <w:lang w:val="en-GB"/>
        </w:rPr>
      </w:pPr>
      <w:r w:rsidRPr="00895BCB">
        <w:rPr>
          <w:lang w:val="en-GB"/>
        </w:rPr>
        <w:t>In step 6 of s</w:t>
      </w:r>
      <w:r w:rsidRPr="00895BCB">
        <w:rPr>
          <w:rFonts w:eastAsia="Times New Roman"/>
          <w:lang w:val="en-GB"/>
        </w:rPr>
        <w:t>ubclause 5.2.2.1</w:t>
      </w:r>
      <w:r w:rsidRPr="00895BCB">
        <w:rPr>
          <w:lang w:val="en-GB"/>
        </w:rPr>
        <w:t>, “</w:t>
      </w:r>
      <w:r w:rsidRPr="00895BCB">
        <w:rPr>
          <w:i/>
          <w:iCs/>
          <w:lang w:val="en-GB"/>
        </w:rPr>
        <w:t>Once the UUAA-MM procedure is successfully completed for the UAV, the AMF stores a successful UUAA result and updates the UE context indicating that UUAA is no longer pending</w:t>
      </w:r>
      <w:r w:rsidRPr="00895BCB">
        <w:rPr>
          <w:lang w:val="en-GB"/>
        </w:rPr>
        <w:t>.”</w:t>
      </w:r>
    </w:p>
    <w:p w14:paraId="559433AD" w14:textId="77777777" w:rsidR="00FB696F" w:rsidRPr="00895BCB" w:rsidRDefault="00000000">
      <w:pPr>
        <w:pStyle w:val="af7"/>
        <w:numPr>
          <w:ilvl w:val="0"/>
          <w:numId w:val="5"/>
        </w:numPr>
        <w:rPr>
          <w:rFonts w:ascii="Times New Roman" w:eastAsia="Times New Roman" w:hAnsi="Times New Roman" w:cs="Times New Roman"/>
          <w:i/>
          <w:iCs/>
          <w:lang w:val="en-GB"/>
        </w:rPr>
      </w:pPr>
      <w:r w:rsidRPr="00895BCB">
        <w:rPr>
          <w:lang w:val="en-GB"/>
        </w:rPr>
        <w:t>In step 3 of subclause 5.2.2.1, “</w:t>
      </w:r>
      <w:r w:rsidRPr="00895BCB">
        <w:rPr>
          <w:rFonts w:ascii="Times New Roman" w:eastAsia="Times New Roman" w:hAnsi="Times New Roman" w:cs="Times New Roman"/>
          <w:i/>
          <w:iCs/>
          <w:lang w:val="en-GB"/>
        </w:rPr>
        <w:t>3. AMF shall determine whether UUAA-MM is required for the UAV. The AMF decides that UUAA is required if:</w:t>
      </w:r>
    </w:p>
    <w:p w14:paraId="318F443F" w14:textId="77777777" w:rsidR="00FB696F" w:rsidRPr="00895BCB" w:rsidRDefault="00000000">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a)</w:t>
      </w:r>
      <w:r w:rsidRPr="00895BCB">
        <w:rPr>
          <w:rFonts w:ascii="Times New Roman" w:eastAsia="Times New Roman" w:hAnsi="Times New Roman" w:cs="Times New Roman"/>
          <w:i/>
          <w:iCs/>
          <w:lang w:val="en-GB" w:eastAsia="en-GB"/>
        </w:rPr>
        <w:tab/>
        <w:t>the UE has a valid Aerial UE subscription information;</w:t>
      </w:r>
    </w:p>
    <w:p w14:paraId="6039FAE7" w14:textId="77777777" w:rsidR="00FB696F" w:rsidRPr="00895BCB" w:rsidRDefault="00000000">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b)</w:t>
      </w:r>
      <w:r w:rsidRPr="00895BCB">
        <w:rPr>
          <w:rFonts w:ascii="Times New Roman" w:eastAsia="Times New Roman" w:hAnsi="Times New Roman" w:cs="Times New Roman"/>
          <w:i/>
          <w:iCs/>
          <w:lang w:val="en-GB" w:eastAsia="en-GB"/>
        </w:rPr>
        <w:tab/>
        <w:t>UUAA is to be performed during Registration according to local operator policy;</w:t>
      </w:r>
    </w:p>
    <w:p w14:paraId="2B5B5DD7" w14:textId="77777777" w:rsidR="00FB696F" w:rsidRPr="00895BCB" w:rsidRDefault="00000000">
      <w:pPr>
        <w:overflowPunct w:val="0"/>
        <w:autoSpaceDE w:val="0"/>
        <w:autoSpaceDN w:val="0"/>
        <w:adjustRightInd w:val="0"/>
        <w:spacing w:after="180"/>
        <w:ind w:left="851" w:hanging="284"/>
        <w:textAlignment w:val="baseline"/>
        <w:rPr>
          <w:rFonts w:ascii="Times New Roman" w:eastAsia="Times New Roman" w:hAnsi="Times New Roman" w:cs="Times New Roman"/>
          <w:i/>
          <w:iCs/>
          <w:lang w:val="en-GB" w:eastAsia="en-GB"/>
        </w:rPr>
      </w:pPr>
      <w:r w:rsidRPr="00895BCB">
        <w:rPr>
          <w:rFonts w:ascii="Times New Roman" w:eastAsia="Times New Roman" w:hAnsi="Times New Roman" w:cs="Times New Roman"/>
          <w:i/>
          <w:iCs/>
          <w:lang w:val="en-GB" w:eastAsia="en-GB"/>
        </w:rPr>
        <w:t>c)</w:t>
      </w:r>
      <w:r w:rsidRPr="00895BCB">
        <w:rPr>
          <w:rFonts w:ascii="Times New Roman" w:eastAsia="Times New Roman" w:hAnsi="Times New Roman" w:cs="Times New Roman"/>
          <w:i/>
          <w:iCs/>
          <w:lang w:val="en-GB" w:eastAsia="en-GB"/>
        </w:rPr>
        <w:tab/>
      </w:r>
      <w:bookmarkStart w:id="2" w:name="_Hlk135761171"/>
      <w:r w:rsidRPr="00895BCB">
        <w:rPr>
          <w:rFonts w:ascii="Times New Roman" w:eastAsia="Times New Roman" w:hAnsi="Times New Roman" w:cs="Times New Roman"/>
          <w:i/>
          <w:iCs/>
          <w:lang w:val="en-GB" w:eastAsia="en-GB"/>
        </w:rPr>
        <w:t xml:space="preserve">there is no successful UUAA result </w:t>
      </w:r>
      <w:bookmarkEnd w:id="2"/>
      <w:r w:rsidRPr="00895BCB">
        <w:rPr>
          <w:rFonts w:ascii="Times New Roman" w:eastAsia="Times New Roman" w:hAnsi="Times New Roman" w:cs="Times New Roman"/>
          <w:i/>
          <w:iCs/>
          <w:lang w:val="en-GB" w:eastAsia="en-GB"/>
        </w:rPr>
        <w:t>from a previous UUAA-MM procedure;</w:t>
      </w:r>
    </w:p>
    <w:p w14:paraId="6B2BC67D" w14:textId="34B957C0" w:rsidR="00FB696F" w:rsidRPr="00895BCB" w:rsidRDefault="00000000">
      <w:pPr>
        <w:overflowPunct w:val="0"/>
        <w:autoSpaceDE w:val="0"/>
        <w:autoSpaceDN w:val="0"/>
        <w:adjustRightInd w:val="0"/>
        <w:spacing w:after="180"/>
        <w:ind w:left="851" w:hanging="284"/>
        <w:textAlignment w:val="baseline"/>
        <w:rPr>
          <w:lang w:val="en-GB"/>
        </w:rPr>
      </w:pPr>
      <w:r w:rsidRPr="00895BCB">
        <w:rPr>
          <w:rFonts w:ascii="Times New Roman" w:eastAsia="Times New Roman" w:hAnsi="Times New Roman" w:cs="Times New Roman"/>
          <w:i/>
          <w:iCs/>
          <w:lang w:val="en-GB" w:eastAsia="en-GB"/>
        </w:rPr>
        <w:t>d)</w:t>
      </w:r>
      <w:r w:rsidRPr="00895BCB">
        <w:rPr>
          <w:rFonts w:ascii="Times New Roman" w:eastAsia="Times New Roman" w:hAnsi="Times New Roman" w:cs="Times New Roman"/>
          <w:i/>
          <w:iCs/>
          <w:lang w:val="en-GB" w:eastAsia="en-GB"/>
        </w:rPr>
        <w:tab/>
        <w:t xml:space="preserve">the UE has provided a CAA-Level UAV </w:t>
      </w:r>
      <w:proofErr w:type="gramStart"/>
      <w:r w:rsidRPr="00895BCB">
        <w:rPr>
          <w:rFonts w:ascii="Times New Roman" w:eastAsia="Times New Roman" w:hAnsi="Times New Roman" w:cs="Times New Roman"/>
          <w:i/>
          <w:iCs/>
          <w:lang w:val="en-GB" w:eastAsia="en-GB"/>
        </w:rPr>
        <w:t>ID</w:t>
      </w:r>
      <w:r w:rsidRPr="00895BCB">
        <w:rPr>
          <w:rFonts w:ascii="Times New Roman" w:eastAsia="Times New Roman" w:hAnsi="Times New Roman" w:cs="Times New Roman"/>
          <w:lang w:val="en-GB" w:eastAsia="en-GB"/>
        </w:rPr>
        <w:t>.</w:t>
      </w:r>
      <w:r w:rsidRPr="00895BCB">
        <w:rPr>
          <w:lang w:val="en-GB"/>
        </w:rPr>
        <w:t>“</w:t>
      </w:r>
      <w:proofErr w:type="gramEnd"/>
      <w:r w:rsidRPr="00895BCB">
        <w:rPr>
          <w:lang w:val="en-GB"/>
        </w:rPr>
        <w:t>.</w:t>
      </w:r>
    </w:p>
    <w:p w14:paraId="456827C8" w14:textId="1909AC21" w:rsidR="00FA77D3" w:rsidRPr="00895BCB" w:rsidRDefault="00FA77D3" w:rsidP="00FA77D3">
      <w:pPr>
        <w:pStyle w:val="af7"/>
        <w:numPr>
          <w:ilvl w:val="0"/>
          <w:numId w:val="7"/>
        </w:numPr>
        <w:overflowPunct w:val="0"/>
        <w:autoSpaceDE w:val="0"/>
        <w:autoSpaceDN w:val="0"/>
        <w:adjustRightInd w:val="0"/>
        <w:spacing w:after="180"/>
        <w:textAlignment w:val="baseline"/>
        <w:rPr>
          <w:lang w:val="en-GB"/>
        </w:rPr>
      </w:pPr>
      <w:r w:rsidRPr="00895BCB">
        <w:rPr>
          <w:rFonts w:ascii="Calibri" w:hAnsi="Calibri" w:cs="Calibri"/>
          <w:color w:val="000000"/>
          <w:lang w:val="en-GB"/>
        </w:rPr>
        <w:t>TS 23.256 Clause 5.2.1 UUAA Model states that, ‘</w:t>
      </w:r>
      <w:r w:rsidRPr="00895BCB">
        <w:rPr>
          <w:rFonts w:ascii="Times New Roman" w:hAnsi="Times New Roman" w:cs="Times New Roman"/>
          <w:i/>
          <w:iCs/>
          <w:color w:val="000000"/>
          <w:lang w:val="en-GB"/>
        </w:rPr>
        <w:t>If UUAA-MM is not performed, the UAV shall be authenticated by UUAA-SM during the PDU session establishment procedure for UAS service</w:t>
      </w:r>
      <w:r w:rsidRPr="00895BCB">
        <w:rPr>
          <w:rFonts w:ascii="Calibri" w:hAnsi="Calibri" w:cs="Calibri"/>
          <w:color w:val="000000"/>
          <w:lang w:val="en-GB"/>
        </w:rPr>
        <w:t>’.</w:t>
      </w:r>
    </w:p>
    <w:p w14:paraId="096A8AE5" w14:textId="00F6FEBA" w:rsidR="00FB696F" w:rsidRDefault="00000000">
      <w:pPr>
        <w:rPr>
          <w:lang w:val="en-GB"/>
        </w:rPr>
      </w:pPr>
      <w:r>
        <w:rPr>
          <w:lang w:val="en-GB"/>
        </w:rPr>
        <w:t>SA3 kindly asks clarification from SA2 whether SA2 has specific consideration with the statements above cited from TS 23.256 or such statements can be revised to align with the change in CR S2-221093.</w:t>
      </w:r>
    </w:p>
    <w:p w14:paraId="575F32CE" w14:textId="77777777" w:rsidR="00FB696F" w:rsidRDefault="00FB696F">
      <w:pPr>
        <w:spacing w:after="120"/>
        <w:rPr>
          <w:rFonts w:ascii="Arial" w:eastAsia="Arial" w:hAnsi="Arial" w:cs="Arial"/>
          <w:b/>
          <w:lang w:val="en-GB"/>
        </w:rPr>
      </w:pPr>
    </w:p>
    <w:p w14:paraId="7A2CEAD7" w14:textId="77777777" w:rsidR="00FB696F" w:rsidRDefault="00000000">
      <w:pPr>
        <w:spacing w:after="120"/>
        <w:rPr>
          <w:rFonts w:ascii="Arial" w:eastAsia="Arial" w:hAnsi="Arial" w:cs="Arial"/>
          <w:b/>
          <w:lang w:val="en-GB"/>
        </w:rPr>
      </w:pPr>
      <w:r>
        <w:rPr>
          <w:rFonts w:ascii="Arial" w:eastAsia="Arial" w:hAnsi="Arial" w:cs="Arial"/>
          <w:b/>
          <w:lang w:val="en-GB"/>
        </w:rPr>
        <w:t>2. Actions:</w:t>
      </w:r>
    </w:p>
    <w:p w14:paraId="283A2A6D" w14:textId="77777777" w:rsidR="00FB696F" w:rsidRDefault="00000000">
      <w:pPr>
        <w:spacing w:after="120"/>
        <w:ind w:left="1985" w:hanging="1985"/>
        <w:rPr>
          <w:rFonts w:ascii="Arial" w:hAnsi="Arial" w:cs="Arial"/>
          <w:b/>
          <w:lang w:val="en-GB"/>
        </w:rPr>
      </w:pPr>
      <w:r>
        <w:rPr>
          <w:rFonts w:ascii="Arial" w:hAnsi="Arial" w:cs="Arial"/>
          <w:b/>
          <w:lang w:val="en-GB"/>
        </w:rPr>
        <w:t>To SA2</w:t>
      </w:r>
    </w:p>
    <w:p w14:paraId="5A7A55DD" w14:textId="77777777" w:rsidR="00FB696F" w:rsidRDefault="00000000">
      <w:pPr>
        <w:spacing w:after="120"/>
        <w:ind w:left="993" w:hanging="993"/>
        <w:rPr>
          <w:rFonts w:ascii="Arial" w:hAnsi="Arial" w:cs="Arial"/>
          <w:lang w:val="en-GB"/>
        </w:rPr>
      </w:pPr>
      <w:r>
        <w:rPr>
          <w:rFonts w:ascii="Arial" w:hAnsi="Arial" w:cs="Arial"/>
          <w:b/>
          <w:lang w:val="en-GB"/>
        </w:rPr>
        <w:t xml:space="preserve">ACTION: </w:t>
      </w:r>
      <w:r>
        <w:rPr>
          <w:rFonts w:ascii="Arial" w:hAnsi="Arial" w:cs="Arial"/>
          <w:b/>
          <w:color w:val="0070C0"/>
          <w:lang w:val="en-GB"/>
        </w:rPr>
        <w:tab/>
      </w:r>
      <w:r>
        <w:rPr>
          <w:lang w:val="en-GB"/>
        </w:rPr>
        <w:t>SA3 kindly asks SA2 to provide clarification for the above question.</w:t>
      </w:r>
    </w:p>
    <w:p w14:paraId="223CD6F4" w14:textId="77777777" w:rsidR="00FB696F" w:rsidRDefault="00FB696F">
      <w:pPr>
        <w:spacing w:after="120"/>
        <w:ind w:left="993" w:hanging="993"/>
        <w:rPr>
          <w:rFonts w:ascii="Arial" w:hAnsi="Arial" w:cs="Arial"/>
          <w:lang w:val="en-GB"/>
        </w:rPr>
      </w:pPr>
    </w:p>
    <w:p w14:paraId="130F160D" w14:textId="77777777" w:rsidR="00FB696F" w:rsidRDefault="00FB696F">
      <w:pPr>
        <w:spacing w:after="120"/>
        <w:rPr>
          <w:rFonts w:ascii="Arial" w:eastAsia="Arial" w:hAnsi="Arial" w:cs="Arial"/>
          <w:b/>
          <w:lang w:val="en-GB"/>
        </w:rPr>
      </w:pPr>
    </w:p>
    <w:p w14:paraId="44CDA82B" w14:textId="77777777" w:rsidR="00FB696F" w:rsidRDefault="00000000">
      <w:pPr>
        <w:spacing w:after="120"/>
        <w:rPr>
          <w:rFonts w:ascii="Arial" w:eastAsia="Arial" w:hAnsi="Arial" w:cs="Arial"/>
          <w:b/>
          <w:lang w:val="en-GB"/>
        </w:rPr>
      </w:pPr>
      <w:r>
        <w:rPr>
          <w:rFonts w:ascii="Arial" w:eastAsia="Arial" w:hAnsi="Arial" w:cs="Arial"/>
          <w:b/>
          <w:lang w:val="en-GB"/>
        </w:rPr>
        <w:t>3. Date of Next SA3 Meetings:</w:t>
      </w:r>
    </w:p>
    <w:p w14:paraId="20B96359" w14:textId="77777777" w:rsidR="00FB696F" w:rsidRDefault="00000000">
      <w:pPr>
        <w:tabs>
          <w:tab w:val="left" w:pos="5103"/>
        </w:tabs>
        <w:spacing w:after="120"/>
        <w:ind w:left="2268" w:hanging="2268"/>
        <w:rPr>
          <w:rFonts w:ascii="Arial" w:eastAsia="Arial" w:hAnsi="Arial" w:cs="Arial"/>
          <w:lang w:val="en-GB"/>
        </w:rPr>
      </w:pPr>
      <w:r>
        <w:rPr>
          <w:rFonts w:ascii="Arial" w:eastAsia="Arial" w:hAnsi="Arial" w:cs="Arial"/>
          <w:lang w:val="en-GB"/>
        </w:rPr>
        <w:t>3GPP TSG SA3#112</w:t>
      </w:r>
      <w:r>
        <w:rPr>
          <w:rFonts w:ascii="Arial" w:eastAsia="Arial" w:hAnsi="Arial" w:cs="Arial"/>
          <w:lang w:val="en-GB"/>
        </w:rPr>
        <w:tab/>
      </w:r>
      <w:r>
        <w:rPr>
          <w:rFonts w:ascii="Arial" w:eastAsia="Arial" w:hAnsi="Arial" w:cs="Arial"/>
          <w:lang w:val="en-GB"/>
        </w:rPr>
        <w:tab/>
      </w:r>
      <w:r>
        <w:rPr>
          <w:rFonts w:ascii="Arial" w:eastAsia="Arial" w:hAnsi="Arial" w:cs="Arial"/>
          <w:lang w:val="en-GB"/>
        </w:rPr>
        <w:tab/>
        <w:t>07/2023</w:t>
      </w:r>
      <w:r>
        <w:rPr>
          <w:rFonts w:ascii="Arial" w:eastAsia="Arial" w:hAnsi="Arial" w:cs="Arial"/>
          <w:lang w:val="en-GB"/>
        </w:rPr>
        <w:tab/>
        <w:t>Goteborg, SE</w:t>
      </w:r>
    </w:p>
    <w:p w14:paraId="03250C20" w14:textId="77777777" w:rsidR="00FB696F" w:rsidRDefault="00000000">
      <w:pPr>
        <w:tabs>
          <w:tab w:val="left" w:pos="5103"/>
        </w:tabs>
        <w:spacing w:after="120"/>
        <w:ind w:left="2268" w:hanging="2268"/>
        <w:rPr>
          <w:rFonts w:ascii="Arial" w:eastAsia="Arial" w:hAnsi="Arial" w:cs="Arial"/>
          <w:lang w:val="en-GB"/>
        </w:rPr>
      </w:pPr>
      <w:r>
        <w:rPr>
          <w:rFonts w:ascii="Arial" w:eastAsia="Arial" w:hAnsi="Arial" w:cs="Arial"/>
          <w:lang w:val="en-GB"/>
        </w:rPr>
        <w:t>3GPP TSG SA3#113</w:t>
      </w:r>
      <w:r>
        <w:rPr>
          <w:rFonts w:ascii="Arial" w:eastAsia="Arial" w:hAnsi="Arial" w:cs="Arial"/>
          <w:lang w:val="en-GB"/>
        </w:rPr>
        <w:tab/>
      </w:r>
      <w:r>
        <w:rPr>
          <w:rFonts w:ascii="Arial" w:eastAsia="Arial" w:hAnsi="Arial" w:cs="Arial"/>
          <w:lang w:val="en-GB"/>
        </w:rPr>
        <w:tab/>
      </w:r>
      <w:r>
        <w:rPr>
          <w:rFonts w:ascii="Arial" w:eastAsia="Arial" w:hAnsi="Arial" w:cs="Arial"/>
          <w:lang w:val="en-GB"/>
        </w:rPr>
        <w:tab/>
        <w:t>11/2023</w:t>
      </w:r>
      <w:r>
        <w:rPr>
          <w:rFonts w:ascii="Arial" w:eastAsia="Arial" w:hAnsi="Arial" w:cs="Arial"/>
          <w:lang w:val="en-GB"/>
        </w:rPr>
        <w:tab/>
        <w:t>Chicago, US</w:t>
      </w:r>
    </w:p>
    <w:p w14:paraId="3F4EE358" w14:textId="77777777" w:rsidR="00FB696F" w:rsidRDefault="00FB696F">
      <w:pPr>
        <w:tabs>
          <w:tab w:val="left" w:pos="5103"/>
        </w:tabs>
        <w:spacing w:after="120"/>
        <w:rPr>
          <w:rFonts w:ascii="Arial" w:hAnsi="Arial" w:cs="Arial"/>
          <w:bCs/>
          <w:lang w:val="en-GB"/>
        </w:rPr>
      </w:pPr>
    </w:p>
    <w:sectPr w:rsidR="00FB696F">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4BA41" w14:textId="77777777" w:rsidR="00262EA3" w:rsidRDefault="00262EA3">
      <w:r>
        <w:separator/>
      </w:r>
    </w:p>
  </w:endnote>
  <w:endnote w:type="continuationSeparator" w:id="0">
    <w:p w14:paraId="236AC3C0" w14:textId="77777777" w:rsidR="00262EA3" w:rsidRDefault="00262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B8EB5" w14:textId="77777777" w:rsidR="00262EA3" w:rsidRDefault="00262EA3">
      <w:r>
        <w:separator/>
      </w:r>
    </w:p>
  </w:footnote>
  <w:footnote w:type="continuationSeparator" w:id="0">
    <w:p w14:paraId="7D9C82A2" w14:textId="77777777" w:rsidR="00262EA3" w:rsidRDefault="00262E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8A47750"/>
    <w:multiLevelType w:val="singleLevel"/>
    <w:tmpl w:val="F8A47750"/>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B835E4"/>
    <w:multiLevelType w:val="hybridMultilevel"/>
    <w:tmpl w:val="556C8C86"/>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7CE66729"/>
    <w:multiLevelType w:val="hybridMultilevel"/>
    <w:tmpl w:val="84FE89D2"/>
    <w:lvl w:ilvl="0" w:tplc="F8A47750">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num w:numId="1" w16cid:durableId="1239051591">
    <w:abstractNumId w:val="4"/>
  </w:num>
  <w:num w:numId="2" w16cid:durableId="1094863704">
    <w:abstractNumId w:val="2"/>
  </w:num>
  <w:num w:numId="3" w16cid:durableId="1799296815">
    <w:abstractNumId w:val="3"/>
  </w:num>
  <w:num w:numId="4" w16cid:durableId="21713672">
    <w:abstractNumId w:val="1"/>
  </w:num>
  <w:num w:numId="5" w16cid:durableId="1773696909">
    <w:abstractNumId w:val="0"/>
  </w:num>
  <w:num w:numId="6" w16cid:durableId="1066075909">
    <w:abstractNumId w:val="5"/>
  </w:num>
  <w:num w:numId="7" w16cid:durableId="1866358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7F23"/>
    <w:rsid w:val="00042745"/>
    <w:rsid w:val="00046F08"/>
    <w:rsid w:val="00053E2E"/>
    <w:rsid w:val="00095871"/>
    <w:rsid w:val="00095BC2"/>
    <w:rsid w:val="000D785F"/>
    <w:rsid w:val="000F6242"/>
    <w:rsid w:val="00107CBE"/>
    <w:rsid w:val="00172A27"/>
    <w:rsid w:val="00174844"/>
    <w:rsid w:val="001804D2"/>
    <w:rsid w:val="002201E4"/>
    <w:rsid w:val="00225D97"/>
    <w:rsid w:val="00262EA3"/>
    <w:rsid w:val="00270389"/>
    <w:rsid w:val="002A6824"/>
    <w:rsid w:val="002F1940"/>
    <w:rsid w:val="00320F57"/>
    <w:rsid w:val="00383545"/>
    <w:rsid w:val="003B654D"/>
    <w:rsid w:val="003C489E"/>
    <w:rsid w:val="003D3743"/>
    <w:rsid w:val="0040608A"/>
    <w:rsid w:val="0042375E"/>
    <w:rsid w:val="00433500"/>
    <w:rsid w:val="00433F71"/>
    <w:rsid w:val="00440D43"/>
    <w:rsid w:val="00443946"/>
    <w:rsid w:val="0045154F"/>
    <w:rsid w:val="0045595F"/>
    <w:rsid w:val="004B46AC"/>
    <w:rsid w:val="004D063A"/>
    <w:rsid w:val="004D4FE7"/>
    <w:rsid w:val="004E3939"/>
    <w:rsid w:val="00520EC6"/>
    <w:rsid w:val="00524687"/>
    <w:rsid w:val="005724DE"/>
    <w:rsid w:val="005B5087"/>
    <w:rsid w:val="005D6A29"/>
    <w:rsid w:val="006A3A35"/>
    <w:rsid w:val="006E0D4F"/>
    <w:rsid w:val="006F2D99"/>
    <w:rsid w:val="00726022"/>
    <w:rsid w:val="00730BDD"/>
    <w:rsid w:val="007E56AB"/>
    <w:rsid w:val="007F4F92"/>
    <w:rsid w:val="007F6F25"/>
    <w:rsid w:val="00832356"/>
    <w:rsid w:val="00832B2B"/>
    <w:rsid w:val="0085169B"/>
    <w:rsid w:val="008858CD"/>
    <w:rsid w:val="00895BCB"/>
    <w:rsid w:val="008D772F"/>
    <w:rsid w:val="00953874"/>
    <w:rsid w:val="00964936"/>
    <w:rsid w:val="0099764C"/>
    <w:rsid w:val="00A46CCB"/>
    <w:rsid w:val="00A520A3"/>
    <w:rsid w:val="00A56267"/>
    <w:rsid w:val="00A71544"/>
    <w:rsid w:val="00AC6106"/>
    <w:rsid w:val="00AE1828"/>
    <w:rsid w:val="00B33F3C"/>
    <w:rsid w:val="00B5011D"/>
    <w:rsid w:val="00B9103C"/>
    <w:rsid w:val="00B97703"/>
    <w:rsid w:val="00BB6A1F"/>
    <w:rsid w:val="00C04BAC"/>
    <w:rsid w:val="00C17B7B"/>
    <w:rsid w:val="00C23C20"/>
    <w:rsid w:val="00C362C0"/>
    <w:rsid w:val="00C47431"/>
    <w:rsid w:val="00CF6087"/>
    <w:rsid w:val="00D02856"/>
    <w:rsid w:val="00D12BB5"/>
    <w:rsid w:val="00D144DE"/>
    <w:rsid w:val="00D15E02"/>
    <w:rsid w:val="00D209D8"/>
    <w:rsid w:val="00D24339"/>
    <w:rsid w:val="00D25CD3"/>
    <w:rsid w:val="00D62A0E"/>
    <w:rsid w:val="00D7217C"/>
    <w:rsid w:val="00D84FCE"/>
    <w:rsid w:val="00D856BD"/>
    <w:rsid w:val="00D91938"/>
    <w:rsid w:val="00DF7E9B"/>
    <w:rsid w:val="00E11BF1"/>
    <w:rsid w:val="00E43A82"/>
    <w:rsid w:val="00E84A9B"/>
    <w:rsid w:val="00E92981"/>
    <w:rsid w:val="00EC0AE9"/>
    <w:rsid w:val="00ED48C3"/>
    <w:rsid w:val="00F33593"/>
    <w:rsid w:val="00F34B3C"/>
    <w:rsid w:val="00FA77D3"/>
    <w:rsid w:val="00FB696F"/>
    <w:rsid w:val="00FE5E6E"/>
    <w:rsid w:val="00FF167B"/>
    <w:rsid w:val="0F556831"/>
    <w:rsid w:val="2A8B282C"/>
    <w:rsid w:val="2F0F0B2A"/>
    <w:rsid w:val="34676DD7"/>
    <w:rsid w:val="37D125AF"/>
    <w:rsid w:val="3B826308"/>
    <w:rsid w:val="3D544155"/>
    <w:rsid w:val="41E477AB"/>
    <w:rsid w:val="43DE5596"/>
    <w:rsid w:val="473C59F6"/>
    <w:rsid w:val="4E735EBB"/>
    <w:rsid w:val="50B82C66"/>
    <w:rsid w:val="528137AD"/>
    <w:rsid w:val="6113589A"/>
    <w:rsid w:val="6A4E4F10"/>
    <w:rsid w:val="738564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04E168"/>
  <w15:docId w15:val="{59A90842-5F80-484E-ACBE-A304C271C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lsdException w:name="annotation text" w:semiHidden="1" w:uiPriority="0"/>
    <w:lsdException w:name="header"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2745"/>
    <w:pPr>
      <w:widowControl w:val="0"/>
      <w:jc w:val="both"/>
    </w:pPr>
    <w:rPr>
      <w:rFonts w:asciiTheme="minorHAnsi" w:hAnsiTheme="minorHAnsi" w:cstheme="minorBidi"/>
      <w:kern w:val="2"/>
      <w:sz w:val="21"/>
      <w:szCs w:val="22"/>
      <w:lang w:val="en-US" w:eastAsia="zh-CN"/>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04274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42745"/>
  </w:style>
  <w:style w:type="paragraph" w:customStyle="1" w:styleId="H6">
    <w:name w:val="H6"/>
    <w:basedOn w:val="5"/>
    <w:next w:val="a"/>
    <w:qFormat/>
    <w:pPr>
      <w:ind w:left="1985" w:hanging="1985"/>
      <w:outlineLvl w:val="9"/>
    </w:pPr>
    <w:rPr>
      <w:sz w:val="20"/>
    </w:rPr>
  </w:style>
  <w:style w:type="paragraph" w:styleId="30">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4"/>
    <w:semiHidden/>
    <w:qFormat/>
    <w:pPr>
      <w:ind w:left="851"/>
    </w:pPr>
  </w:style>
  <w:style w:type="paragraph" w:styleId="a4">
    <w:name w:val="List Number"/>
    <w:basedOn w:val="a3"/>
    <w:semiHidden/>
    <w:qFormat/>
  </w:style>
  <w:style w:type="paragraph" w:styleId="40">
    <w:name w:val="List Bullet 4"/>
    <w:basedOn w:val="31"/>
    <w:semiHidden/>
    <w:qFormat/>
    <w:pPr>
      <w:ind w:left="1418"/>
    </w:pPr>
  </w:style>
  <w:style w:type="paragraph" w:styleId="31">
    <w:name w:val="List Bullet 3"/>
    <w:basedOn w:val="22"/>
    <w:semiHidden/>
    <w:qFormat/>
    <w:pPr>
      <w:ind w:left="1135"/>
    </w:pPr>
  </w:style>
  <w:style w:type="paragraph" w:styleId="22">
    <w:name w:val="List Bullet 2"/>
    <w:basedOn w:val="a5"/>
    <w:semiHidden/>
    <w:qFormat/>
    <w:pPr>
      <w:ind w:left="851"/>
    </w:pPr>
  </w:style>
  <w:style w:type="paragraph" w:styleId="a5">
    <w:name w:val="List Bullet"/>
    <w:basedOn w:val="a3"/>
    <w:semiHidden/>
    <w:qFormat/>
  </w:style>
  <w:style w:type="paragraph" w:styleId="a6">
    <w:name w:val="annotation text"/>
    <w:basedOn w:val="a"/>
    <w:link w:val="a7"/>
    <w:semiHidden/>
    <w:pPr>
      <w:tabs>
        <w:tab w:val="left" w:pos="1418"/>
        <w:tab w:val="left" w:pos="4678"/>
        <w:tab w:val="left" w:pos="5954"/>
        <w:tab w:val="left" w:pos="7088"/>
      </w:tabs>
      <w:spacing w:after="240"/>
    </w:pPr>
    <w:rPr>
      <w:rFonts w:ascii="Arial" w:hAnsi="Arial"/>
    </w:rPr>
  </w:style>
  <w:style w:type="paragraph" w:styleId="a8">
    <w:name w:val="Body Text"/>
    <w:basedOn w:val="a"/>
    <w:semiHidden/>
    <w:rPr>
      <w:rFonts w:ascii="Arial" w:hAnsi="Arial" w:cs="Arial"/>
      <w:color w:val="FF0000"/>
    </w:rPr>
  </w:style>
  <w:style w:type="paragraph" w:styleId="50">
    <w:name w:val="List Bullet 5"/>
    <w:basedOn w:val="40"/>
    <w:semiHidden/>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link w:val="aa"/>
    <w:uiPriority w:val="99"/>
    <w:semiHidden/>
    <w:unhideWhenUsed/>
    <w:qFormat/>
    <w:rPr>
      <w:rFonts w:ascii="Tahoma" w:hAnsi="Tahoma" w:cs="Tahoma"/>
      <w:sz w:val="16"/>
      <w:szCs w:val="16"/>
    </w:rPr>
  </w:style>
  <w:style w:type="paragraph" w:styleId="ab">
    <w:name w:val="footer"/>
    <w:basedOn w:val="ac"/>
    <w:semiHidden/>
    <w:qFormat/>
    <w:pPr>
      <w:jc w:val="center"/>
    </w:pPr>
    <w:rPr>
      <w:i/>
    </w:rPr>
  </w:style>
  <w:style w:type="paragraph" w:styleId="ac">
    <w:name w:val="header"/>
    <w:link w:val="ad"/>
    <w:pPr>
      <w:widowControl w:val="0"/>
      <w:overflowPunct w:val="0"/>
      <w:autoSpaceDE w:val="0"/>
      <w:autoSpaceDN w:val="0"/>
      <w:adjustRightInd w:val="0"/>
      <w:textAlignment w:val="baseline"/>
    </w:pPr>
    <w:rPr>
      <w:rFonts w:ascii="Arial" w:eastAsia="Times New Roman" w:hAnsi="Arial"/>
      <w:b/>
      <w:sz w:val="18"/>
    </w:rPr>
  </w:style>
  <w:style w:type="paragraph" w:styleId="ae">
    <w:name w:val="footnote text"/>
    <w:basedOn w:val="a"/>
    <w:link w:val="af"/>
    <w:semiHidden/>
    <w:pPr>
      <w:keepLines/>
      <w:ind w:left="454" w:hanging="454"/>
    </w:pPr>
    <w:rPr>
      <w:sz w:val="16"/>
    </w:rPr>
  </w:style>
  <w:style w:type="paragraph" w:styleId="51">
    <w:name w:val="List 5"/>
    <w:basedOn w:val="41"/>
    <w:semiHidden/>
    <w:qFormat/>
    <w:pPr>
      <w:ind w:left="1702"/>
    </w:pPr>
  </w:style>
  <w:style w:type="paragraph" w:styleId="41">
    <w:name w:val="List 4"/>
    <w:basedOn w:val="30"/>
    <w:semiHidden/>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pPr>
  </w:style>
  <w:style w:type="paragraph" w:styleId="23">
    <w:name w:val="index 2"/>
    <w:basedOn w:val="10"/>
    <w:next w:val="a"/>
    <w:semiHidden/>
    <w:pPr>
      <w:ind w:left="284"/>
    </w:pPr>
  </w:style>
  <w:style w:type="paragraph" w:styleId="af0">
    <w:name w:val="annotation subject"/>
    <w:basedOn w:val="a6"/>
    <w:next w:val="a6"/>
    <w:link w:val="af1"/>
    <w:uiPriority w:val="99"/>
    <w:semiHidden/>
    <w:unhideWhenUsed/>
    <w:qFormat/>
    <w:pPr>
      <w:tabs>
        <w:tab w:val="clear" w:pos="1418"/>
        <w:tab w:val="clear" w:pos="4678"/>
        <w:tab w:val="clear" w:pos="5954"/>
        <w:tab w:val="clear" w:pos="7088"/>
      </w:tabs>
      <w:spacing w:after="160"/>
    </w:pPr>
    <w:rPr>
      <w:rFonts w:asciiTheme="minorHAnsi" w:hAnsiTheme="minorHAnsi"/>
      <w:b/>
      <w:bCs/>
      <w:sz w:val="20"/>
      <w:szCs w:val="20"/>
    </w:rPr>
  </w:style>
  <w:style w:type="character" w:styleId="af2">
    <w:name w:val="page number"/>
    <w:basedOn w:val="a0"/>
    <w:semiHidden/>
    <w:qFormat/>
  </w:style>
  <w:style w:type="character" w:styleId="af3">
    <w:name w:val="Hyperlink"/>
    <w:uiPriority w:val="99"/>
    <w:unhideWhenUsed/>
    <w:rPr>
      <w:color w:val="0000FF"/>
      <w:u w:val="single"/>
    </w:rPr>
  </w:style>
  <w:style w:type="character" w:styleId="af4">
    <w:name w:val="annotation reference"/>
    <w:semiHidden/>
    <w:qFormat/>
    <w:rPr>
      <w:sz w:val="16"/>
    </w:rPr>
  </w:style>
  <w:style w:type="character" w:styleId="af5">
    <w:name w:val="footnote reference"/>
    <w:semiHidden/>
    <w:rPr>
      <w:b/>
      <w:position w:val="6"/>
      <w:sz w:val="16"/>
    </w:rPr>
  </w:style>
  <w:style w:type="paragraph" w:customStyle="1" w:styleId="B1">
    <w:name w:val="B1"/>
    <w:basedOn w:val="a3"/>
    <w:link w:val="B1Char"/>
    <w:qFormat/>
  </w:style>
  <w:style w:type="paragraph" w:customStyle="1" w:styleId="00BodyText">
    <w:name w:val="00 BodyText"/>
    <w:basedOn w:val="a"/>
    <w:qFormat/>
    <w:pPr>
      <w:spacing w:after="220"/>
    </w:pPr>
    <w:rPr>
      <w:rFonts w:ascii="Arial" w:hAnsi="Arial"/>
    </w:rPr>
  </w:style>
  <w:style w:type="paragraph" w:customStyle="1" w:styleId="af6">
    <w:name w:val="??"/>
    <w:qFormat/>
    <w:pPr>
      <w:widowControl w:val="0"/>
    </w:pPr>
    <w:rPr>
      <w:rFonts w:eastAsia="Times New Roman"/>
      <w:lang w:val="en-US" w:eastAsia="en-US"/>
    </w:rPr>
  </w:style>
  <w:style w:type="paragraph" w:customStyle="1" w:styleId="24">
    <w:name w:val="??? 2"/>
    <w:basedOn w:val="af6"/>
    <w:next w:val="af6"/>
    <w:qFormat/>
    <w:pPr>
      <w:keepNext/>
    </w:pPr>
    <w:rPr>
      <w:rFonts w:ascii="Arial" w:hAnsi="Arial"/>
      <w:b/>
      <w:sz w:val="24"/>
    </w:rPr>
  </w:style>
  <w:style w:type="paragraph" w:customStyle="1" w:styleId="DECISION">
    <w:name w:val="DECISION"/>
    <w:basedOn w:val="a"/>
    <w:pPr>
      <w:numPr>
        <w:numId w:val="1"/>
      </w:numPr>
      <w:spacing w:before="120" w:after="120"/>
    </w:pPr>
    <w:rPr>
      <w:rFonts w:ascii="Arial" w:hAnsi="Arial"/>
      <w:b/>
      <w:color w:val="0000FF"/>
      <w:u w:val="single"/>
    </w:rPr>
  </w:style>
  <w:style w:type="paragraph" w:customStyle="1" w:styleId="ACTION">
    <w:name w:val="ACTION"/>
    <w:basedOn w:val="a"/>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aa">
    <w:name w:val="批注框文本 字符"/>
    <w:link w:val="a9"/>
    <w:uiPriority w:val="99"/>
    <w:semiHidden/>
    <w:rPr>
      <w:rFonts w:ascii="Tahoma" w:hAnsi="Tahoma" w:cs="Tahoma"/>
      <w:sz w:val="16"/>
      <w:szCs w:val="16"/>
      <w:lang w:val="en-GB"/>
    </w:rPr>
  </w:style>
  <w:style w:type="character" w:customStyle="1" w:styleId="ad">
    <w:name w:val="页眉 字符"/>
    <w:link w:val="ac"/>
    <w:rPr>
      <w:rFonts w:ascii="Arial" w:hAnsi="Arial"/>
      <w:b/>
      <w:sz w:val="18"/>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
    <w:pPr>
      <w:outlineLvl w:val="9"/>
    </w:pPr>
  </w:style>
  <w:style w:type="character" w:customStyle="1" w:styleId="af">
    <w:name w:val="脚注文本 字符"/>
    <w:link w:val="ae"/>
    <w:semiHidden/>
    <w:rPr>
      <w:sz w:val="16"/>
    </w:r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Times New Roman" w:hAnsi="Arial"/>
      <w:lang w:eastAsia="en-US"/>
    </w:rPr>
  </w:style>
  <w:style w:type="paragraph" w:customStyle="1" w:styleId="Revision1">
    <w:name w:val="Revision1"/>
    <w:hidden/>
    <w:uiPriority w:val="99"/>
    <w:semiHidden/>
    <w:rPr>
      <w:rFonts w:asciiTheme="minorHAnsi" w:eastAsiaTheme="minorHAnsi" w:hAnsiTheme="minorHAnsi" w:cstheme="minorBidi"/>
      <w:sz w:val="22"/>
      <w:szCs w:val="22"/>
      <w:lang w:val="de-DE" w:eastAsia="en-US"/>
    </w:rPr>
  </w:style>
  <w:style w:type="character" w:customStyle="1" w:styleId="B1Char">
    <w:name w:val="B1 Char"/>
    <w:link w:val="B1"/>
    <w:qFormat/>
    <w:rPr>
      <w:rFonts w:asciiTheme="minorHAnsi" w:eastAsiaTheme="minorHAnsi" w:hAnsiTheme="minorHAnsi" w:cstheme="minorBidi"/>
      <w:sz w:val="22"/>
      <w:szCs w:val="22"/>
      <w:lang w:val="de-DE" w:eastAsia="en-US"/>
    </w:rPr>
  </w:style>
  <w:style w:type="paragraph" w:styleId="af7">
    <w:name w:val="List Paragraph"/>
    <w:basedOn w:val="a"/>
    <w:uiPriority w:val="99"/>
    <w:qFormat/>
    <w:pPr>
      <w:ind w:left="720"/>
      <w:contextualSpacing/>
    </w:pPr>
  </w:style>
  <w:style w:type="character" w:customStyle="1" w:styleId="a7">
    <w:name w:val="批注文字 字符"/>
    <w:basedOn w:val="a0"/>
    <w:link w:val="a6"/>
    <w:semiHidden/>
    <w:rPr>
      <w:rFonts w:ascii="Arial" w:eastAsiaTheme="minorHAnsi" w:hAnsi="Arial" w:cstheme="minorBidi"/>
      <w:sz w:val="22"/>
      <w:szCs w:val="22"/>
      <w:lang w:val="de-DE" w:eastAsia="en-US"/>
    </w:rPr>
  </w:style>
  <w:style w:type="character" w:customStyle="1" w:styleId="af1">
    <w:name w:val="批注主题 字符"/>
    <w:basedOn w:val="a7"/>
    <w:link w:val="af0"/>
    <w:uiPriority w:val="99"/>
    <w:semiHidden/>
    <w:qFormat/>
    <w:rPr>
      <w:rFonts w:asciiTheme="minorHAnsi" w:eastAsiaTheme="minorHAnsi" w:hAnsiTheme="minorHAnsi" w:cstheme="minorBidi"/>
      <w:b/>
      <w:bCs/>
      <w:sz w:val="22"/>
      <w:szCs w:val="22"/>
      <w:lang w:val="de-DE" w:eastAsia="en-US"/>
    </w:rPr>
  </w:style>
  <w:style w:type="paragraph" w:styleId="af8">
    <w:name w:val="Revision"/>
    <w:hidden/>
    <w:uiPriority w:val="99"/>
    <w:semiHidden/>
    <w:rsid w:val="00FA77D3"/>
    <w:rPr>
      <w:rFonts w:asciiTheme="minorHAnsi" w:eastAsiaTheme="minorHAnsi" w:hAnsiTheme="minorHAnsi" w:cstheme="minorBidi"/>
      <w:sz w:val="22"/>
      <w:szCs w:val="22"/>
      <w:lang w:val="de-DE"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Loopy Qi</cp:lastModifiedBy>
  <cp:revision>2</cp:revision>
  <cp:lastPrinted>2002-04-23T07:10:00Z</cp:lastPrinted>
  <dcterms:created xsi:type="dcterms:W3CDTF">2023-05-26T09:39:00Z</dcterms:created>
  <dcterms:modified xsi:type="dcterms:W3CDTF">2023-05-26T09:39:00Z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2052-11.8.2.10912</vt:lpwstr>
  </property>
  <property fmtid="{D5CDD505-2E9C-101B-9397-08002B2CF9AE}" pid="4" name="ICV">
    <vt:lpwstr>C65B324C02C947128D0EA46135F2AF5F</vt:lpwstr>
  </property>
</Properties>
</file>