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BA51" w14:textId="4351B219" w:rsidR="0046728B" w:rsidRDefault="0046728B" w:rsidP="0046728B">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8A0694">
        <w:rPr>
          <w:b/>
          <w:noProof/>
          <w:sz w:val="24"/>
        </w:rPr>
        <w:t>226</w:t>
      </w:r>
    </w:p>
    <w:p w14:paraId="379092B6" w14:textId="239ADCCE" w:rsidR="00E40877" w:rsidRDefault="0046728B" w:rsidP="00A81688">
      <w:pPr>
        <w:pStyle w:val="CRCoverPage"/>
        <w:tabs>
          <w:tab w:val="right" w:pos="9639"/>
        </w:tabs>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4B6F79" w:rsidR="001E41F3" w:rsidRPr="00410371" w:rsidRDefault="002024F6"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3EA89" w:rsidR="001E41F3" w:rsidRPr="00410371" w:rsidRDefault="008A0694" w:rsidP="00547111">
            <w:pPr>
              <w:pStyle w:val="CRCoverPage"/>
              <w:spacing w:after="0"/>
              <w:rPr>
                <w:noProof/>
              </w:rPr>
            </w:pPr>
            <w:r>
              <w:rPr>
                <w:b/>
                <w:noProof/>
                <w:sz w:val="28"/>
              </w:rPr>
              <w:t>1087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5D7882" w:rsidR="001E41F3" w:rsidRPr="00410371" w:rsidRDefault="00650FC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DE743" w:rsidR="001E41F3" w:rsidRPr="00410371" w:rsidRDefault="002024F6">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D8BB2" w:rsidR="001E41F3" w:rsidRDefault="00650FC2">
            <w:pPr>
              <w:pStyle w:val="CRCoverPage"/>
              <w:spacing w:after="0"/>
              <w:ind w:left="100"/>
              <w:rPr>
                <w:noProof/>
              </w:rPr>
            </w:pPr>
            <w:r>
              <w:t>Periodic Reporting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1A096D" w:rsidR="001E41F3" w:rsidRDefault="002024F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79C6A" w:rsidR="001E41F3" w:rsidRDefault="00650FC2">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C7D48" w:rsidR="001E41F3" w:rsidRDefault="002024F6">
            <w:pPr>
              <w:pStyle w:val="CRCoverPage"/>
              <w:spacing w:after="0"/>
              <w:ind w:left="100"/>
              <w:rPr>
                <w:noProof/>
              </w:rPr>
            </w:pPr>
            <w:r>
              <w:rPr>
                <w:noProof/>
              </w:rPr>
              <w:t>2023-04-03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E2C74" w:rsidR="00650FC2" w:rsidRDefault="00650FC2" w:rsidP="00650FC2">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8D008B" w:rsidR="001E41F3" w:rsidRDefault="002024F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6E698" w14:textId="13E56320" w:rsidR="00AC6DAA" w:rsidRDefault="00043772" w:rsidP="00650FC2">
            <w:pPr>
              <w:pStyle w:val="CRCoverPage"/>
              <w:spacing w:after="0"/>
              <w:ind w:left="100"/>
              <w:rPr>
                <w:noProof/>
              </w:rPr>
            </w:pPr>
            <w:r>
              <w:rPr>
                <w:noProof/>
              </w:rPr>
              <w:t xml:space="preserve">According to TS 29.518 (clause 5.3.1) and TS 29.522 (4.4.2), the reporting mode "PERIODIC" is not applicable to </w:t>
            </w:r>
            <w:r w:rsidR="00C93D58">
              <w:rPr>
                <w:noProof/>
              </w:rPr>
              <w:t>every</w:t>
            </w:r>
            <w:r>
              <w:rPr>
                <w:noProof/>
              </w:rPr>
              <w:t xml:space="preserve"> event type, but only to these 2 event types:</w:t>
            </w:r>
          </w:p>
          <w:p w14:paraId="253CD79E" w14:textId="0A7E20C5" w:rsidR="00043772" w:rsidRDefault="00043772" w:rsidP="00650FC2">
            <w:pPr>
              <w:pStyle w:val="CRCoverPage"/>
              <w:spacing w:after="0"/>
              <w:ind w:left="100"/>
              <w:rPr>
                <w:noProof/>
              </w:rPr>
            </w:pPr>
            <w:r>
              <w:rPr>
                <w:noProof/>
              </w:rPr>
              <w:t>- Location</w:t>
            </w:r>
          </w:p>
          <w:p w14:paraId="215455CC" w14:textId="33A58BB5" w:rsidR="00043772" w:rsidRDefault="00043772" w:rsidP="00650FC2">
            <w:pPr>
              <w:pStyle w:val="CRCoverPage"/>
              <w:spacing w:after="0"/>
              <w:ind w:left="100"/>
              <w:rPr>
                <w:noProof/>
              </w:rPr>
            </w:pPr>
            <w:r>
              <w:rPr>
                <w:noProof/>
              </w:rPr>
              <w:t>- Number of UEs in a Geographical Area</w:t>
            </w:r>
          </w:p>
          <w:p w14:paraId="70ED804F" w14:textId="62604391" w:rsidR="00043772" w:rsidRDefault="00043772" w:rsidP="00650FC2">
            <w:pPr>
              <w:pStyle w:val="CRCoverPage"/>
              <w:spacing w:after="0"/>
              <w:ind w:left="100"/>
              <w:rPr>
                <w:noProof/>
              </w:rPr>
            </w:pPr>
          </w:p>
          <w:p w14:paraId="220D0F08" w14:textId="7BA9BAC9" w:rsidR="00043772" w:rsidRDefault="00C93D58" w:rsidP="00650FC2">
            <w:pPr>
              <w:pStyle w:val="CRCoverPage"/>
              <w:spacing w:after="0"/>
              <w:ind w:left="100"/>
              <w:rPr>
                <w:noProof/>
              </w:rPr>
            </w:pPr>
            <w:r>
              <w:rPr>
                <w:noProof/>
              </w:rPr>
              <w:t xml:space="preserve">The latter is not applicable to the </w:t>
            </w:r>
            <w:r w:rsidR="00043772">
              <w:rPr>
                <w:noProof/>
              </w:rPr>
              <w:t xml:space="preserve">Nudm_EE service, </w:t>
            </w:r>
            <w:r>
              <w:rPr>
                <w:noProof/>
              </w:rPr>
              <w:t xml:space="preserve">so for this API </w:t>
            </w:r>
            <w:r w:rsidR="00043772">
              <w:rPr>
                <w:noProof/>
              </w:rPr>
              <w:t xml:space="preserve">only the first </w:t>
            </w:r>
            <w:r w:rsidR="00A803FC">
              <w:rPr>
                <w:noProof/>
              </w:rPr>
              <w:t>event type</w:t>
            </w:r>
            <w:r w:rsidR="00043772">
              <w:rPr>
                <w:noProof/>
              </w:rPr>
              <w:t xml:space="preserve"> (Location) </w:t>
            </w:r>
            <w:r w:rsidR="00A803FC">
              <w:rPr>
                <w:noProof/>
              </w:rPr>
              <w:t>applies</w:t>
            </w:r>
            <w:r>
              <w:rPr>
                <w:noProof/>
              </w:rPr>
              <w:t xml:space="preserve">; </w:t>
            </w:r>
            <w:r w:rsidR="00043772">
              <w:rPr>
                <w:noProof/>
              </w:rPr>
              <w:t>it should be clarified that this is the only event where a report mode of "PERIODIC" can be requested</w:t>
            </w:r>
            <w:r w:rsidR="00A803FC">
              <w:rPr>
                <w:noProof/>
              </w:rPr>
              <w:t xml:space="preserve"> by a consumer</w:t>
            </w:r>
            <w:r w:rsidR="00043772">
              <w:rPr>
                <w:noProof/>
              </w:rPr>
              <w:t>.</w:t>
            </w:r>
          </w:p>
          <w:p w14:paraId="79BBF3DF" w14:textId="3A8798F7" w:rsidR="00043772" w:rsidRDefault="00043772" w:rsidP="00650FC2">
            <w:pPr>
              <w:pStyle w:val="CRCoverPage"/>
              <w:spacing w:after="0"/>
              <w:ind w:left="100"/>
              <w:rPr>
                <w:noProof/>
              </w:rPr>
            </w:pPr>
          </w:p>
          <w:p w14:paraId="7F040562" w14:textId="7B683A63" w:rsidR="00043772" w:rsidRDefault="00043772" w:rsidP="00650FC2">
            <w:pPr>
              <w:pStyle w:val="CRCoverPage"/>
              <w:spacing w:after="0"/>
              <w:ind w:left="100"/>
              <w:rPr>
                <w:noProof/>
              </w:rPr>
            </w:pPr>
            <w:r>
              <w:rPr>
                <w:noProof/>
              </w:rPr>
              <w:t>In addition, given that the report mode is an optional attribute, it is not clear which is the default value, or the expected behavior of UDM when such attribute is not included.</w:t>
            </w:r>
          </w:p>
          <w:p w14:paraId="708AA7DE" w14:textId="56F3CD46" w:rsidR="00650FC2" w:rsidRDefault="00650FC2" w:rsidP="00650FC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34778" w14:textId="2F0B770A" w:rsidR="009F6926" w:rsidRDefault="00043772" w:rsidP="00650FC2">
            <w:pPr>
              <w:pStyle w:val="CRCoverPage"/>
              <w:spacing w:after="0"/>
              <w:ind w:left="100"/>
              <w:rPr>
                <w:noProof/>
              </w:rPr>
            </w:pPr>
            <w:r>
              <w:rPr>
                <w:noProof/>
              </w:rPr>
              <w:t xml:space="preserve">- Clarify that </w:t>
            </w:r>
            <w:r w:rsidR="00E447C8">
              <w:rPr>
                <w:noProof/>
              </w:rPr>
              <w:t>reporting mode "</w:t>
            </w:r>
            <w:r>
              <w:rPr>
                <w:noProof/>
              </w:rPr>
              <w:t>PERIODIC</w:t>
            </w:r>
            <w:r w:rsidR="00E447C8">
              <w:rPr>
                <w:noProof/>
              </w:rPr>
              <w:t>"</w:t>
            </w:r>
            <w:r>
              <w:rPr>
                <w:noProof/>
              </w:rPr>
              <w:t xml:space="preserve"> can only be requested for the "Location" event type</w:t>
            </w:r>
          </w:p>
          <w:p w14:paraId="3DD8997A" w14:textId="200BA4DA" w:rsidR="00043772" w:rsidRDefault="00043772" w:rsidP="00650FC2">
            <w:pPr>
              <w:pStyle w:val="CRCoverPage"/>
              <w:spacing w:after="0"/>
              <w:ind w:left="100"/>
              <w:rPr>
                <w:noProof/>
              </w:rPr>
            </w:pPr>
            <w:r>
              <w:rPr>
                <w:noProof/>
              </w:rPr>
              <w:t>- Indicate that if this report mode is requested for other event types, an error should be returned</w:t>
            </w:r>
          </w:p>
          <w:p w14:paraId="79C004BA" w14:textId="3A07EA16" w:rsidR="00043772" w:rsidRDefault="00043772" w:rsidP="00650FC2">
            <w:pPr>
              <w:pStyle w:val="CRCoverPage"/>
              <w:spacing w:after="0"/>
              <w:ind w:left="100"/>
              <w:rPr>
                <w:noProof/>
              </w:rPr>
            </w:pPr>
            <w:r>
              <w:rPr>
                <w:noProof/>
              </w:rPr>
              <w:t>- Specify that the default value for "reportMode"</w:t>
            </w:r>
            <w:r w:rsidR="00E447C8">
              <w:rPr>
                <w:noProof/>
              </w:rPr>
              <w:t xml:space="preserve">, if absent, </w:t>
            </w:r>
            <w:r>
              <w:rPr>
                <w:noProof/>
              </w:rPr>
              <w:t>is "ON_EVENT_DETECTION"</w:t>
            </w:r>
          </w:p>
          <w:p w14:paraId="31C656EC" w14:textId="23995234" w:rsidR="00650FC2" w:rsidRDefault="00650FC2" w:rsidP="00650FC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B3C588" w14:textId="3C471897" w:rsidR="001E41F3" w:rsidRDefault="00043772">
            <w:pPr>
              <w:pStyle w:val="CRCoverPage"/>
              <w:spacing w:after="0"/>
              <w:ind w:left="100"/>
            </w:pPr>
            <w:r>
              <w:t xml:space="preserve">The </w:t>
            </w:r>
            <w:proofErr w:type="spellStart"/>
            <w:r>
              <w:t>Nudm_EE</w:t>
            </w:r>
            <w:proofErr w:type="spellEnd"/>
            <w:r>
              <w:t xml:space="preserve"> API is not clear on whether a given reporting mode is applicable to all event types or not</w:t>
            </w:r>
          </w:p>
          <w:p w14:paraId="5C4BEB44" w14:textId="465FE3D2" w:rsidR="009F6926" w:rsidRDefault="009F692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FEC14" w:rsidR="001E41F3" w:rsidRDefault="00043772">
            <w:pPr>
              <w:pStyle w:val="CRCoverPage"/>
              <w:spacing w:after="0"/>
              <w:ind w:left="100"/>
              <w:rPr>
                <w:noProof/>
              </w:rPr>
            </w:pPr>
            <w:r w:rsidRPr="00B06F7A">
              <w:t>5.5.2.2.2</w:t>
            </w:r>
            <w:r>
              <w:t xml:space="preserve">, </w:t>
            </w:r>
            <w:r w:rsidRPr="00B06F7A">
              <w:t>6.4.6.2.2</w:t>
            </w:r>
            <w:r>
              <w:t xml:space="preserve">, </w:t>
            </w:r>
            <w:r w:rsidRPr="00B06F7A">
              <w:t>6.4.6.2.6</w:t>
            </w:r>
            <w:r>
              <w:t xml:space="preserve">, </w:t>
            </w:r>
            <w:r w:rsidRPr="00B06F7A">
              <w:t>6.4.6.3.7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DE641" w:rsidR="001E41F3" w:rsidRDefault="00043772" w:rsidP="00043772">
            <w:pPr>
              <w:pStyle w:val="CRCoverPage"/>
              <w:spacing w:after="0"/>
              <w:ind w:left="100"/>
              <w:rPr>
                <w:noProof/>
              </w:rPr>
            </w:pPr>
            <w:r>
              <w:rPr>
                <w:noProof/>
              </w:rPr>
              <w:t>This CR does not impact any OpenAPI description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5B7D68" w:rsidR="0046728B" w:rsidRDefault="0046728B" w:rsidP="00650F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EAAA5D4" w14:textId="77777777" w:rsidR="002024F6" w:rsidRPr="006B5418" w:rsidRDefault="002024F6" w:rsidP="00202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8AF11D5" w14:textId="77777777" w:rsidR="003A2159" w:rsidRPr="00B06F7A" w:rsidRDefault="003A2159" w:rsidP="003A2159">
      <w:pPr>
        <w:pStyle w:val="Heading5"/>
      </w:pPr>
      <w:bookmarkStart w:id="1" w:name="_Toc11338432"/>
      <w:bookmarkStart w:id="2" w:name="_Toc27585047"/>
      <w:bookmarkStart w:id="3" w:name="_Toc36457000"/>
      <w:bookmarkStart w:id="4" w:name="_Toc45027883"/>
      <w:bookmarkStart w:id="5" w:name="_Toc45028718"/>
      <w:bookmarkStart w:id="6" w:name="_Toc67681473"/>
      <w:bookmarkStart w:id="7" w:name="_Toc130814051"/>
      <w:bookmarkStart w:id="8" w:name="_Toc11338784"/>
      <w:bookmarkStart w:id="9" w:name="_Toc27585488"/>
      <w:bookmarkStart w:id="10" w:name="_Toc36457494"/>
      <w:bookmarkStart w:id="11" w:name="_Toc45028411"/>
      <w:bookmarkStart w:id="12" w:name="_Toc45029246"/>
      <w:bookmarkStart w:id="13" w:name="_Toc67682010"/>
      <w:bookmarkStart w:id="14" w:name="_Toc130814639"/>
      <w:bookmarkStart w:id="15" w:name="_Toc11338788"/>
      <w:bookmarkStart w:id="16" w:name="_Toc27585492"/>
      <w:bookmarkStart w:id="17" w:name="_Toc36457498"/>
      <w:bookmarkStart w:id="18" w:name="_Toc45028415"/>
      <w:bookmarkStart w:id="19" w:name="_Toc45029250"/>
      <w:bookmarkStart w:id="20" w:name="_Toc67682014"/>
      <w:bookmarkStart w:id="21" w:name="_Toc130814643"/>
      <w:bookmarkStart w:id="22" w:name="_Toc27585507"/>
      <w:bookmarkStart w:id="23" w:name="_Toc36457514"/>
      <w:bookmarkStart w:id="24" w:name="_Toc45028432"/>
      <w:bookmarkStart w:id="25" w:name="_Toc45029267"/>
      <w:bookmarkStart w:id="26" w:name="_Toc67682036"/>
      <w:bookmarkStart w:id="27" w:name="_Toc130814671"/>
      <w:r w:rsidRPr="00B06F7A">
        <w:t>5.5.2.2.2</w:t>
      </w:r>
      <w:r w:rsidRPr="00B06F7A">
        <w:tab/>
        <w:t>Subscription to Notification of event occurrence</w:t>
      </w:r>
      <w:bookmarkEnd w:id="1"/>
      <w:bookmarkEnd w:id="2"/>
      <w:bookmarkEnd w:id="3"/>
      <w:bookmarkEnd w:id="4"/>
      <w:bookmarkEnd w:id="5"/>
      <w:bookmarkEnd w:id="6"/>
      <w:bookmarkEnd w:id="7"/>
    </w:p>
    <w:p w14:paraId="7F4BF656" w14:textId="77777777" w:rsidR="003A2159" w:rsidRPr="00B06F7A" w:rsidRDefault="003A2159" w:rsidP="003A2159">
      <w:r w:rsidRPr="00B06F7A">
        <w:t xml:space="preserve">Figure 5.5.2.2.2-1 shows a scenario where the NF service consumer sends a request to the UDM to subscribe to notifications of event occurrence (see also 3GPP TS 23.502 [3] figure 4.15.3.2.2-1 step 1 and 3GPP TS 23.502 [3] </w:t>
      </w:r>
      <w:r w:rsidRPr="00B06F7A">
        <w:rPr>
          <w:rFonts w:eastAsia="SimSun"/>
        </w:rPr>
        <w:t>Figure 4.15.3.2.3b-1</w:t>
      </w:r>
      <w:r w:rsidRPr="00B06F7A">
        <w:t xml:space="preserve"> step 1). The request contains a callback URI, the type of event that is monitored and additional information e.g. event filters and reporting options.</w:t>
      </w:r>
    </w:p>
    <w:p w14:paraId="203638E8" w14:textId="77777777" w:rsidR="003A2159" w:rsidRPr="00B06F7A" w:rsidRDefault="003A2159" w:rsidP="003A2159">
      <w:pPr>
        <w:pStyle w:val="TH"/>
      </w:pPr>
      <w:r w:rsidRPr="00B06F7A">
        <w:object w:dxaOrig="8714" w:dyaOrig="2400" w14:anchorId="4DB23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5pt;height:120.3pt" o:ole="">
            <v:imagedata r:id="rId17" o:title=""/>
          </v:shape>
          <o:OLEObject Type="Embed" ProgID="Visio.Drawing.11" ShapeID="_x0000_i1025" DrawAspect="Content" ObjectID="_1745397161" r:id="rId18"/>
        </w:object>
      </w:r>
    </w:p>
    <w:p w14:paraId="5B31D2E7" w14:textId="77777777" w:rsidR="003A2159" w:rsidRPr="00B06F7A" w:rsidRDefault="003A2159" w:rsidP="003A2159">
      <w:pPr>
        <w:pStyle w:val="TF"/>
      </w:pPr>
      <w:r w:rsidRPr="00B06F7A">
        <w:t>Figure 5.5.2.2.2-1: NF service consumer subscribes to notifications</w:t>
      </w:r>
    </w:p>
    <w:p w14:paraId="2174D1B8" w14:textId="77777777" w:rsidR="003A2159" w:rsidRPr="00B06F7A" w:rsidRDefault="003A2159" w:rsidP="003A2159">
      <w:pPr>
        <w:pStyle w:val="B1"/>
      </w:pPr>
      <w:r w:rsidRPr="00B06F7A">
        <w:t>1.</w:t>
      </w:r>
      <w:r w:rsidRPr="00B06F7A">
        <w:tab/>
        <w:t>The NF service consumer sends a POST request to the parent resource (collection of subscriptions) (.../{</w:t>
      </w:r>
      <w:proofErr w:type="spellStart"/>
      <w:r w:rsidRPr="00B06F7A">
        <w:t>ueIdentity</w:t>
      </w:r>
      <w:proofErr w:type="spellEnd"/>
      <w:r w:rsidRPr="00B06F7A">
        <w:t>}/</w:t>
      </w:r>
      <w:proofErr w:type="spellStart"/>
      <w:r w:rsidRPr="00B06F7A">
        <w:t>ee</w:t>
      </w:r>
      <w:proofErr w:type="spellEnd"/>
      <w:r w:rsidRPr="00B06F7A">
        <w:t xml:space="preserve">-subscriptions), to create a subscription as present in message body. The values </w:t>
      </w:r>
      <w:proofErr w:type="spellStart"/>
      <w:r w:rsidRPr="00B06F7A">
        <w:t>ueIdentity</w:t>
      </w:r>
      <w:proofErr w:type="spellEnd"/>
      <w:r w:rsidRPr="00B06F7A">
        <w:t xml:space="preserve"> shall take are specified in Table 6.4.3.2.2-1.</w:t>
      </w:r>
      <w:r w:rsidRPr="00B06F7A">
        <w:rPr>
          <w:rStyle w:val="B1Char"/>
        </w:rPr>
        <w:t xml:space="preserve"> The request may contain an expiry time, suggested by the NF Service Consumer, representing the time </w:t>
      </w:r>
      <w:proofErr w:type="spellStart"/>
      <w:r w:rsidRPr="00B06F7A">
        <w:rPr>
          <w:rStyle w:val="B1Char"/>
        </w:rPr>
        <w:t>upto</w:t>
      </w:r>
      <w:proofErr w:type="spellEnd"/>
      <w:r w:rsidRPr="00B06F7A">
        <w:rPr>
          <w:rStyle w:val="B1Char"/>
        </w:rPr>
        <w:t xml:space="preserve"> which the subscription is desired to be kept active and the </w:t>
      </w:r>
      <w:r w:rsidRPr="00B06F7A">
        <w:rPr>
          <w:rFonts w:cs="Arial"/>
          <w:szCs w:val="18"/>
          <w:lang w:eastAsia="zh-CN"/>
        </w:rPr>
        <w:t>time</w:t>
      </w:r>
      <w:r w:rsidRPr="00B06F7A">
        <w:rPr>
          <w:lang w:eastAsia="zh-CN"/>
        </w:rPr>
        <w:t xml:space="preserve"> after which the subscribed event(s) shall stop generating notifications, the indication on whether the subscription applies also to EPC</w:t>
      </w:r>
      <w:r w:rsidRPr="00B06F7A">
        <w:rPr>
          <w:rStyle w:val="B1Char"/>
        </w:rPr>
        <w:t>.</w:t>
      </w:r>
      <w:r w:rsidRPr="00B06F7A">
        <w:rPr>
          <w:rStyle w:val="B1Char"/>
        </w:rPr>
        <w:br/>
      </w:r>
      <w:r w:rsidRPr="00B06F7A">
        <w:rPr>
          <w:rStyle w:val="B1Char"/>
        </w:rPr>
        <w:br/>
      </w:r>
      <w:r w:rsidRPr="00B06F7A">
        <w:t xml:space="preserve">If MTC Provider information and/or AF ID are received in the request, the UDM shall check whether the MTC Provider and/or the AF is allowed to perform this operation for the UE or for the group of UEs or Any UE which is indicated in the Resource URI variable </w:t>
      </w:r>
      <w:proofErr w:type="spellStart"/>
      <w:r w:rsidRPr="00B06F7A">
        <w:t>ueIdentity</w:t>
      </w:r>
      <w:proofErr w:type="spellEnd"/>
      <w:r w:rsidRPr="00B06F7A">
        <w:t>; otherwise, the UDM shall skip the MTC provider and/or AF authorization check.</w:t>
      </w:r>
    </w:p>
    <w:p w14:paraId="0B409A7D" w14:textId="77777777" w:rsidR="003A2159" w:rsidRDefault="003A2159" w:rsidP="003A2159">
      <w:pPr>
        <w:pStyle w:val="B1"/>
        <w:rPr>
          <w:ins w:id="28" w:author="Jesus de Gregorio" w:date="2023-05-10T15:39:00Z"/>
        </w:rPr>
      </w:pPr>
      <w:r w:rsidRPr="00B06F7A">
        <w:t>2a.</w:t>
      </w:r>
      <w:r w:rsidRPr="00B06F7A">
        <w:tab/>
        <w:t>On success, the UDM responds with "201 Created" with the message body containing a representation of the created subscription. The Location HTTP header shall contain the URI of the created subscription.</w:t>
      </w:r>
      <w:del w:id="29" w:author="Jesus de Gregorio" w:date="2023-05-10T15:39:00Z">
        <w:r w:rsidRPr="00B06F7A" w:rsidDel="003A2159">
          <w:delText xml:space="preserve"> </w:delText>
        </w:r>
      </w:del>
    </w:p>
    <w:p w14:paraId="199E459B" w14:textId="14188204" w:rsidR="003A2159" w:rsidRPr="00B06F7A" w:rsidRDefault="003A2159" w:rsidP="003A2159">
      <w:pPr>
        <w:pStyle w:val="B1"/>
        <w:ind w:hanging="1"/>
      </w:pPr>
      <w:r w:rsidRPr="00B06F7A">
        <w:t>If the event subscription was for a group of UEs:</w:t>
      </w:r>
    </w:p>
    <w:p w14:paraId="67E102E7" w14:textId="77777777" w:rsidR="003A2159" w:rsidRPr="00B06F7A" w:rsidRDefault="003A2159" w:rsidP="003A2159">
      <w:pPr>
        <w:pStyle w:val="B2"/>
      </w:pPr>
      <w:r w:rsidRPr="00B06F7A">
        <w:t>-</w:t>
      </w:r>
      <w:r w:rsidRPr="00B06F7A">
        <w:tab/>
        <w:t>The "</w:t>
      </w:r>
      <w:proofErr w:type="spellStart"/>
      <w:r w:rsidRPr="00B06F7A">
        <w:t>maxNumOfReports</w:t>
      </w:r>
      <w:proofErr w:type="spellEnd"/>
      <w:r w:rsidRPr="00B06F7A">
        <w:t>" in the "</w:t>
      </w:r>
      <w:proofErr w:type="spellStart"/>
      <w:r w:rsidRPr="00B06F7A">
        <w:rPr>
          <w:rFonts w:hint="eastAsia"/>
        </w:rPr>
        <w:t>reportingOptions</w:t>
      </w:r>
      <w:proofErr w:type="spellEnd"/>
      <w:r w:rsidRPr="00B06F7A">
        <w:t>" IE shall be applicable to each UE in the group;</w:t>
      </w:r>
    </w:p>
    <w:p w14:paraId="3E394F94" w14:textId="77777777" w:rsidR="003A2159" w:rsidRPr="00B06F7A" w:rsidRDefault="003A2159" w:rsidP="003A2159">
      <w:pPr>
        <w:pStyle w:val="B2"/>
      </w:pPr>
      <w:r w:rsidRPr="00B06F7A">
        <w:t>-</w:t>
      </w:r>
      <w:r w:rsidRPr="00B06F7A">
        <w:tab/>
        <w:t>The UDM shall return the number of UEs in that group in the "</w:t>
      </w:r>
      <w:proofErr w:type="spellStart"/>
      <w:r w:rsidRPr="00B06F7A">
        <w:rPr>
          <w:rFonts w:hint="eastAsia"/>
        </w:rPr>
        <w:t>numberOfUes</w:t>
      </w:r>
      <w:proofErr w:type="spellEnd"/>
      <w:r w:rsidRPr="00B06F7A">
        <w:t>" IE.</w:t>
      </w:r>
    </w:p>
    <w:p w14:paraId="37AEBDAD" w14:textId="77777777" w:rsidR="003A2159" w:rsidRPr="00B06F7A" w:rsidRDefault="003A2159" w:rsidP="003A2159">
      <w:pPr>
        <w:pStyle w:val="B1"/>
        <w:ind w:hanging="1"/>
      </w:pPr>
      <w:bookmarkStart w:id="30" w:name="_PERM_MCCTEMPBM_CRPT53560024___3"/>
      <w:r w:rsidRPr="00B06F7A">
        <w:t>The NF service consumer shall keep track of the maximum number of reports reported for each UE in the event report and when "</w:t>
      </w:r>
      <w:proofErr w:type="spellStart"/>
      <w:r w:rsidRPr="00B06F7A">
        <w:t>maxNumOfReports</w:t>
      </w:r>
      <w:proofErr w:type="spellEnd"/>
      <w:r w:rsidRPr="00B06F7A">
        <w:t>*</w:t>
      </w:r>
      <w:proofErr w:type="spellStart"/>
      <w:r w:rsidRPr="00B06F7A">
        <w:t>numberOfUes</w:t>
      </w:r>
      <w:proofErr w:type="spellEnd"/>
      <w:r w:rsidRPr="00B06F7A">
        <w:t xml:space="preserve">" limit is reached, the NF service consumer shall initiate the </w:t>
      </w:r>
      <w:proofErr w:type="spellStart"/>
      <w:r w:rsidRPr="00B06F7A">
        <w:t>unsubscription</w:t>
      </w:r>
      <w:proofErr w:type="spellEnd"/>
      <w:r w:rsidRPr="00B06F7A">
        <w:t xml:space="preserve"> of the notification towards the UDM (see clause 5.5.2.3.2).</w:t>
      </w:r>
    </w:p>
    <w:p w14:paraId="45AF78AE" w14:textId="26D6E680" w:rsidR="003A2159" w:rsidRPr="00B06F7A" w:rsidRDefault="003A2159" w:rsidP="003A2159">
      <w:pPr>
        <w:pStyle w:val="B1"/>
        <w:ind w:hanging="1"/>
      </w:pPr>
      <w:r w:rsidRPr="00B06F7A">
        <w:t xml:space="preserve">If the event subscription was for a list events, the </w:t>
      </w:r>
      <w:del w:id="31" w:author="Jesus de Gregorio" w:date="2023-05-10T15:40:00Z">
        <w:r w:rsidRPr="00B06F7A" w:rsidDel="003A2159">
          <w:delText xml:space="preserve">"maxNumOfReports" in the </w:delText>
        </w:r>
      </w:del>
      <w:r w:rsidRPr="00B06F7A">
        <w:t>"</w:t>
      </w:r>
      <w:proofErr w:type="spellStart"/>
      <w:r w:rsidRPr="00B06F7A">
        <w:rPr>
          <w:rFonts w:hint="eastAsia"/>
        </w:rPr>
        <w:t>reportingOptions</w:t>
      </w:r>
      <w:proofErr w:type="spellEnd"/>
      <w:r w:rsidRPr="00B06F7A">
        <w:t xml:space="preserve">" </w:t>
      </w:r>
      <w:del w:id="32" w:author="Jesus de Gregorio" w:date="2023-05-10T15:40:00Z">
        <w:r w:rsidRPr="00B06F7A" w:rsidDel="003A2159">
          <w:delText>IE</w:delText>
        </w:r>
      </w:del>
      <w:ins w:id="33" w:author="Jesus de Gregorio" w:date="2023-05-10T15:40:00Z">
        <w:r>
          <w:t xml:space="preserve">attribute (containing, e.g., </w:t>
        </w:r>
      </w:ins>
      <w:ins w:id="34" w:author="Jesus de Gregorio" w:date="2023-05-10T15:41:00Z">
        <w:r>
          <w:t>"</w:t>
        </w:r>
      </w:ins>
      <w:proofErr w:type="spellStart"/>
      <w:ins w:id="35" w:author="Jesus de Gregorio" w:date="2023-05-10T15:40:00Z">
        <w:r>
          <w:t>reportMode</w:t>
        </w:r>
      </w:ins>
      <w:proofErr w:type="spellEnd"/>
      <w:ins w:id="36" w:author="Jesus de Gregorio" w:date="2023-05-10T15:41:00Z">
        <w:r>
          <w:t>"</w:t>
        </w:r>
      </w:ins>
      <w:ins w:id="37" w:author="Jesus de Gregorio" w:date="2023-05-10T15:40:00Z">
        <w:r>
          <w:t xml:space="preserve">, </w:t>
        </w:r>
      </w:ins>
      <w:ins w:id="38" w:author="Jesus de Gregorio" w:date="2023-05-10T15:41:00Z">
        <w:r>
          <w:t>"</w:t>
        </w:r>
        <w:proofErr w:type="spellStart"/>
        <w:r>
          <w:t>maxNumOfReports</w:t>
        </w:r>
        <w:proofErr w:type="spellEnd"/>
        <w:r>
          <w:t>",…)</w:t>
        </w:r>
      </w:ins>
      <w:r w:rsidRPr="00B06F7A">
        <w:t xml:space="preserve"> shall be applicable to each event</w:t>
      </w:r>
      <w:ins w:id="39" w:author="Jesus de Gregorio" w:date="2023-05-10T15:44:00Z">
        <w:r>
          <w:t xml:space="preserve"> in the list</w:t>
        </w:r>
      </w:ins>
      <w:r w:rsidRPr="00B06F7A">
        <w:t>. The NF service consumer shall keep track of the maximum number of reports reported for each event in the event report and when "</w:t>
      </w:r>
      <w:proofErr w:type="spellStart"/>
      <w:r w:rsidRPr="00B06F7A">
        <w:t>maxNumOfReports</w:t>
      </w:r>
      <w:proofErr w:type="spellEnd"/>
      <w:r w:rsidRPr="00B06F7A">
        <w:t xml:space="preserve">*number of events" limit is reached, the NF service consumer shall initiate the </w:t>
      </w:r>
      <w:proofErr w:type="spellStart"/>
      <w:r w:rsidRPr="00B06F7A">
        <w:t>unsubscription</w:t>
      </w:r>
      <w:proofErr w:type="spellEnd"/>
      <w:r w:rsidRPr="00B06F7A">
        <w:t xml:space="preserve"> of the notification towards the UDM (see clause 5.5.2.3.2).</w:t>
      </w:r>
      <w:ins w:id="40" w:author="Jesus de Gregorio" w:date="2023-05-10T15:42:00Z">
        <w:r>
          <w:t xml:space="preserve"> </w:t>
        </w:r>
      </w:ins>
      <w:ins w:id="41" w:author="Jesus de Gregorio" w:date="2023-05-10T15:44:00Z">
        <w:r>
          <w:t>If the "</w:t>
        </w:r>
        <w:proofErr w:type="spellStart"/>
        <w:r>
          <w:t>reportMode</w:t>
        </w:r>
        <w:proofErr w:type="spellEnd"/>
        <w:r>
          <w:t>" included in "</w:t>
        </w:r>
        <w:proofErr w:type="spellStart"/>
        <w:r>
          <w:t>reportingOptions</w:t>
        </w:r>
        <w:proofErr w:type="spellEnd"/>
        <w:r>
          <w:t xml:space="preserve">" is not applicable </w:t>
        </w:r>
      </w:ins>
      <w:ins w:id="42" w:author="Jesus de Gregorio" w:date="2023-05-10T15:46:00Z">
        <w:r>
          <w:t>(</w:t>
        </w:r>
      </w:ins>
      <w:ins w:id="43" w:author="Jesus de Gregorio" w:date="2023-05-10T15:47:00Z">
        <w:r>
          <w:t>see clause </w:t>
        </w:r>
        <w:r w:rsidRPr="00B06F7A">
          <w:t>6.4.6.3.7</w:t>
        </w:r>
        <w:r>
          <w:t xml:space="preserve">) </w:t>
        </w:r>
      </w:ins>
      <w:ins w:id="44" w:author="Jesus de Gregorio" w:date="2023-05-10T15:44:00Z">
        <w:r>
          <w:t xml:space="preserve">to all events in the list, the request shall be rejected with error "400 Bad Request", and with </w:t>
        </w:r>
        <w:proofErr w:type="spellStart"/>
        <w:r>
          <w:t>ProblemDetails</w:t>
        </w:r>
      </w:ins>
      <w:proofErr w:type="spellEnd"/>
      <w:ins w:id="45" w:author="Jesus de Gregorio" w:date="2023-05-10T15:45:00Z">
        <w:r>
          <w:t xml:space="preserve"> containing application error set to cause value</w:t>
        </w:r>
      </w:ins>
      <w:ins w:id="46" w:author="Jesus de Gregorio" w:date="2023-05-10T15:46:00Z">
        <w:r>
          <w:t xml:space="preserve"> </w:t>
        </w:r>
      </w:ins>
      <w:ins w:id="47" w:author="Jesus de Gregorio" w:date="2023-05-10T15:45:00Z">
        <w:r>
          <w:t>"</w:t>
        </w:r>
        <w:r w:rsidRPr="003A2159">
          <w:t>OPTIONAL_IE_INCORRECT</w:t>
        </w:r>
        <w:r>
          <w:t>".</w:t>
        </w:r>
      </w:ins>
    </w:p>
    <w:p w14:paraId="77B57516" w14:textId="77777777" w:rsidR="003A2159" w:rsidRPr="00B06F7A" w:rsidRDefault="003A2159" w:rsidP="003A2159">
      <w:pPr>
        <w:pStyle w:val="B1"/>
        <w:ind w:hanging="1"/>
      </w:pPr>
      <w:r w:rsidRPr="00B06F7A">
        <w:t>The response, based on operator policy, may contain the expiry time, as determined by the UDM, after which the subscription becomes invalid. Before the subscription is going to expire, if the NF Service Consumer wants to keep receiving notifications, it shall modify the subscription in the UDM with a new expiry time.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0759D0F2" w14:textId="77777777" w:rsidR="003A2159" w:rsidRPr="00B06F7A" w:rsidRDefault="003A2159" w:rsidP="003A2159">
      <w:pPr>
        <w:pStyle w:val="B1"/>
        <w:ind w:hanging="1"/>
        <w:rPr>
          <w:lang w:eastAsia="zh-CN"/>
        </w:rPr>
      </w:pPr>
      <w:r w:rsidRPr="00B06F7A">
        <w:lastRenderedPageBreak/>
        <w:t xml:space="preserve">If the </w:t>
      </w:r>
      <w:r w:rsidRPr="00B06F7A">
        <w:rPr>
          <w:lang w:eastAsia="zh-CN"/>
        </w:rPr>
        <w:t>indication on whether the subscription applies also to EPC is included and set to true in the request, the response shall include the indication on whether the subscription was also successful in EPC domain. If the subscription also applies to the EPC domain, the only the Event Types below shall apply to the EPC domain,</w:t>
      </w:r>
    </w:p>
    <w:bookmarkEnd w:id="30"/>
    <w:p w14:paraId="1BB18272" w14:textId="77777777" w:rsidR="003A2159" w:rsidRPr="00B06F7A" w:rsidRDefault="003A2159" w:rsidP="003A2159">
      <w:pPr>
        <w:pStyle w:val="B1"/>
        <w:rPr>
          <w:lang w:eastAsia="zh-CN"/>
        </w:rPr>
      </w:pPr>
      <w:r w:rsidRPr="00B06F7A">
        <w:rPr>
          <w:lang w:eastAsia="zh-CN"/>
        </w:rPr>
        <w:t>-</w:t>
      </w:r>
      <w:r w:rsidRPr="00B06F7A">
        <w:rPr>
          <w:lang w:eastAsia="zh-CN"/>
        </w:rPr>
        <w:tab/>
        <w:t xml:space="preserve">The event type "LOSS_OF_CONNECTIVITY", it shall be map to event type "LOSS_OF_CONNECTIVITY" on </w:t>
      </w:r>
      <w:proofErr w:type="spellStart"/>
      <w:r w:rsidRPr="00B06F7A">
        <w:rPr>
          <w:lang w:eastAsia="zh-CN"/>
        </w:rPr>
        <w:t>Nhss</w:t>
      </w:r>
      <w:proofErr w:type="spellEnd"/>
    </w:p>
    <w:p w14:paraId="03E6218A" w14:textId="77777777" w:rsidR="003A2159" w:rsidRPr="00B06F7A" w:rsidRDefault="003A2159" w:rsidP="003A2159">
      <w:pPr>
        <w:pStyle w:val="B1"/>
        <w:rPr>
          <w:lang w:eastAsia="zh-CN"/>
        </w:rPr>
      </w:pPr>
      <w:r w:rsidRPr="00B06F7A">
        <w:rPr>
          <w:lang w:eastAsia="zh-CN"/>
        </w:rPr>
        <w:t>-</w:t>
      </w:r>
      <w:r w:rsidRPr="00B06F7A">
        <w:rPr>
          <w:lang w:eastAsia="zh-CN"/>
        </w:rPr>
        <w:tab/>
        <w:t xml:space="preserve">The event type "UE_REACHABILITY_FOR_DATA" and the </w:t>
      </w:r>
      <w:proofErr w:type="spellStart"/>
      <w:r w:rsidRPr="00B06F7A">
        <w:rPr>
          <w:lang w:eastAsia="zh-CN"/>
        </w:rPr>
        <w:t>reportCfg</w:t>
      </w:r>
      <w:proofErr w:type="spellEnd"/>
      <w:r w:rsidRPr="00B06F7A">
        <w:rPr>
          <w:lang w:eastAsia="zh-CN"/>
        </w:rPr>
        <w:t xml:space="preserve"> in </w:t>
      </w:r>
      <w:proofErr w:type="spellStart"/>
      <w:r w:rsidRPr="00B06F7A">
        <w:rPr>
          <w:lang w:eastAsia="zh-CN"/>
        </w:rPr>
        <w:t>reachabilityForDataCfg</w:t>
      </w:r>
      <w:proofErr w:type="spellEnd"/>
      <w:r w:rsidRPr="00B06F7A">
        <w:rPr>
          <w:lang w:eastAsia="zh-CN"/>
        </w:rPr>
        <w:t xml:space="preserve"> set to "DIRECT_REPORT", it shall be mapped to event type "UE_REACHABILITY_FOR_DATA" on </w:t>
      </w:r>
      <w:proofErr w:type="spellStart"/>
      <w:r w:rsidRPr="00B06F7A">
        <w:rPr>
          <w:lang w:eastAsia="zh-CN"/>
        </w:rPr>
        <w:t>Nhss</w:t>
      </w:r>
      <w:proofErr w:type="spellEnd"/>
    </w:p>
    <w:p w14:paraId="2EA1619B" w14:textId="77777777" w:rsidR="003A2159" w:rsidRPr="00B06F7A" w:rsidRDefault="003A2159" w:rsidP="003A2159">
      <w:pPr>
        <w:pStyle w:val="B1"/>
        <w:rPr>
          <w:lang w:eastAsia="zh-CN"/>
        </w:rPr>
      </w:pPr>
      <w:r w:rsidRPr="00B06F7A">
        <w:rPr>
          <w:lang w:eastAsia="zh-CN"/>
        </w:rPr>
        <w:t>-</w:t>
      </w:r>
      <w:r w:rsidRPr="00B06F7A">
        <w:rPr>
          <w:lang w:eastAsia="zh-CN"/>
        </w:rPr>
        <w:tab/>
        <w:t xml:space="preserve">The event type "LOCATION_REPORTING", and </w:t>
      </w:r>
      <w:proofErr w:type="spellStart"/>
      <w:r w:rsidRPr="00B06F7A">
        <w:rPr>
          <w:lang w:eastAsia="zh-CN"/>
        </w:rPr>
        <w:t>dddTrafficDes</w:t>
      </w:r>
      <w:proofErr w:type="spellEnd"/>
      <w:r w:rsidRPr="00B06F7A">
        <w:rPr>
          <w:lang w:eastAsia="zh-CN"/>
        </w:rPr>
        <w:t xml:space="preserve"> or </w:t>
      </w:r>
      <w:proofErr w:type="spellStart"/>
      <w:r w:rsidRPr="00B06F7A">
        <w:rPr>
          <w:lang w:eastAsia="zh-CN"/>
        </w:rPr>
        <w:t>Dnn</w:t>
      </w:r>
      <w:proofErr w:type="spellEnd"/>
      <w:r w:rsidRPr="00B06F7A">
        <w:rPr>
          <w:lang w:eastAsia="zh-CN"/>
        </w:rPr>
        <w:t xml:space="preserve"> is not included in the request, it shall be mapped to event type "LOCATION_REPORTING" on </w:t>
      </w:r>
      <w:proofErr w:type="spellStart"/>
      <w:r w:rsidRPr="00B06F7A">
        <w:rPr>
          <w:lang w:eastAsia="zh-CN"/>
        </w:rPr>
        <w:t>Nhss</w:t>
      </w:r>
      <w:proofErr w:type="spellEnd"/>
    </w:p>
    <w:p w14:paraId="002A532D" w14:textId="77777777" w:rsidR="003A2159" w:rsidRPr="00B06F7A" w:rsidRDefault="003A2159" w:rsidP="003A2159">
      <w:pPr>
        <w:pStyle w:val="B1"/>
        <w:rPr>
          <w:lang w:eastAsia="zh-CN"/>
        </w:rPr>
      </w:pPr>
      <w:r w:rsidRPr="00B06F7A">
        <w:rPr>
          <w:lang w:eastAsia="zh-CN"/>
        </w:rPr>
        <w:t>-</w:t>
      </w:r>
      <w:r w:rsidRPr="00B06F7A">
        <w:rPr>
          <w:lang w:eastAsia="zh-CN"/>
        </w:rPr>
        <w:tab/>
        <w:t xml:space="preserve">The event type "COMMUNICATION_FAILURE", it shall be mapped to event type "COMMUNICATION_FAILURE" on </w:t>
      </w:r>
      <w:proofErr w:type="spellStart"/>
      <w:r w:rsidRPr="00B06F7A">
        <w:rPr>
          <w:lang w:eastAsia="zh-CN"/>
        </w:rPr>
        <w:t>Nhss</w:t>
      </w:r>
      <w:proofErr w:type="spellEnd"/>
    </w:p>
    <w:p w14:paraId="72C58CFB" w14:textId="77777777" w:rsidR="003A2159" w:rsidRPr="00B06F7A" w:rsidRDefault="003A2159" w:rsidP="003A2159">
      <w:pPr>
        <w:pStyle w:val="B1"/>
        <w:rPr>
          <w:lang w:eastAsia="zh-CN"/>
        </w:rPr>
      </w:pPr>
      <w:r w:rsidRPr="00B06F7A">
        <w:rPr>
          <w:lang w:eastAsia="zh-CN"/>
        </w:rPr>
        <w:t>-</w:t>
      </w:r>
      <w:r w:rsidRPr="00B06F7A">
        <w:rPr>
          <w:lang w:eastAsia="zh-CN"/>
        </w:rPr>
        <w:tab/>
        <w:t xml:space="preserve">The event type "AVAILABILITY_AFTER_DDN_FAILURE", it shall be mapped to event type "AVAILABILITY_AFTER_DDN_FAILURE" on </w:t>
      </w:r>
      <w:proofErr w:type="spellStart"/>
      <w:r w:rsidRPr="00B06F7A">
        <w:rPr>
          <w:lang w:eastAsia="zh-CN"/>
        </w:rPr>
        <w:t>Nhss</w:t>
      </w:r>
      <w:proofErr w:type="spellEnd"/>
    </w:p>
    <w:p w14:paraId="1FBE7CC3" w14:textId="77777777" w:rsidR="003A2159" w:rsidRPr="00B06F7A" w:rsidRDefault="003A2159" w:rsidP="003A2159">
      <w:pPr>
        <w:pStyle w:val="B1"/>
        <w:rPr>
          <w:lang w:eastAsia="zh-CN"/>
        </w:rPr>
      </w:pPr>
      <w:r w:rsidRPr="00B06F7A">
        <w:rPr>
          <w:lang w:eastAsia="zh-CN"/>
        </w:rPr>
        <w:t>-</w:t>
      </w:r>
      <w:r w:rsidRPr="00B06F7A">
        <w:rPr>
          <w:lang w:eastAsia="zh-CN"/>
        </w:rPr>
        <w:tab/>
        <w:t xml:space="preserve">The event type "PDN_CONNECTIVITY_STATUS", it shall be mapped to event type "PDN_CONNECTIVITY_STATUS" on </w:t>
      </w:r>
      <w:proofErr w:type="spellStart"/>
      <w:r w:rsidRPr="00B06F7A">
        <w:rPr>
          <w:lang w:eastAsia="zh-CN"/>
        </w:rPr>
        <w:t>Nhss</w:t>
      </w:r>
      <w:proofErr w:type="spellEnd"/>
    </w:p>
    <w:p w14:paraId="69C50533" w14:textId="77777777" w:rsidR="003A2159" w:rsidRPr="00B06F7A" w:rsidRDefault="003A2159" w:rsidP="003A2159">
      <w:pPr>
        <w:pStyle w:val="B1"/>
        <w:rPr>
          <w:lang w:eastAsia="zh-CN"/>
        </w:rPr>
      </w:pPr>
      <w:r w:rsidRPr="00B06F7A">
        <w:rPr>
          <w:lang w:eastAsia="zh-CN"/>
        </w:rPr>
        <w:t>-</w:t>
      </w:r>
      <w:r w:rsidRPr="00B06F7A">
        <w:rPr>
          <w:lang w:eastAsia="zh-CN"/>
        </w:rPr>
        <w:tab/>
        <w:t xml:space="preserve">The event type "UE_REACHABILITY_FOR_SMS" and </w:t>
      </w:r>
      <w:proofErr w:type="spellStart"/>
      <w:r w:rsidRPr="00B06F7A">
        <w:rPr>
          <w:lang w:eastAsia="zh-CN"/>
        </w:rPr>
        <w:t>reachabilityForSmsCfg</w:t>
      </w:r>
      <w:proofErr w:type="spellEnd"/>
      <w:r w:rsidRPr="00B06F7A">
        <w:rPr>
          <w:lang w:eastAsia="zh-CN"/>
        </w:rPr>
        <w:t xml:space="preserve"> set to "REACHABILITY_FOR_SMS_OVER_NAS", it shall be mapped to event type "UE_REACHABILITY_FOR_SMS" on </w:t>
      </w:r>
      <w:proofErr w:type="spellStart"/>
      <w:r w:rsidRPr="00B06F7A">
        <w:rPr>
          <w:lang w:eastAsia="zh-CN"/>
        </w:rPr>
        <w:t>Nhss</w:t>
      </w:r>
      <w:proofErr w:type="spellEnd"/>
    </w:p>
    <w:p w14:paraId="466576DA" w14:textId="77777777" w:rsidR="003A2159" w:rsidRDefault="003A2159" w:rsidP="003A2159">
      <w:pPr>
        <w:pStyle w:val="B1"/>
        <w:rPr>
          <w:lang w:eastAsia="zh-CN"/>
        </w:rPr>
      </w:pPr>
      <w:bookmarkStart w:id="48" w:name="_PERM_MCCTEMPBM_CRPT53560025___3"/>
      <w:r>
        <w:rPr>
          <w:lang w:eastAsia="zh-CN"/>
        </w:rPr>
        <w:t>-</w:t>
      </w:r>
      <w:r>
        <w:rPr>
          <w:lang w:eastAsia="zh-CN"/>
        </w:rPr>
        <w:tab/>
        <w:t>The event type "UE_MEMORY_AVAILABLE_FOR_SMS", it shall be mapped to event type "</w:t>
      </w:r>
      <w:r w:rsidRPr="005F14F0">
        <w:rPr>
          <w:lang w:eastAsia="zh-CN"/>
        </w:rPr>
        <w:t xml:space="preserve"> </w:t>
      </w:r>
      <w:r>
        <w:rPr>
          <w:lang w:eastAsia="zh-CN"/>
        </w:rPr>
        <w:t xml:space="preserve">UE_MEMORY_AVAILABLE_FOR_SMS " on </w:t>
      </w:r>
      <w:proofErr w:type="spellStart"/>
      <w:r>
        <w:rPr>
          <w:lang w:eastAsia="zh-CN"/>
        </w:rPr>
        <w:t>Nhss</w:t>
      </w:r>
      <w:proofErr w:type="spellEnd"/>
    </w:p>
    <w:p w14:paraId="3D8D76AB" w14:textId="77777777" w:rsidR="003A2159" w:rsidRPr="00B06F7A" w:rsidRDefault="003A2159" w:rsidP="003A2159">
      <w:pPr>
        <w:pStyle w:val="B1"/>
        <w:ind w:hanging="1"/>
        <w:rPr>
          <w:lang w:eastAsia="zh-CN"/>
        </w:rPr>
      </w:pPr>
      <w:r w:rsidRPr="00B06F7A">
        <w:rPr>
          <w:lang w:eastAsia="zh-CN"/>
        </w:rPr>
        <w:t xml:space="preserve">If some of the requested monitoring configurations fails, the response may include the </w:t>
      </w:r>
      <w:proofErr w:type="spellStart"/>
      <w:r w:rsidRPr="00B06F7A">
        <w:rPr>
          <w:rFonts w:hint="eastAsia"/>
          <w:lang w:eastAsia="zh-CN"/>
        </w:rPr>
        <w:t>f</w:t>
      </w:r>
      <w:r w:rsidRPr="00B06F7A">
        <w:rPr>
          <w:lang w:eastAsia="zh-CN"/>
        </w:rPr>
        <w:t>ailedMonitoringConfigs</w:t>
      </w:r>
      <w:proofErr w:type="spellEnd"/>
      <w:r w:rsidRPr="00B06F7A">
        <w:rPr>
          <w:lang w:eastAsia="zh-CN"/>
        </w:rPr>
        <w:t xml:space="preserve"> to indicate the failed cause of the failed monitoring configurations.</w:t>
      </w:r>
    </w:p>
    <w:p w14:paraId="770E400E" w14:textId="77777777" w:rsidR="003A2159" w:rsidRDefault="003A2159" w:rsidP="003A2159">
      <w:pPr>
        <w:pStyle w:val="B1"/>
        <w:ind w:hanging="1"/>
        <w:rPr>
          <w:lang w:eastAsia="zh-CN"/>
        </w:rPr>
      </w:pPr>
      <w:r w:rsidRPr="00B06F7A">
        <w:rPr>
          <w:lang w:eastAsia="zh-CN"/>
        </w:rPr>
        <w:t xml:space="preserve">If some of the requested monitoring configurations fails in the EPC domain or the EE subscription fails in the EPC domain, the response may include the </w:t>
      </w:r>
      <w:proofErr w:type="spellStart"/>
      <w:r w:rsidRPr="00B06F7A">
        <w:rPr>
          <w:rFonts w:hint="eastAsia"/>
          <w:lang w:eastAsia="zh-CN"/>
        </w:rPr>
        <w:t>f</w:t>
      </w:r>
      <w:r w:rsidRPr="00B06F7A">
        <w:rPr>
          <w:lang w:eastAsia="zh-CN"/>
        </w:rPr>
        <w:t>ailedMoniConfigsEPC</w:t>
      </w:r>
      <w:proofErr w:type="spellEnd"/>
      <w:r w:rsidRPr="00B06F7A">
        <w:rPr>
          <w:lang w:eastAsia="zh-CN"/>
        </w:rPr>
        <w:t xml:space="preserve"> to indicate the failed cause of the failed monitoring configurations or the failed cause of the EE subscription in the EPC domain.</w:t>
      </w:r>
    </w:p>
    <w:p w14:paraId="78BC534A" w14:textId="77777777" w:rsidR="003A2159" w:rsidRDefault="003A2159" w:rsidP="003A2159">
      <w:pPr>
        <w:pStyle w:val="B1"/>
        <w:ind w:hanging="1"/>
      </w:pPr>
      <w:r w:rsidRPr="003B2883">
        <w:t xml:space="preserve">If the NF Service Consumer has included the </w:t>
      </w:r>
      <w:proofErr w:type="spellStart"/>
      <w:r w:rsidRPr="003B2883">
        <w:t>immediateFlag</w:t>
      </w:r>
      <w:proofErr w:type="spellEnd"/>
      <w:r w:rsidRPr="003B2883">
        <w:t xml:space="preserve"> with value as "true" in the event subscription</w:t>
      </w:r>
      <w:r>
        <w:t xml:space="preserve"> for an individual UE and </w:t>
      </w:r>
      <w:r w:rsidRPr="00C10295">
        <w:t xml:space="preserve">the event requested for immediate reporting is </w:t>
      </w:r>
      <w:r>
        <w:t>reported</w:t>
      </w:r>
      <w:r w:rsidRPr="00C10295">
        <w:t xml:space="preserve"> by the UDM</w:t>
      </w:r>
      <w:r>
        <w:t xml:space="preserve"> (e.g. </w:t>
      </w:r>
      <w:r w:rsidRPr="00B06F7A">
        <w:rPr>
          <w:lang w:eastAsia="zh-CN"/>
        </w:rPr>
        <w:t>"</w:t>
      </w:r>
      <w:r w:rsidRPr="00B06F7A">
        <w:rPr>
          <w:rFonts w:cs="Arial"/>
          <w:szCs w:val="18"/>
        </w:rPr>
        <w:t>CHANGE_OF_SUPI_PEI_ASSOCIATION</w:t>
      </w:r>
      <w:r w:rsidRPr="00B06F7A">
        <w:rPr>
          <w:lang w:eastAsia="zh-CN"/>
        </w:rPr>
        <w:t>"</w:t>
      </w:r>
      <w:r>
        <w:rPr>
          <w:rFonts w:cs="Arial"/>
          <w:szCs w:val="18"/>
        </w:rPr>
        <w:t xml:space="preserve"> or </w:t>
      </w:r>
      <w:r w:rsidRPr="00B06F7A">
        <w:rPr>
          <w:lang w:eastAsia="zh-CN"/>
        </w:rPr>
        <w:t>"</w:t>
      </w:r>
      <w:r w:rsidRPr="00B06F7A">
        <w:t>ROAMING_STATUS</w:t>
      </w:r>
      <w:r w:rsidRPr="00B06F7A">
        <w:rPr>
          <w:lang w:eastAsia="zh-CN"/>
        </w:rPr>
        <w:t>"</w:t>
      </w:r>
      <w:r>
        <w:t>)</w:t>
      </w:r>
      <w:r w:rsidRPr="00C10295">
        <w:t>, the UDM may include the current status of the event if available in the</w:t>
      </w:r>
      <w:r>
        <w:t xml:space="preserve"> response</w:t>
      </w:r>
      <w:r w:rsidRPr="00C10295">
        <w:t>.</w:t>
      </w:r>
    </w:p>
    <w:p w14:paraId="6BD447F9" w14:textId="77777777" w:rsidR="003A2159" w:rsidRDefault="003A2159" w:rsidP="003A2159">
      <w:pPr>
        <w:pStyle w:val="B1"/>
        <w:ind w:hanging="1"/>
      </w:pPr>
      <w:r w:rsidRPr="003B2883">
        <w:t xml:space="preserve">If the NF Service Consumer has included the </w:t>
      </w:r>
      <w:proofErr w:type="spellStart"/>
      <w:r w:rsidRPr="003B2883">
        <w:t>immediateFlag</w:t>
      </w:r>
      <w:proofErr w:type="spellEnd"/>
      <w:r w:rsidRPr="003B2883">
        <w:t xml:space="preserve"> with value as "true" in the event subscription</w:t>
      </w:r>
      <w:r>
        <w:t xml:space="preserve"> for an individual UE and the event requested for immediate reporting is reported by the AMF (e.g. LOCATION_REPORT) and the NF service consumer has indicated supporting of "</w:t>
      </w:r>
      <w:r w:rsidRPr="00C53534">
        <w:t>IERSR</w:t>
      </w:r>
      <w:r>
        <w:t>"</w:t>
      </w:r>
      <w:r w:rsidDel="00D53978">
        <w:t xml:space="preserve"> </w:t>
      </w:r>
      <w:r>
        <w:t>feature (see clause 6.4.8), the UDM shall indicate the support of "IERSR" feature when subscribing to the event on the AMF (</w:t>
      </w:r>
      <w:r w:rsidRPr="00B331A5">
        <w:t xml:space="preserve">see </w:t>
      </w:r>
      <w:r>
        <w:t xml:space="preserve">clause 6.2.8 of </w:t>
      </w:r>
      <w:r w:rsidRPr="00B06F7A">
        <w:t>3GPP TS 29.518 [36]</w:t>
      </w:r>
      <w:r>
        <w:t xml:space="preserve">). UDM shall </w:t>
      </w:r>
      <w:r w:rsidRPr="00C10295">
        <w:t xml:space="preserve">include the current status of the event if </w:t>
      </w:r>
      <w:r>
        <w:t>received from the AMF in subscription creation response.</w:t>
      </w:r>
    </w:p>
    <w:p w14:paraId="49DA12AB" w14:textId="77777777" w:rsidR="003A2159" w:rsidRDefault="003A2159" w:rsidP="003A2159">
      <w:pPr>
        <w:pStyle w:val="B1"/>
        <w:ind w:hanging="1"/>
      </w:pPr>
      <w:r w:rsidRPr="003B2883">
        <w:t xml:space="preserve">If the NF Service Consumer has included the </w:t>
      </w:r>
      <w:proofErr w:type="spellStart"/>
      <w:r w:rsidRPr="003B2883">
        <w:t>immediateFlag</w:t>
      </w:r>
      <w:proofErr w:type="spellEnd"/>
      <w:r>
        <w:t xml:space="preserve"> </w:t>
      </w:r>
      <w:r w:rsidRPr="003B2883">
        <w:t>with value as "true" in the event subscription</w:t>
      </w:r>
      <w:r>
        <w:t xml:space="preserve"> for an individual UE, </w:t>
      </w:r>
      <w:r w:rsidRPr="00B06F7A">
        <w:t xml:space="preserve">the </w:t>
      </w:r>
      <w:r w:rsidRPr="00B06F7A">
        <w:rPr>
          <w:lang w:eastAsia="zh-CN"/>
        </w:rPr>
        <w:t xml:space="preserve">indication on whether the subscription applies also to EPC is included and set to </w:t>
      </w:r>
      <w:r>
        <w:rPr>
          <w:lang w:eastAsia="zh-CN"/>
        </w:rPr>
        <w:t>"</w:t>
      </w:r>
      <w:r w:rsidRPr="00B06F7A">
        <w:rPr>
          <w:lang w:eastAsia="zh-CN"/>
        </w:rPr>
        <w:t>true</w:t>
      </w:r>
      <w:r>
        <w:rPr>
          <w:lang w:eastAsia="zh-CN"/>
        </w:rPr>
        <w:t>"</w:t>
      </w:r>
      <w:r w:rsidRPr="00B06F7A">
        <w:rPr>
          <w:lang w:eastAsia="zh-CN"/>
        </w:rPr>
        <w:t xml:space="preserve"> in the request</w:t>
      </w:r>
      <w:r>
        <w:rPr>
          <w:lang w:eastAsia="zh-CN"/>
        </w:rPr>
        <w:t xml:space="preserve"> </w:t>
      </w:r>
      <w:r>
        <w:t>and the NF service consumer has indicated supporting of "</w:t>
      </w:r>
      <w:r w:rsidRPr="00C53534">
        <w:t>IERSR</w:t>
      </w:r>
      <w:r>
        <w:t>"</w:t>
      </w:r>
      <w:r w:rsidDel="00D53978">
        <w:t xml:space="preserve"> </w:t>
      </w:r>
      <w:r>
        <w:t>feature (see clause 6.4.8)</w:t>
      </w:r>
      <w:r w:rsidRPr="00B06F7A">
        <w:rPr>
          <w:lang w:eastAsia="zh-CN"/>
        </w:rPr>
        <w:t xml:space="preserve">, </w:t>
      </w:r>
      <w:r>
        <w:t>the UDM shall indicate the support of "ERIR" feature when subscribing to the event on the HSS (</w:t>
      </w:r>
      <w:r w:rsidRPr="00B331A5">
        <w:t xml:space="preserve">see </w:t>
      </w:r>
      <w:r>
        <w:t xml:space="preserve">clause 6.4.8 of </w:t>
      </w:r>
      <w:r w:rsidRPr="00B06F7A">
        <w:t>3GPP</w:t>
      </w:r>
      <w:r>
        <w:t> </w:t>
      </w:r>
      <w:r w:rsidRPr="00B06F7A">
        <w:t>TS</w:t>
      </w:r>
      <w:r>
        <w:t> </w:t>
      </w:r>
      <w:r w:rsidRPr="00B06F7A">
        <w:t>29.5</w:t>
      </w:r>
      <w:r>
        <w:t>63 </w:t>
      </w:r>
      <w:r w:rsidRPr="00B06F7A">
        <w:t>[</w:t>
      </w:r>
      <w:r>
        <w:t>62</w:t>
      </w:r>
      <w:r w:rsidRPr="00B06F7A">
        <w:t>]</w:t>
      </w:r>
      <w:r>
        <w:t xml:space="preserve">). UDM shall </w:t>
      </w:r>
      <w:r w:rsidRPr="00C10295">
        <w:t xml:space="preserve">include the current status of the event </w:t>
      </w:r>
      <w:r>
        <w:t>in EPC if received from the HSS in subscription creation response.</w:t>
      </w:r>
    </w:p>
    <w:p w14:paraId="4E0B03A9" w14:textId="77777777" w:rsidR="003A2159" w:rsidRPr="00B3056F" w:rsidRDefault="003A2159" w:rsidP="003A2159">
      <w:pPr>
        <w:pStyle w:val="NO"/>
      </w:pPr>
      <w:r>
        <w:t>NOTE:</w:t>
      </w:r>
      <w:r>
        <w:tab/>
        <w:t>IERSR feature is not applicable to events detected by the SMF.</w:t>
      </w:r>
    </w:p>
    <w:p w14:paraId="1798468F" w14:textId="77777777" w:rsidR="003A2159" w:rsidRPr="00B06F7A" w:rsidRDefault="003A2159" w:rsidP="003A2159">
      <w:pPr>
        <w:pStyle w:val="B1"/>
        <w:ind w:hanging="1"/>
        <w:rPr>
          <w:lang w:eastAsia="zh-CN"/>
        </w:rPr>
      </w:pPr>
    </w:p>
    <w:bookmarkEnd w:id="48"/>
    <w:p w14:paraId="47D79F76" w14:textId="77777777" w:rsidR="003A2159" w:rsidRPr="00B06F7A" w:rsidRDefault="003A2159" w:rsidP="003A2159">
      <w:pPr>
        <w:pStyle w:val="B1"/>
      </w:pPr>
      <w:r w:rsidRPr="00B06F7A">
        <w:t>2b.</w:t>
      </w:r>
      <w:r w:rsidRPr="00B06F7A">
        <w:tab/>
        <w:t>If the user does not exist, HTTP status code "404 Not Found" shall be returned including additional error information in the response body (in the "</w:t>
      </w:r>
      <w:proofErr w:type="spellStart"/>
      <w:r w:rsidRPr="00B06F7A">
        <w:t>ProblemDetails</w:t>
      </w:r>
      <w:proofErr w:type="spellEnd"/>
      <w:r w:rsidRPr="00B06F7A">
        <w:t>" element).</w:t>
      </w:r>
    </w:p>
    <w:p w14:paraId="360D3E98" w14:textId="77777777" w:rsidR="003A2159" w:rsidRPr="00B06F7A" w:rsidRDefault="003A2159" w:rsidP="003A2159">
      <w:pPr>
        <w:pStyle w:val="B1"/>
      </w:pPr>
      <w:r w:rsidRPr="00B06F7A">
        <w:t>2c.</w:t>
      </w:r>
      <w:r w:rsidRPr="00B06F7A">
        <w:tab/>
        <w:t xml:space="preserve">If there is no valid subscription data for the UE, i.e. based on the UE's subscription information monitoring of the requested </w:t>
      </w:r>
      <w:proofErr w:type="spellStart"/>
      <w:r w:rsidRPr="00B06F7A">
        <w:t>EventType</w:t>
      </w:r>
      <w:proofErr w:type="spellEnd"/>
      <w:r w:rsidRPr="00B06F7A">
        <w:t xml:space="preserve"> is not allowed, or the requested </w:t>
      </w:r>
      <w:proofErr w:type="spellStart"/>
      <w:r w:rsidRPr="00B06F7A">
        <w:t>EventType</w:t>
      </w:r>
      <w:proofErr w:type="spellEnd"/>
      <w:r w:rsidRPr="00B06F7A">
        <w:t xml:space="preserve"> is not supported, or when MTC Provider or AF </w:t>
      </w:r>
      <w:r w:rsidRPr="00B06F7A">
        <w:lastRenderedPageBreak/>
        <w:t>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3527270F" w14:textId="77777777" w:rsidR="003A2159" w:rsidRPr="00B06F7A" w:rsidRDefault="003A2159" w:rsidP="003A2159">
      <w:r w:rsidRPr="00B06F7A">
        <w:t>On failure, the appropriate HTTP status code indicating the error shall be returned and appropriate additional error information should be returned in the POST response body.</w:t>
      </w:r>
    </w:p>
    <w:p w14:paraId="5989BDC2" w14:textId="77777777" w:rsidR="00632D99" w:rsidRDefault="00632D99" w:rsidP="00632D99">
      <w:pPr>
        <w:pStyle w:val="Heading5"/>
      </w:pPr>
    </w:p>
    <w:p w14:paraId="2928504E" w14:textId="77777777" w:rsidR="003A2159" w:rsidRPr="002024F6" w:rsidRDefault="003A2159" w:rsidP="003A21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4EDFFD" w14:textId="13B673EB" w:rsidR="00632D99" w:rsidRPr="00B06F7A" w:rsidRDefault="00632D99" w:rsidP="00632D99">
      <w:pPr>
        <w:pStyle w:val="Heading5"/>
      </w:pPr>
      <w:r w:rsidRPr="00B06F7A">
        <w:lastRenderedPageBreak/>
        <w:t>6.4.6.2.2</w:t>
      </w:r>
      <w:r w:rsidRPr="00B06F7A">
        <w:tab/>
        <w:t xml:space="preserve">Type: </w:t>
      </w:r>
      <w:proofErr w:type="spellStart"/>
      <w:r w:rsidRPr="00B06F7A">
        <w:t>EeSubscription</w:t>
      </w:r>
      <w:bookmarkEnd w:id="8"/>
      <w:bookmarkEnd w:id="9"/>
      <w:bookmarkEnd w:id="10"/>
      <w:bookmarkEnd w:id="11"/>
      <w:bookmarkEnd w:id="12"/>
      <w:bookmarkEnd w:id="13"/>
      <w:bookmarkEnd w:id="14"/>
      <w:proofErr w:type="spellEnd"/>
    </w:p>
    <w:p w14:paraId="57F3D176" w14:textId="77777777" w:rsidR="00632D99" w:rsidRPr="00B06F7A" w:rsidRDefault="00632D99" w:rsidP="00632D99">
      <w:pPr>
        <w:pStyle w:val="TH"/>
      </w:pPr>
      <w:r w:rsidRPr="00B06F7A">
        <w:rPr>
          <w:noProof/>
        </w:rPr>
        <w:t>Table </w:t>
      </w:r>
      <w:r w:rsidRPr="00B06F7A">
        <w:t xml:space="preserve">6.4.6.2.2-1: </w:t>
      </w:r>
      <w:r w:rsidRPr="00B06F7A">
        <w:rPr>
          <w:noProof/>
        </w:rPr>
        <w:t>Definition of type EeSubscription</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632D99" w:rsidRPr="00B06F7A" w14:paraId="7843212E" w14:textId="77777777" w:rsidTr="007138B5">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3FB792EE" w14:textId="77777777" w:rsidR="00632D99" w:rsidRPr="00B06F7A" w:rsidRDefault="00632D99" w:rsidP="007138B5">
            <w:pPr>
              <w:pStyle w:val="TAH"/>
            </w:pPr>
            <w:r w:rsidRPr="00B06F7A">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08C7FFE" w14:textId="77777777" w:rsidR="00632D99" w:rsidRPr="00B06F7A" w:rsidRDefault="00632D99" w:rsidP="007138B5">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16EA59" w14:textId="77777777" w:rsidR="00632D99" w:rsidRPr="00B06F7A" w:rsidRDefault="00632D99" w:rsidP="007138B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291F36" w14:textId="77777777" w:rsidR="00632D99" w:rsidRPr="00B06F7A" w:rsidRDefault="00632D99" w:rsidP="007138B5">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9F5FE1" w14:textId="77777777" w:rsidR="00632D99" w:rsidRPr="00B06F7A" w:rsidRDefault="00632D99" w:rsidP="007138B5">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582E0358" w14:textId="77777777" w:rsidR="00632D99" w:rsidRPr="00B06F7A" w:rsidRDefault="00632D99" w:rsidP="007138B5">
            <w:pPr>
              <w:pStyle w:val="TAH"/>
              <w:rPr>
                <w:rFonts w:cs="Arial"/>
                <w:szCs w:val="18"/>
              </w:rPr>
            </w:pPr>
            <w:r w:rsidRPr="00B06F7A">
              <w:rPr>
                <w:rFonts w:cs="Arial"/>
                <w:szCs w:val="18"/>
              </w:rPr>
              <w:t>Applicability</w:t>
            </w:r>
          </w:p>
        </w:tc>
      </w:tr>
      <w:tr w:rsidR="00632D99" w:rsidRPr="00B06F7A" w14:paraId="31A56D35" w14:textId="77777777" w:rsidTr="007138B5">
        <w:trPr>
          <w:jc w:val="center"/>
        </w:trPr>
        <w:tc>
          <w:tcPr>
            <w:tcW w:w="2231" w:type="dxa"/>
            <w:tcBorders>
              <w:top w:val="single" w:sz="4" w:space="0" w:color="auto"/>
              <w:left w:val="single" w:sz="4" w:space="0" w:color="auto"/>
              <w:bottom w:val="single" w:sz="4" w:space="0" w:color="auto"/>
              <w:right w:val="single" w:sz="4" w:space="0" w:color="auto"/>
            </w:tcBorders>
          </w:tcPr>
          <w:p w14:paraId="425CD63A" w14:textId="77777777" w:rsidR="00632D99" w:rsidRPr="00B06F7A" w:rsidRDefault="00632D99" w:rsidP="007138B5">
            <w:pPr>
              <w:pStyle w:val="TAL"/>
            </w:pPr>
            <w:proofErr w:type="spellStart"/>
            <w:r w:rsidRPr="00B06F7A">
              <w:t>callbackReference</w:t>
            </w:r>
            <w:proofErr w:type="spellEnd"/>
          </w:p>
        </w:tc>
        <w:tc>
          <w:tcPr>
            <w:tcW w:w="1418" w:type="dxa"/>
            <w:tcBorders>
              <w:top w:val="single" w:sz="4" w:space="0" w:color="auto"/>
              <w:left w:val="single" w:sz="4" w:space="0" w:color="auto"/>
              <w:bottom w:val="single" w:sz="4" w:space="0" w:color="auto"/>
              <w:right w:val="single" w:sz="4" w:space="0" w:color="auto"/>
            </w:tcBorders>
          </w:tcPr>
          <w:p w14:paraId="7E9333ED" w14:textId="77777777" w:rsidR="00632D99" w:rsidRPr="00B06F7A" w:rsidRDefault="00632D99" w:rsidP="007138B5">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703C0886" w14:textId="77777777" w:rsidR="00632D99" w:rsidRPr="00B06F7A" w:rsidRDefault="00632D99" w:rsidP="007138B5">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4A1FFF94" w14:textId="77777777" w:rsidR="00632D99" w:rsidRPr="00B06F7A" w:rsidRDefault="00632D99" w:rsidP="007138B5">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489CB731" w14:textId="77777777" w:rsidR="00632D99" w:rsidRPr="00B06F7A" w:rsidRDefault="00632D99" w:rsidP="007138B5">
            <w:pPr>
              <w:pStyle w:val="TAL"/>
              <w:rPr>
                <w:rFonts w:cs="Arial"/>
                <w:szCs w:val="18"/>
              </w:rPr>
            </w:pPr>
            <w:r w:rsidRPr="00B06F7A">
              <w:rPr>
                <w:rFonts w:cs="Arial"/>
                <w:szCs w:val="18"/>
              </w:rPr>
              <w:t>URI provided by the NF service consumer to receive notifications</w:t>
            </w:r>
          </w:p>
        </w:tc>
        <w:tc>
          <w:tcPr>
            <w:tcW w:w="1386" w:type="dxa"/>
            <w:tcBorders>
              <w:top w:val="single" w:sz="4" w:space="0" w:color="auto"/>
              <w:left w:val="single" w:sz="4" w:space="0" w:color="auto"/>
              <w:bottom w:val="single" w:sz="4" w:space="0" w:color="auto"/>
              <w:right w:val="single" w:sz="4" w:space="0" w:color="auto"/>
            </w:tcBorders>
          </w:tcPr>
          <w:p w14:paraId="3F2CB841" w14:textId="77777777" w:rsidR="00632D99" w:rsidRPr="00B06F7A" w:rsidRDefault="00632D99" w:rsidP="007138B5">
            <w:pPr>
              <w:pStyle w:val="TAL"/>
              <w:rPr>
                <w:rFonts w:cs="Arial"/>
                <w:szCs w:val="18"/>
              </w:rPr>
            </w:pPr>
          </w:p>
        </w:tc>
      </w:tr>
      <w:tr w:rsidR="00632D99" w:rsidRPr="00B06F7A" w14:paraId="2C653747" w14:textId="77777777" w:rsidTr="007138B5">
        <w:trPr>
          <w:jc w:val="center"/>
        </w:trPr>
        <w:tc>
          <w:tcPr>
            <w:tcW w:w="2231" w:type="dxa"/>
            <w:tcBorders>
              <w:top w:val="single" w:sz="4" w:space="0" w:color="auto"/>
              <w:left w:val="single" w:sz="4" w:space="0" w:color="auto"/>
              <w:bottom w:val="single" w:sz="4" w:space="0" w:color="auto"/>
              <w:right w:val="single" w:sz="4" w:space="0" w:color="auto"/>
            </w:tcBorders>
          </w:tcPr>
          <w:p w14:paraId="325B4AB2" w14:textId="77777777" w:rsidR="00632D99" w:rsidRPr="00B06F7A" w:rsidRDefault="00632D99" w:rsidP="007138B5">
            <w:pPr>
              <w:pStyle w:val="TAL"/>
            </w:pPr>
            <w:proofErr w:type="spellStart"/>
            <w:r w:rsidRPr="00B06F7A">
              <w:t>monitoringConfigurations</w:t>
            </w:r>
            <w:proofErr w:type="spellEnd"/>
          </w:p>
        </w:tc>
        <w:tc>
          <w:tcPr>
            <w:tcW w:w="1418" w:type="dxa"/>
            <w:tcBorders>
              <w:top w:val="single" w:sz="4" w:space="0" w:color="auto"/>
              <w:left w:val="single" w:sz="4" w:space="0" w:color="auto"/>
              <w:bottom w:val="single" w:sz="4" w:space="0" w:color="auto"/>
              <w:right w:val="single" w:sz="4" w:space="0" w:color="auto"/>
            </w:tcBorders>
          </w:tcPr>
          <w:p w14:paraId="734D4A3B" w14:textId="77777777" w:rsidR="00632D99" w:rsidRPr="00B06F7A" w:rsidRDefault="00632D99" w:rsidP="007138B5">
            <w:pPr>
              <w:pStyle w:val="TAL"/>
            </w:pPr>
            <w:r w:rsidRPr="00B06F7A">
              <w:t>map(</w:t>
            </w:r>
            <w:proofErr w:type="spellStart"/>
            <w:r w:rsidRPr="00B06F7A">
              <w:t>MonitoringConfiguration</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7725A2C8" w14:textId="77777777" w:rsidR="00632D99" w:rsidRPr="00B06F7A" w:rsidRDefault="00632D99" w:rsidP="007138B5">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9E2BB7A" w14:textId="77777777" w:rsidR="00632D99" w:rsidRPr="00B06F7A" w:rsidRDefault="00632D99" w:rsidP="007138B5">
            <w:pPr>
              <w:pStyle w:val="TAL"/>
            </w:pPr>
            <w:r w:rsidRPr="00B06F7A">
              <w:t>1..N</w:t>
            </w:r>
          </w:p>
        </w:tc>
        <w:tc>
          <w:tcPr>
            <w:tcW w:w="4359" w:type="dxa"/>
            <w:tcBorders>
              <w:top w:val="single" w:sz="4" w:space="0" w:color="auto"/>
              <w:left w:val="single" w:sz="4" w:space="0" w:color="auto"/>
              <w:bottom w:val="single" w:sz="4" w:space="0" w:color="auto"/>
              <w:right w:val="single" w:sz="4" w:space="0" w:color="auto"/>
            </w:tcBorders>
          </w:tcPr>
          <w:p w14:paraId="0A3F3C06" w14:textId="77777777" w:rsidR="00632D99" w:rsidRPr="00B06F7A" w:rsidRDefault="00632D99" w:rsidP="007138B5">
            <w:pPr>
              <w:pStyle w:val="TAL"/>
              <w:rPr>
                <w:rFonts w:cs="Arial"/>
                <w:szCs w:val="18"/>
              </w:rPr>
            </w:pPr>
            <w:r w:rsidRPr="00B06F7A">
              <w:rPr>
                <w:rFonts w:cs="Arial"/>
                <w:szCs w:val="18"/>
              </w:rPr>
              <w:t xml:space="preserve">A map (list of key-value pairs where </w:t>
            </w:r>
            <w:proofErr w:type="spellStart"/>
            <w:r w:rsidRPr="00B06F7A">
              <w:rPr>
                <w:rFonts w:cs="Arial"/>
                <w:szCs w:val="18"/>
              </w:rPr>
              <w:t>referenceId</w:t>
            </w:r>
            <w:proofErr w:type="spellEnd"/>
            <w:r w:rsidRPr="00B06F7A">
              <w:rPr>
                <w:rFonts w:cs="Arial"/>
                <w:szCs w:val="18"/>
              </w:rPr>
              <w:t xml:space="preserve"> converted from integer to string serves as key; see clause 6.4.6.3.2) of </w:t>
            </w:r>
            <w:proofErr w:type="spellStart"/>
            <w:r w:rsidRPr="00B06F7A">
              <w:rPr>
                <w:rFonts w:cs="Arial"/>
                <w:szCs w:val="18"/>
              </w:rPr>
              <w:t>MonitoringConfigurations</w:t>
            </w:r>
            <w:proofErr w:type="spellEnd"/>
            <w:r w:rsidRPr="00B06F7A">
              <w:rPr>
                <w:rFonts w:cs="Arial"/>
                <w:szCs w:val="18"/>
              </w:rPr>
              <w:t>;</w:t>
            </w:r>
          </w:p>
          <w:p w14:paraId="36EE59AB" w14:textId="77777777" w:rsidR="00632D99" w:rsidRPr="00B06F7A" w:rsidRDefault="00632D99" w:rsidP="007138B5">
            <w:pPr>
              <w:pStyle w:val="TAL"/>
              <w:rPr>
                <w:rFonts w:cs="Arial"/>
                <w:szCs w:val="18"/>
              </w:rPr>
            </w:pPr>
            <w:r w:rsidRPr="00B06F7A">
              <w:rPr>
                <w:rFonts w:cs="Arial"/>
                <w:szCs w:val="18"/>
              </w:rPr>
              <w:t>see clause 6.4.6.2.3</w:t>
            </w:r>
          </w:p>
        </w:tc>
        <w:tc>
          <w:tcPr>
            <w:tcW w:w="1386" w:type="dxa"/>
            <w:tcBorders>
              <w:top w:val="single" w:sz="4" w:space="0" w:color="auto"/>
              <w:left w:val="single" w:sz="4" w:space="0" w:color="auto"/>
              <w:bottom w:val="single" w:sz="4" w:space="0" w:color="auto"/>
              <w:right w:val="single" w:sz="4" w:space="0" w:color="auto"/>
            </w:tcBorders>
          </w:tcPr>
          <w:p w14:paraId="70F2C464" w14:textId="77777777" w:rsidR="00632D99" w:rsidRPr="00B06F7A" w:rsidRDefault="00632D99" w:rsidP="007138B5">
            <w:pPr>
              <w:pStyle w:val="TAL"/>
              <w:rPr>
                <w:rFonts w:cs="Arial"/>
                <w:szCs w:val="18"/>
              </w:rPr>
            </w:pPr>
          </w:p>
        </w:tc>
      </w:tr>
      <w:tr w:rsidR="00632D99" w:rsidRPr="00B06F7A" w14:paraId="22CEC2CD" w14:textId="77777777" w:rsidTr="007138B5">
        <w:trPr>
          <w:jc w:val="center"/>
        </w:trPr>
        <w:tc>
          <w:tcPr>
            <w:tcW w:w="2231" w:type="dxa"/>
            <w:tcBorders>
              <w:top w:val="single" w:sz="4" w:space="0" w:color="auto"/>
              <w:left w:val="single" w:sz="4" w:space="0" w:color="auto"/>
              <w:bottom w:val="single" w:sz="4" w:space="0" w:color="auto"/>
              <w:right w:val="single" w:sz="4" w:space="0" w:color="auto"/>
            </w:tcBorders>
          </w:tcPr>
          <w:p w14:paraId="42065784" w14:textId="77777777" w:rsidR="00632D99" w:rsidRPr="00B06F7A" w:rsidRDefault="00632D99" w:rsidP="007138B5">
            <w:pPr>
              <w:pStyle w:val="TAL"/>
            </w:pPr>
            <w:proofErr w:type="spellStart"/>
            <w:r w:rsidRPr="00B06F7A">
              <w:rPr>
                <w:rFonts w:hint="eastAsia"/>
              </w:rPr>
              <w:t>reportingOptions</w:t>
            </w:r>
            <w:proofErr w:type="spellEnd"/>
          </w:p>
        </w:tc>
        <w:tc>
          <w:tcPr>
            <w:tcW w:w="1418" w:type="dxa"/>
            <w:tcBorders>
              <w:top w:val="single" w:sz="4" w:space="0" w:color="auto"/>
              <w:left w:val="single" w:sz="4" w:space="0" w:color="auto"/>
              <w:bottom w:val="single" w:sz="4" w:space="0" w:color="auto"/>
              <w:right w:val="single" w:sz="4" w:space="0" w:color="auto"/>
            </w:tcBorders>
          </w:tcPr>
          <w:p w14:paraId="085829B0" w14:textId="77777777" w:rsidR="00632D99" w:rsidRPr="00B06F7A" w:rsidRDefault="00632D99" w:rsidP="007138B5">
            <w:pPr>
              <w:pStyle w:val="TAL"/>
            </w:pPr>
            <w:proofErr w:type="spellStart"/>
            <w:r w:rsidRPr="00B06F7A">
              <w:rPr>
                <w:rFonts w:hint="eastAsia"/>
              </w:rPr>
              <w:t>Repor</w:t>
            </w:r>
            <w:r w:rsidRPr="00B06F7A">
              <w:t>tingOptions</w:t>
            </w:r>
            <w:proofErr w:type="spellEnd"/>
          </w:p>
        </w:tc>
        <w:tc>
          <w:tcPr>
            <w:tcW w:w="425" w:type="dxa"/>
            <w:tcBorders>
              <w:top w:val="single" w:sz="4" w:space="0" w:color="auto"/>
              <w:left w:val="single" w:sz="4" w:space="0" w:color="auto"/>
              <w:bottom w:val="single" w:sz="4" w:space="0" w:color="auto"/>
              <w:right w:val="single" w:sz="4" w:space="0" w:color="auto"/>
            </w:tcBorders>
          </w:tcPr>
          <w:p w14:paraId="39440A66" w14:textId="77777777" w:rsidR="00632D99" w:rsidRPr="00B06F7A" w:rsidRDefault="00632D99" w:rsidP="007138B5">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24FAD25" w14:textId="77777777" w:rsidR="00632D99" w:rsidRPr="00B06F7A" w:rsidRDefault="00632D99" w:rsidP="007138B5">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B52CFD1" w14:textId="77777777" w:rsidR="00632D99" w:rsidRDefault="00632D99" w:rsidP="007138B5">
            <w:pPr>
              <w:pStyle w:val="TAL"/>
              <w:rPr>
                <w:ins w:id="49" w:author="Jesus de Gregorio" w:date="2023-05-10T15:10:00Z"/>
                <w:rFonts w:cs="Arial"/>
                <w:szCs w:val="18"/>
              </w:rPr>
            </w:pPr>
            <w:r w:rsidRPr="00B06F7A">
              <w:rPr>
                <w:rFonts w:cs="Arial"/>
                <w:szCs w:val="18"/>
              </w:rPr>
              <w:t>This IE may be included if the NF service consumer wants to describe how the reports of the event to be generated.</w:t>
            </w:r>
          </w:p>
          <w:p w14:paraId="6FB4F3A0" w14:textId="77777777" w:rsidR="00632D99" w:rsidRDefault="00632D99" w:rsidP="007138B5">
            <w:pPr>
              <w:pStyle w:val="TAL"/>
              <w:rPr>
                <w:ins w:id="50" w:author="Jesus de Gregorio" w:date="2023-05-10T15:10:00Z"/>
                <w:rFonts w:cs="Arial"/>
                <w:szCs w:val="18"/>
              </w:rPr>
            </w:pPr>
          </w:p>
          <w:p w14:paraId="45B21FDC" w14:textId="2207B932" w:rsidR="00632D99" w:rsidRPr="00B06F7A" w:rsidRDefault="00632D99" w:rsidP="00632D99">
            <w:pPr>
              <w:pStyle w:val="TAL"/>
              <w:rPr>
                <w:rFonts w:cs="Arial"/>
                <w:szCs w:val="18"/>
              </w:rPr>
            </w:pPr>
            <w:ins w:id="51" w:author="Jesus de Gregorio" w:date="2023-05-10T15:10:00Z">
              <w:r>
                <w:rPr>
                  <w:rFonts w:cs="Arial"/>
                  <w:szCs w:val="18"/>
                </w:rPr>
                <w:t>If this attribute is absent, the default report mode (see clause </w:t>
              </w:r>
            </w:ins>
            <w:ins w:id="52" w:author="Jesus de Gregorio" w:date="2023-05-10T15:11:00Z">
              <w:r w:rsidRPr="00B06F7A">
                <w:t>6.4.6.2.6</w:t>
              </w:r>
              <w:r>
                <w:t xml:space="preserve">) shall be </w:t>
              </w:r>
              <w:r>
                <w:rPr>
                  <w:rFonts w:cs="Arial"/>
                  <w:szCs w:val="18"/>
                  <w:lang w:val="en-US" w:eastAsia="zh-CN"/>
                </w:rPr>
                <w:t>"ON_EVENT_DETECTION"</w:t>
              </w:r>
            </w:ins>
            <w:ins w:id="53" w:author="Jesus de Gregorio" w:date="2023-05-10T15:12:00Z">
              <w:r>
                <w:rPr>
                  <w:rFonts w:cs="Arial"/>
                  <w:szCs w:val="18"/>
                  <w:lang w:val="en-US" w:eastAsia="zh-CN"/>
                </w:rPr>
                <w:t>.</w:t>
              </w:r>
            </w:ins>
          </w:p>
        </w:tc>
        <w:tc>
          <w:tcPr>
            <w:tcW w:w="1386" w:type="dxa"/>
            <w:tcBorders>
              <w:top w:val="single" w:sz="4" w:space="0" w:color="auto"/>
              <w:left w:val="single" w:sz="4" w:space="0" w:color="auto"/>
              <w:bottom w:val="single" w:sz="4" w:space="0" w:color="auto"/>
              <w:right w:val="single" w:sz="4" w:space="0" w:color="auto"/>
            </w:tcBorders>
          </w:tcPr>
          <w:p w14:paraId="5D7D1656" w14:textId="77777777" w:rsidR="00632D99" w:rsidRPr="00B06F7A" w:rsidRDefault="00632D99" w:rsidP="007138B5">
            <w:pPr>
              <w:pStyle w:val="TAL"/>
              <w:rPr>
                <w:rFonts w:cs="Arial"/>
                <w:szCs w:val="18"/>
              </w:rPr>
            </w:pPr>
          </w:p>
        </w:tc>
      </w:tr>
      <w:tr w:rsidR="00632D99" w:rsidRPr="00B06F7A" w14:paraId="1B6F9436" w14:textId="77777777" w:rsidTr="007138B5">
        <w:trPr>
          <w:jc w:val="center"/>
        </w:trPr>
        <w:tc>
          <w:tcPr>
            <w:tcW w:w="2231" w:type="dxa"/>
            <w:tcBorders>
              <w:top w:val="single" w:sz="4" w:space="0" w:color="auto"/>
              <w:left w:val="single" w:sz="4" w:space="0" w:color="auto"/>
              <w:bottom w:val="single" w:sz="4" w:space="0" w:color="auto"/>
              <w:right w:val="single" w:sz="4" w:space="0" w:color="auto"/>
            </w:tcBorders>
          </w:tcPr>
          <w:p w14:paraId="7113F8FA" w14:textId="77777777" w:rsidR="00632D99" w:rsidRPr="00B06F7A" w:rsidRDefault="00632D99" w:rsidP="007138B5">
            <w:pPr>
              <w:pStyle w:val="TAL"/>
            </w:pPr>
            <w:proofErr w:type="spellStart"/>
            <w:r w:rsidRPr="00B06F7A">
              <w:t>supportedFeatures</w:t>
            </w:r>
            <w:proofErr w:type="spellEnd"/>
          </w:p>
        </w:tc>
        <w:tc>
          <w:tcPr>
            <w:tcW w:w="1418" w:type="dxa"/>
            <w:tcBorders>
              <w:top w:val="single" w:sz="4" w:space="0" w:color="auto"/>
              <w:left w:val="single" w:sz="4" w:space="0" w:color="auto"/>
              <w:bottom w:val="single" w:sz="4" w:space="0" w:color="auto"/>
              <w:right w:val="single" w:sz="4" w:space="0" w:color="auto"/>
            </w:tcBorders>
          </w:tcPr>
          <w:p w14:paraId="26438C1A" w14:textId="77777777" w:rsidR="00632D99" w:rsidRPr="00B06F7A" w:rsidRDefault="00632D99" w:rsidP="007138B5">
            <w:pPr>
              <w:pStyle w:val="TAL"/>
            </w:pPr>
            <w:proofErr w:type="spellStart"/>
            <w:r w:rsidRPr="00B06F7A">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8628FE6" w14:textId="77777777" w:rsidR="00632D99" w:rsidRPr="00B06F7A" w:rsidRDefault="00632D99" w:rsidP="007138B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83724D9" w14:textId="77777777" w:rsidR="00632D99" w:rsidRPr="00B06F7A" w:rsidRDefault="00632D99" w:rsidP="007138B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68D7ED0" w14:textId="77777777" w:rsidR="00632D99" w:rsidRPr="00B06F7A" w:rsidRDefault="00632D99" w:rsidP="007138B5">
            <w:pPr>
              <w:pStyle w:val="TAL"/>
              <w:rPr>
                <w:rFonts w:cs="Arial"/>
                <w:szCs w:val="18"/>
              </w:rPr>
            </w:pPr>
            <w:r w:rsidRPr="00B06F7A">
              <w:rPr>
                <w:rFonts w:cs="Arial"/>
                <w:szCs w:val="18"/>
              </w:rPr>
              <w:t>See clause 6.4.8</w:t>
            </w:r>
            <w:r w:rsidRPr="00B06F7A">
              <w:rPr>
                <w:rFonts w:cs="Arial"/>
                <w:szCs w:val="18"/>
              </w:rPr>
              <w:br/>
              <w:t>These are the features supported by the NF subscribing at the UDM.</w:t>
            </w:r>
          </w:p>
        </w:tc>
        <w:tc>
          <w:tcPr>
            <w:tcW w:w="1386" w:type="dxa"/>
            <w:tcBorders>
              <w:top w:val="single" w:sz="4" w:space="0" w:color="auto"/>
              <w:left w:val="single" w:sz="4" w:space="0" w:color="auto"/>
              <w:bottom w:val="single" w:sz="4" w:space="0" w:color="auto"/>
              <w:right w:val="single" w:sz="4" w:space="0" w:color="auto"/>
            </w:tcBorders>
          </w:tcPr>
          <w:p w14:paraId="7D46AD34" w14:textId="77777777" w:rsidR="00632D99" w:rsidRPr="00B06F7A" w:rsidRDefault="00632D99" w:rsidP="007138B5">
            <w:pPr>
              <w:pStyle w:val="TAL"/>
              <w:rPr>
                <w:rFonts w:cs="Arial"/>
                <w:szCs w:val="18"/>
              </w:rPr>
            </w:pPr>
          </w:p>
        </w:tc>
      </w:tr>
      <w:tr w:rsidR="00632D99" w:rsidRPr="00B06F7A" w14:paraId="43D597FB" w14:textId="77777777" w:rsidTr="007138B5">
        <w:trPr>
          <w:jc w:val="center"/>
        </w:trPr>
        <w:tc>
          <w:tcPr>
            <w:tcW w:w="2231" w:type="dxa"/>
            <w:tcBorders>
              <w:top w:val="single" w:sz="4" w:space="0" w:color="auto"/>
              <w:left w:val="single" w:sz="4" w:space="0" w:color="auto"/>
              <w:bottom w:val="single" w:sz="4" w:space="0" w:color="auto"/>
              <w:right w:val="single" w:sz="4" w:space="0" w:color="auto"/>
            </w:tcBorders>
          </w:tcPr>
          <w:p w14:paraId="229599E2" w14:textId="77777777" w:rsidR="00632D99" w:rsidRPr="00B06F7A" w:rsidRDefault="00632D99" w:rsidP="007138B5">
            <w:pPr>
              <w:pStyle w:val="TAL"/>
            </w:pPr>
            <w:proofErr w:type="spellStart"/>
            <w:r w:rsidRPr="00B06F7A">
              <w:t>subscriptionId</w:t>
            </w:r>
            <w:proofErr w:type="spellEnd"/>
          </w:p>
        </w:tc>
        <w:tc>
          <w:tcPr>
            <w:tcW w:w="1418" w:type="dxa"/>
            <w:tcBorders>
              <w:top w:val="single" w:sz="4" w:space="0" w:color="auto"/>
              <w:left w:val="single" w:sz="4" w:space="0" w:color="auto"/>
              <w:bottom w:val="single" w:sz="4" w:space="0" w:color="auto"/>
              <w:right w:val="single" w:sz="4" w:space="0" w:color="auto"/>
            </w:tcBorders>
          </w:tcPr>
          <w:p w14:paraId="603D4AC4" w14:textId="77777777" w:rsidR="00632D99" w:rsidRPr="00B06F7A" w:rsidRDefault="00632D99" w:rsidP="007138B5">
            <w:pPr>
              <w:pStyle w:val="TAL"/>
            </w:pPr>
            <w:r w:rsidRPr="00B06F7A">
              <w:t>string</w:t>
            </w:r>
          </w:p>
        </w:tc>
        <w:tc>
          <w:tcPr>
            <w:tcW w:w="425" w:type="dxa"/>
            <w:tcBorders>
              <w:top w:val="single" w:sz="4" w:space="0" w:color="auto"/>
              <w:left w:val="single" w:sz="4" w:space="0" w:color="auto"/>
              <w:bottom w:val="single" w:sz="4" w:space="0" w:color="auto"/>
              <w:right w:val="single" w:sz="4" w:space="0" w:color="auto"/>
            </w:tcBorders>
          </w:tcPr>
          <w:p w14:paraId="2A6A2EFA" w14:textId="77777777" w:rsidR="00632D99" w:rsidRPr="00B06F7A" w:rsidRDefault="00632D99" w:rsidP="007138B5">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698E444" w14:textId="77777777" w:rsidR="00632D99" w:rsidRPr="00B06F7A" w:rsidRDefault="00632D99" w:rsidP="007138B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279EE6D" w14:textId="77777777" w:rsidR="00632D99" w:rsidRPr="00B06F7A" w:rsidRDefault="00632D99" w:rsidP="007138B5">
            <w:pPr>
              <w:pStyle w:val="TAL"/>
              <w:rPr>
                <w:rFonts w:cs="Arial"/>
                <w:szCs w:val="18"/>
              </w:rPr>
            </w:pPr>
            <w:r w:rsidRPr="00B06F7A">
              <w:rPr>
                <w:rFonts w:cs="Arial"/>
                <w:szCs w:val="18"/>
              </w:rPr>
              <w:t xml:space="preserve">This attribute shall be present if the </w:t>
            </w:r>
            <w:proofErr w:type="spellStart"/>
            <w:r w:rsidRPr="00B06F7A">
              <w:rPr>
                <w:rFonts w:cs="Arial"/>
                <w:szCs w:val="18"/>
              </w:rPr>
              <w:t>EeSubscription</w:t>
            </w:r>
            <w:proofErr w:type="spellEnd"/>
            <w:r w:rsidRPr="00B06F7A">
              <w:rPr>
                <w:rFonts w:cs="Arial"/>
                <w:szCs w:val="18"/>
              </w:rPr>
              <w:t xml:space="preserve"> is sent in a GET response message on Nudr. It identifies the individual </w:t>
            </w:r>
            <w:proofErr w:type="spellStart"/>
            <w:r w:rsidRPr="00B06F7A">
              <w:rPr>
                <w:rFonts w:cs="Arial"/>
                <w:szCs w:val="18"/>
              </w:rPr>
              <w:t>EeSubscription</w:t>
            </w:r>
            <w:proofErr w:type="spellEnd"/>
            <w:r w:rsidRPr="00B06F7A">
              <w:rPr>
                <w:rFonts w:cs="Arial"/>
                <w:szCs w:val="18"/>
              </w:rPr>
              <w:t xml:space="preserve"> stored in the UDR and may be used by the UDM to delete an </w:t>
            </w:r>
            <w:proofErr w:type="spellStart"/>
            <w:r w:rsidRPr="00B06F7A">
              <w:rPr>
                <w:rFonts w:cs="Arial"/>
                <w:szCs w:val="18"/>
              </w:rPr>
              <w:t>EeSubscription</w:t>
            </w:r>
            <w:proofErr w:type="spellEnd"/>
            <w:r w:rsidRPr="00B06F7A">
              <w:rPr>
                <w:rFonts w:cs="Arial"/>
                <w:szCs w:val="18"/>
              </w:rPr>
              <w:t>.</w:t>
            </w:r>
          </w:p>
        </w:tc>
        <w:tc>
          <w:tcPr>
            <w:tcW w:w="1386" w:type="dxa"/>
            <w:tcBorders>
              <w:top w:val="single" w:sz="4" w:space="0" w:color="auto"/>
              <w:left w:val="single" w:sz="4" w:space="0" w:color="auto"/>
              <w:bottom w:val="single" w:sz="4" w:space="0" w:color="auto"/>
              <w:right w:val="single" w:sz="4" w:space="0" w:color="auto"/>
            </w:tcBorders>
          </w:tcPr>
          <w:p w14:paraId="4ABCB0C0" w14:textId="77777777" w:rsidR="00632D99" w:rsidRPr="00B06F7A" w:rsidRDefault="00632D99" w:rsidP="007138B5">
            <w:pPr>
              <w:pStyle w:val="TAL"/>
              <w:rPr>
                <w:rFonts w:cs="Arial"/>
                <w:szCs w:val="18"/>
              </w:rPr>
            </w:pPr>
          </w:p>
        </w:tc>
      </w:tr>
      <w:tr w:rsidR="00632D99" w:rsidRPr="00B06F7A" w14:paraId="6E0B46A6" w14:textId="77777777" w:rsidTr="007138B5">
        <w:trPr>
          <w:jc w:val="center"/>
        </w:trPr>
        <w:tc>
          <w:tcPr>
            <w:tcW w:w="2231" w:type="dxa"/>
            <w:tcBorders>
              <w:top w:val="single" w:sz="4" w:space="0" w:color="auto"/>
              <w:left w:val="single" w:sz="4" w:space="0" w:color="auto"/>
              <w:bottom w:val="single" w:sz="4" w:space="0" w:color="auto"/>
              <w:right w:val="single" w:sz="4" w:space="0" w:color="auto"/>
            </w:tcBorders>
          </w:tcPr>
          <w:p w14:paraId="7434570A" w14:textId="77777777" w:rsidR="00632D99" w:rsidRPr="00B06F7A" w:rsidRDefault="00632D99" w:rsidP="007138B5">
            <w:pPr>
              <w:pStyle w:val="TAL"/>
            </w:pPr>
            <w:proofErr w:type="spellStart"/>
            <w:r w:rsidRPr="00B06F7A">
              <w:t>contextInfo</w:t>
            </w:r>
            <w:proofErr w:type="spellEnd"/>
          </w:p>
        </w:tc>
        <w:tc>
          <w:tcPr>
            <w:tcW w:w="1418" w:type="dxa"/>
            <w:tcBorders>
              <w:top w:val="single" w:sz="4" w:space="0" w:color="auto"/>
              <w:left w:val="single" w:sz="4" w:space="0" w:color="auto"/>
              <w:bottom w:val="single" w:sz="4" w:space="0" w:color="auto"/>
              <w:right w:val="single" w:sz="4" w:space="0" w:color="auto"/>
            </w:tcBorders>
          </w:tcPr>
          <w:p w14:paraId="16FC1931" w14:textId="77777777" w:rsidR="00632D99" w:rsidRPr="00B06F7A" w:rsidRDefault="00632D99" w:rsidP="007138B5">
            <w:pPr>
              <w:pStyle w:val="TAL"/>
            </w:pPr>
            <w:proofErr w:type="spellStart"/>
            <w:r w:rsidRPr="00B06F7A">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605F1855" w14:textId="77777777" w:rsidR="00632D99" w:rsidRPr="00B06F7A" w:rsidRDefault="00632D99" w:rsidP="007138B5">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B35632D" w14:textId="77777777" w:rsidR="00632D99" w:rsidRPr="00B06F7A" w:rsidRDefault="00632D99" w:rsidP="007138B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A2A7737" w14:textId="77777777" w:rsidR="00632D99" w:rsidRPr="00B06F7A" w:rsidRDefault="00632D99" w:rsidP="007138B5">
            <w:pPr>
              <w:pStyle w:val="TAL"/>
              <w:rPr>
                <w:rFonts w:cs="Arial"/>
                <w:szCs w:val="18"/>
              </w:rPr>
            </w:pPr>
            <w:r w:rsidRPr="00B06F7A">
              <w:rPr>
                <w:rFonts w:cs="Arial"/>
                <w:szCs w:val="18"/>
              </w:rPr>
              <w:t xml:space="preserve">This IE if present may contain e.g. the headers received by the UDM along with the </w:t>
            </w:r>
            <w:proofErr w:type="spellStart"/>
            <w:r w:rsidRPr="00B06F7A">
              <w:rPr>
                <w:rFonts w:cs="Arial"/>
                <w:szCs w:val="18"/>
              </w:rPr>
              <w:t>EeSubscription</w:t>
            </w:r>
            <w:proofErr w:type="spellEnd"/>
            <w:r w:rsidRPr="00B06F7A">
              <w:rPr>
                <w:rFonts w:cs="Arial"/>
                <w:szCs w:val="18"/>
              </w:rPr>
              <w:t>.</w:t>
            </w:r>
          </w:p>
          <w:p w14:paraId="1A2C1F7F" w14:textId="77777777" w:rsidR="00632D99" w:rsidRPr="00B06F7A" w:rsidRDefault="00632D99" w:rsidP="007138B5">
            <w:pPr>
              <w:pStyle w:val="TAL"/>
              <w:rPr>
                <w:rFonts w:cs="Arial"/>
                <w:szCs w:val="18"/>
              </w:rPr>
            </w:pPr>
            <w:r w:rsidRPr="00B06F7A">
              <w:rPr>
                <w:rFonts w:cs="Arial"/>
                <w:szCs w:val="18"/>
              </w:rPr>
              <w:t>Shall be absent on Nudm and may be present on Nudr.</w:t>
            </w:r>
          </w:p>
        </w:tc>
        <w:tc>
          <w:tcPr>
            <w:tcW w:w="1386" w:type="dxa"/>
            <w:tcBorders>
              <w:top w:val="single" w:sz="4" w:space="0" w:color="auto"/>
              <w:left w:val="single" w:sz="4" w:space="0" w:color="auto"/>
              <w:bottom w:val="single" w:sz="4" w:space="0" w:color="auto"/>
              <w:right w:val="single" w:sz="4" w:space="0" w:color="auto"/>
            </w:tcBorders>
          </w:tcPr>
          <w:p w14:paraId="29C10C8D" w14:textId="77777777" w:rsidR="00632D99" w:rsidRPr="00B06F7A" w:rsidRDefault="00632D99" w:rsidP="007138B5">
            <w:pPr>
              <w:pStyle w:val="TAL"/>
              <w:rPr>
                <w:rFonts w:cs="Arial"/>
                <w:szCs w:val="18"/>
              </w:rPr>
            </w:pPr>
          </w:p>
        </w:tc>
      </w:tr>
      <w:tr w:rsidR="00632D99" w:rsidRPr="00B06F7A" w14:paraId="73DDF1D9" w14:textId="77777777" w:rsidTr="007138B5">
        <w:trPr>
          <w:jc w:val="center"/>
        </w:trPr>
        <w:tc>
          <w:tcPr>
            <w:tcW w:w="2231" w:type="dxa"/>
            <w:tcBorders>
              <w:top w:val="single" w:sz="4" w:space="0" w:color="auto"/>
              <w:left w:val="single" w:sz="4" w:space="0" w:color="auto"/>
              <w:bottom w:val="single" w:sz="4" w:space="0" w:color="auto"/>
              <w:right w:val="single" w:sz="4" w:space="0" w:color="auto"/>
            </w:tcBorders>
          </w:tcPr>
          <w:p w14:paraId="41A24ECF" w14:textId="77777777" w:rsidR="00632D99" w:rsidRPr="00B06F7A" w:rsidRDefault="00632D99" w:rsidP="007138B5">
            <w:pPr>
              <w:pStyle w:val="TAL"/>
            </w:pPr>
            <w:proofErr w:type="spellStart"/>
            <w:r w:rsidRPr="00B06F7A">
              <w:t>epcAppliedInd</w:t>
            </w:r>
            <w:proofErr w:type="spellEnd"/>
          </w:p>
        </w:tc>
        <w:tc>
          <w:tcPr>
            <w:tcW w:w="1418" w:type="dxa"/>
            <w:tcBorders>
              <w:top w:val="single" w:sz="4" w:space="0" w:color="auto"/>
              <w:left w:val="single" w:sz="4" w:space="0" w:color="auto"/>
              <w:bottom w:val="single" w:sz="4" w:space="0" w:color="auto"/>
              <w:right w:val="single" w:sz="4" w:space="0" w:color="auto"/>
            </w:tcBorders>
          </w:tcPr>
          <w:p w14:paraId="0AB62276" w14:textId="77777777" w:rsidR="00632D99" w:rsidRPr="00B06F7A" w:rsidRDefault="00632D99" w:rsidP="007138B5">
            <w:pPr>
              <w:pStyle w:val="TAL"/>
            </w:pPr>
            <w:proofErr w:type="spellStart"/>
            <w:r w:rsidRPr="00B06F7A">
              <w:rPr>
                <w:rFonts w:hint="eastAsia"/>
              </w:rPr>
              <w:t>b</w:t>
            </w:r>
            <w:r w:rsidRPr="00B06F7A">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854B262" w14:textId="77777777" w:rsidR="00632D99" w:rsidRPr="00B06F7A" w:rsidRDefault="00632D99" w:rsidP="007138B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44BFED8" w14:textId="77777777" w:rsidR="00632D99" w:rsidRPr="00B06F7A" w:rsidRDefault="00632D99" w:rsidP="007138B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627C6282" w14:textId="77777777" w:rsidR="00632D99" w:rsidRPr="00B06F7A" w:rsidRDefault="00632D99" w:rsidP="007138B5">
            <w:pPr>
              <w:pStyle w:val="TAL"/>
              <w:rPr>
                <w:rFonts w:cs="Arial"/>
                <w:szCs w:val="18"/>
              </w:rPr>
            </w:pPr>
            <w:r w:rsidRPr="00B06F7A">
              <w:rPr>
                <w:rFonts w:cs="Arial" w:hint="eastAsia"/>
                <w:szCs w:val="18"/>
              </w:rPr>
              <w:t>T</w:t>
            </w:r>
            <w:r w:rsidRPr="00B06F7A">
              <w:rPr>
                <w:rFonts w:cs="Arial"/>
                <w:szCs w:val="18"/>
              </w:rPr>
              <w:t>his IE indicates whether the subscription applies also to EP</w:t>
            </w:r>
            <w:r w:rsidRPr="00B06F7A">
              <w:rPr>
                <w:rFonts w:cs="Arial" w:hint="eastAsia"/>
                <w:szCs w:val="18"/>
              </w:rPr>
              <w:t>C</w:t>
            </w:r>
            <w:r w:rsidRPr="00B06F7A">
              <w:rPr>
                <w:rFonts w:cs="Arial"/>
                <w:szCs w:val="18"/>
              </w:rPr>
              <w:t xml:space="preserve"> or not.</w:t>
            </w:r>
          </w:p>
          <w:p w14:paraId="58DBFE5A" w14:textId="77777777" w:rsidR="00632D99" w:rsidRPr="00B06F7A" w:rsidRDefault="00632D99" w:rsidP="007138B5">
            <w:pPr>
              <w:pStyle w:val="TAL"/>
              <w:rPr>
                <w:rFonts w:cs="Arial"/>
                <w:szCs w:val="18"/>
              </w:rPr>
            </w:pPr>
          </w:p>
          <w:p w14:paraId="0AB99678" w14:textId="77777777" w:rsidR="00632D99" w:rsidRPr="00B06F7A" w:rsidRDefault="00632D99" w:rsidP="007138B5">
            <w:pPr>
              <w:pStyle w:val="TAL"/>
              <w:rPr>
                <w:rFonts w:cs="Arial"/>
                <w:szCs w:val="18"/>
              </w:rPr>
            </w:pPr>
            <w:r w:rsidRPr="00B06F7A">
              <w:rPr>
                <w:rFonts w:cs="Arial"/>
                <w:szCs w:val="18"/>
              </w:rPr>
              <w:t>true: the subscription applies also to EPC.</w:t>
            </w:r>
          </w:p>
          <w:p w14:paraId="0CCE2FEC" w14:textId="77777777" w:rsidR="00632D99" w:rsidRPr="00B06F7A" w:rsidRDefault="00632D99" w:rsidP="007138B5">
            <w:pPr>
              <w:pStyle w:val="TAL"/>
              <w:rPr>
                <w:rFonts w:cs="Arial"/>
                <w:szCs w:val="18"/>
              </w:rPr>
            </w:pPr>
            <w:r w:rsidRPr="00B06F7A">
              <w:rPr>
                <w:rFonts w:cs="Arial"/>
                <w:szCs w:val="18"/>
              </w:rPr>
              <w:t>false or absent: the subscription doesn't apply to EPC.</w:t>
            </w:r>
          </w:p>
        </w:tc>
        <w:tc>
          <w:tcPr>
            <w:tcW w:w="1386" w:type="dxa"/>
            <w:tcBorders>
              <w:top w:val="single" w:sz="4" w:space="0" w:color="auto"/>
              <w:left w:val="single" w:sz="4" w:space="0" w:color="auto"/>
              <w:bottom w:val="single" w:sz="4" w:space="0" w:color="auto"/>
              <w:right w:val="single" w:sz="4" w:space="0" w:color="auto"/>
            </w:tcBorders>
          </w:tcPr>
          <w:p w14:paraId="5D11184C" w14:textId="77777777" w:rsidR="00632D99" w:rsidRPr="00B06F7A" w:rsidRDefault="00632D99" w:rsidP="007138B5">
            <w:pPr>
              <w:pStyle w:val="TAL"/>
              <w:rPr>
                <w:rFonts w:cs="Arial"/>
                <w:szCs w:val="18"/>
              </w:rPr>
            </w:pPr>
          </w:p>
        </w:tc>
      </w:tr>
      <w:tr w:rsidR="00632D99" w:rsidRPr="00B06F7A" w14:paraId="3A7493EA" w14:textId="77777777" w:rsidTr="007138B5">
        <w:trPr>
          <w:jc w:val="center"/>
        </w:trPr>
        <w:tc>
          <w:tcPr>
            <w:tcW w:w="2231" w:type="dxa"/>
            <w:tcBorders>
              <w:top w:val="single" w:sz="4" w:space="0" w:color="auto"/>
              <w:left w:val="single" w:sz="4" w:space="0" w:color="auto"/>
              <w:bottom w:val="single" w:sz="4" w:space="0" w:color="auto"/>
              <w:right w:val="single" w:sz="4" w:space="0" w:color="auto"/>
            </w:tcBorders>
          </w:tcPr>
          <w:p w14:paraId="249414A9" w14:textId="77777777" w:rsidR="00632D99" w:rsidRPr="00B06F7A" w:rsidRDefault="00632D99" w:rsidP="007138B5">
            <w:pPr>
              <w:pStyle w:val="TAL"/>
            </w:pPr>
            <w:proofErr w:type="spellStart"/>
            <w:r w:rsidRPr="00B06F7A">
              <w:t>scefDiamHost</w:t>
            </w:r>
            <w:proofErr w:type="spellEnd"/>
          </w:p>
        </w:tc>
        <w:tc>
          <w:tcPr>
            <w:tcW w:w="1418" w:type="dxa"/>
            <w:tcBorders>
              <w:top w:val="single" w:sz="4" w:space="0" w:color="auto"/>
              <w:left w:val="single" w:sz="4" w:space="0" w:color="auto"/>
              <w:bottom w:val="single" w:sz="4" w:space="0" w:color="auto"/>
              <w:right w:val="single" w:sz="4" w:space="0" w:color="auto"/>
            </w:tcBorders>
          </w:tcPr>
          <w:p w14:paraId="5FE95090" w14:textId="77777777" w:rsidR="00632D99" w:rsidRPr="00B06F7A" w:rsidRDefault="00632D99" w:rsidP="007138B5">
            <w:pPr>
              <w:pStyle w:val="TAL"/>
            </w:pPr>
            <w:proofErr w:type="spellStart"/>
            <w:r w:rsidRPr="00B06F7A">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14C494DC" w14:textId="77777777" w:rsidR="00632D99" w:rsidRPr="00B06F7A" w:rsidRDefault="00632D99" w:rsidP="007138B5">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548F68A7" w14:textId="77777777" w:rsidR="00632D99" w:rsidRPr="00B06F7A" w:rsidRDefault="00632D99" w:rsidP="007138B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CAEB95E" w14:textId="77777777" w:rsidR="00632D99" w:rsidRPr="00B06F7A" w:rsidRDefault="00632D99" w:rsidP="007138B5">
            <w:pPr>
              <w:pStyle w:val="TAL"/>
              <w:rPr>
                <w:rFonts w:cs="Arial"/>
                <w:szCs w:val="18"/>
              </w:rPr>
            </w:pPr>
            <w:r w:rsidRPr="00B06F7A">
              <w:rPr>
                <w:rFonts w:cs="Arial" w:hint="eastAsia"/>
                <w:szCs w:val="18"/>
              </w:rPr>
              <w:t>T</w:t>
            </w:r>
            <w:r w:rsidRPr="00B06F7A">
              <w:rPr>
                <w:rFonts w:cs="Arial"/>
                <w:szCs w:val="18"/>
              </w:rPr>
              <w:t xml:space="preserve">his IE shall be included if parameter </w:t>
            </w:r>
            <w:proofErr w:type="spellStart"/>
            <w:r w:rsidRPr="00B06F7A">
              <w:rPr>
                <w:rFonts w:cs="Arial"/>
                <w:szCs w:val="18"/>
              </w:rPr>
              <w:t>epcAppliedInd</w:t>
            </w:r>
            <w:proofErr w:type="spellEnd"/>
            <w:r w:rsidRPr="00B06F7A">
              <w:rPr>
                <w:rFonts w:cs="Arial"/>
                <w:szCs w:val="18"/>
              </w:rPr>
              <w:t xml:space="preserve"> is set to true and at least one of the notification</w:t>
            </w:r>
            <w:r>
              <w:rPr>
                <w:rFonts w:cs="Arial"/>
                <w:szCs w:val="18"/>
              </w:rPr>
              <w:t>s</w:t>
            </w:r>
            <w:r w:rsidRPr="00B06F7A">
              <w:rPr>
                <w:rFonts w:cs="Arial"/>
                <w:szCs w:val="18"/>
              </w:rPr>
              <w:t xml:space="preserve"> to subscription applied to EPC will be reported directly from the MME to the SCEF (e.g. event LOCATION_REPORTING).</w:t>
            </w:r>
          </w:p>
          <w:p w14:paraId="760A17CC" w14:textId="77777777" w:rsidR="00632D99" w:rsidRPr="00B06F7A" w:rsidRDefault="00632D99" w:rsidP="007138B5">
            <w:pPr>
              <w:pStyle w:val="TAL"/>
              <w:rPr>
                <w:rFonts w:cs="Arial"/>
                <w:szCs w:val="18"/>
              </w:rPr>
            </w:pPr>
            <w:r w:rsidRPr="00B06F7A">
              <w:rPr>
                <w:rFonts w:cs="Arial"/>
                <w:szCs w:val="18"/>
              </w:rPr>
              <w:t xml:space="preserve">When present, it contains the Diameter Identify (FQDN) of the SCEF to which the </w:t>
            </w:r>
            <w:proofErr w:type="spellStart"/>
            <w:r w:rsidRPr="00B06F7A">
              <w:rPr>
                <w:rFonts w:cs="Arial"/>
                <w:szCs w:val="18"/>
              </w:rPr>
              <w:t>monitered</w:t>
            </w:r>
            <w:proofErr w:type="spellEnd"/>
            <w:r w:rsidRPr="00B06F7A">
              <w:rPr>
                <w:rFonts w:cs="Arial"/>
                <w:szCs w:val="18"/>
              </w:rPr>
              <w:t xml:space="preserve"> reports may be sent in EPC</w:t>
            </w:r>
            <w:r w:rsidRPr="00B06F7A">
              <w:rPr>
                <w:rFonts w:cs="Arial" w:hint="eastAsia"/>
                <w:szCs w:val="18"/>
              </w:rPr>
              <w:t>.</w:t>
            </w:r>
          </w:p>
        </w:tc>
        <w:tc>
          <w:tcPr>
            <w:tcW w:w="1386" w:type="dxa"/>
            <w:tcBorders>
              <w:top w:val="single" w:sz="4" w:space="0" w:color="auto"/>
              <w:left w:val="single" w:sz="4" w:space="0" w:color="auto"/>
              <w:bottom w:val="single" w:sz="4" w:space="0" w:color="auto"/>
              <w:right w:val="single" w:sz="4" w:space="0" w:color="auto"/>
            </w:tcBorders>
          </w:tcPr>
          <w:p w14:paraId="7C3FE657" w14:textId="77777777" w:rsidR="00632D99" w:rsidRPr="00B06F7A" w:rsidRDefault="00632D99" w:rsidP="007138B5">
            <w:pPr>
              <w:pStyle w:val="TAL"/>
              <w:rPr>
                <w:rFonts w:cs="Arial"/>
                <w:szCs w:val="18"/>
              </w:rPr>
            </w:pPr>
          </w:p>
        </w:tc>
      </w:tr>
      <w:tr w:rsidR="00632D99" w:rsidRPr="00B06F7A" w14:paraId="3B0BB9D4" w14:textId="77777777" w:rsidTr="007138B5">
        <w:trPr>
          <w:jc w:val="center"/>
        </w:trPr>
        <w:tc>
          <w:tcPr>
            <w:tcW w:w="2231" w:type="dxa"/>
            <w:tcBorders>
              <w:top w:val="single" w:sz="4" w:space="0" w:color="auto"/>
              <w:left w:val="single" w:sz="4" w:space="0" w:color="auto"/>
              <w:bottom w:val="single" w:sz="4" w:space="0" w:color="auto"/>
              <w:right w:val="single" w:sz="4" w:space="0" w:color="auto"/>
            </w:tcBorders>
          </w:tcPr>
          <w:p w14:paraId="255B38AC" w14:textId="77777777" w:rsidR="00632D99" w:rsidRPr="00B06F7A" w:rsidRDefault="00632D99" w:rsidP="007138B5">
            <w:pPr>
              <w:pStyle w:val="TAL"/>
            </w:pPr>
            <w:proofErr w:type="spellStart"/>
            <w:r w:rsidRPr="00B06F7A">
              <w:t>scefDiamRealm</w:t>
            </w:r>
            <w:proofErr w:type="spellEnd"/>
          </w:p>
        </w:tc>
        <w:tc>
          <w:tcPr>
            <w:tcW w:w="1418" w:type="dxa"/>
            <w:tcBorders>
              <w:top w:val="single" w:sz="4" w:space="0" w:color="auto"/>
              <w:left w:val="single" w:sz="4" w:space="0" w:color="auto"/>
              <w:bottom w:val="single" w:sz="4" w:space="0" w:color="auto"/>
              <w:right w:val="single" w:sz="4" w:space="0" w:color="auto"/>
            </w:tcBorders>
          </w:tcPr>
          <w:p w14:paraId="3799EEF5" w14:textId="77777777" w:rsidR="00632D99" w:rsidRPr="00B06F7A" w:rsidRDefault="00632D99" w:rsidP="007138B5">
            <w:pPr>
              <w:pStyle w:val="TAL"/>
            </w:pPr>
            <w:proofErr w:type="spellStart"/>
            <w:r w:rsidRPr="00B06F7A">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277109FE" w14:textId="77777777" w:rsidR="00632D99" w:rsidRPr="00B06F7A" w:rsidRDefault="00632D99" w:rsidP="007138B5">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69918B6" w14:textId="77777777" w:rsidR="00632D99" w:rsidRPr="00B06F7A" w:rsidRDefault="00632D99" w:rsidP="007138B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2A55C3E1" w14:textId="77777777" w:rsidR="00632D99" w:rsidRPr="00B06F7A" w:rsidRDefault="00632D99" w:rsidP="007138B5">
            <w:pPr>
              <w:pStyle w:val="TAL"/>
              <w:rPr>
                <w:rFonts w:cs="Arial"/>
                <w:szCs w:val="18"/>
              </w:rPr>
            </w:pPr>
            <w:r w:rsidRPr="00B06F7A">
              <w:rPr>
                <w:rFonts w:cs="Arial" w:hint="eastAsia"/>
                <w:szCs w:val="18"/>
              </w:rPr>
              <w:t>T</w:t>
            </w:r>
            <w:r w:rsidRPr="00B06F7A">
              <w:rPr>
                <w:rFonts w:cs="Arial"/>
                <w:szCs w:val="18"/>
              </w:rPr>
              <w:t xml:space="preserve">his IE shall be included if parameter </w:t>
            </w:r>
            <w:proofErr w:type="spellStart"/>
            <w:r w:rsidRPr="00B06F7A">
              <w:rPr>
                <w:rFonts w:cs="Arial"/>
                <w:szCs w:val="18"/>
              </w:rPr>
              <w:t>epcAppliedInd</w:t>
            </w:r>
            <w:proofErr w:type="spellEnd"/>
            <w:r w:rsidRPr="00B06F7A">
              <w:rPr>
                <w:rFonts w:cs="Arial"/>
                <w:szCs w:val="18"/>
              </w:rPr>
              <w:t xml:space="preserve"> is set to true and at least one of the notification</w:t>
            </w:r>
            <w:r>
              <w:rPr>
                <w:rFonts w:cs="Arial"/>
                <w:szCs w:val="18"/>
              </w:rPr>
              <w:t>s</w:t>
            </w:r>
            <w:r w:rsidRPr="00B06F7A">
              <w:rPr>
                <w:rFonts w:cs="Arial"/>
                <w:szCs w:val="18"/>
              </w:rPr>
              <w:t xml:space="preserve"> to subscription applied to EPC will be reported directly from the MME to the SCEF (e.g. event LOCATION_REPORTING).</w:t>
            </w:r>
          </w:p>
          <w:p w14:paraId="37484656" w14:textId="77777777" w:rsidR="00632D99" w:rsidRPr="00B06F7A" w:rsidRDefault="00632D99" w:rsidP="007138B5">
            <w:pPr>
              <w:pStyle w:val="TAL"/>
              <w:rPr>
                <w:rFonts w:cs="Arial"/>
                <w:szCs w:val="18"/>
              </w:rPr>
            </w:pPr>
          </w:p>
          <w:p w14:paraId="6ABF2289" w14:textId="77777777" w:rsidR="00632D99" w:rsidRPr="00B06F7A" w:rsidRDefault="00632D99" w:rsidP="007138B5">
            <w:pPr>
              <w:pStyle w:val="TAL"/>
              <w:rPr>
                <w:rFonts w:cs="Arial"/>
                <w:szCs w:val="18"/>
              </w:rPr>
            </w:pPr>
            <w:r w:rsidRPr="00B06F7A">
              <w:rPr>
                <w:rFonts w:cs="Arial"/>
                <w:szCs w:val="18"/>
              </w:rPr>
              <w:t xml:space="preserve">When present, </w:t>
            </w:r>
            <w:r>
              <w:rPr>
                <w:rFonts w:cs="Arial"/>
                <w:szCs w:val="18"/>
              </w:rPr>
              <w:t>i</w:t>
            </w:r>
            <w:r w:rsidRPr="00B06F7A">
              <w:rPr>
                <w:rFonts w:cs="Arial"/>
                <w:szCs w:val="18"/>
              </w:rPr>
              <w:t xml:space="preserve">t contains the Diameter realm of the SCEF to which the </w:t>
            </w:r>
            <w:proofErr w:type="spellStart"/>
            <w:r w:rsidRPr="00B06F7A">
              <w:rPr>
                <w:rFonts w:cs="Arial"/>
                <w:szCs w:val="18"/>
              </w:rPr>
              <w:t>monitered</w:t>
            </w:r>
            <w:proofErr w:type="spellEnd"/>
            <w:r w:rsidRPr="00B06F7A">
              <w:rPr>
                <w:rFonts w:cs="Arial"/>
                <w:szCs w:val="18"/>
              </w:rPr>
              <w:t xml:space="preserve"> reports may be sent in EPC</w:t>
            </w:r>
            <w:r w:rsidRPr="00B06F7A">
              <w:rPr>
                <w:rFonts w:cs="Arial" w:hint="eastAsia"/>
                <w:szCs w:val="18"/>
              </w:rPr>
              <w:t>.</w:t>
            </w:r>
          </w:p>
        </w:tc>
        <w:tc>
          <w:tcPr>
            <w:tcW w:w="1386" w:type="dxa"/>
            <w:tcBorders>
              <w:top w:val="single" w:sz="4" w:space="0" w:color="auto"/>
              <w:left w:val="single" w:sz="4" w:space="0" w:color="auto"/>
              <w:bottom w:val="single" w:sz="4" w:space="0" w:color="auto"/>
              <w:right w:val="single" w:sz="4" w:space="0" w:color="auto"/>
            </w:tcBorders>
          </w:tcPr>
          <w:p w14:paraId="419CE50B" w14:textId="77777777" w:rsidR="00632D99" w:rsidRPr="00B06F7A" w:rsidRDefault="00632D99" w:rsidP="007138B5">
            <w:pPr>
              <w:pStyle w:val="TAL"/>
              <w:rPr>
                <w:rFonts w:cs="Arial"/>
                <w:szCs w:val="18"/>
              </w:rPr>
            </w:pPr>
          </w:p>
        </w:tc>
      </w:tr>
      <w:tr w:rsidR="00632D99" w:rsidRPr="00B06F7A" w14:paraId="1C1731A0" w14:textId="77777777" w:rsidTr="007138B5">
        <w:trPr>
          <w:jc w:val="center"/>
        </w:trPr>
        <w:tc>
          <w:tcPr>
            <w:tcW w:w="2231" w:type="dxa"/>
            <w:tcBorders>
              <w:top w:val="single" w:sz="4" w:space="0" w:color="auto"/>
              <w:left w:val="single" w:sz="4" w:space="0" w:color="auto"/>
              <w:bottom w:val="single" w:sz="4" w:space="0" w:color="auto"/>
              <w:right w:val="single" w:sz="4" w:space="0" w:color="auto"/>
            </w:tcBorders>
          </w:tcPr>
          <w:p w14:paraId="4BE4C3E5" w14:textId="77777777" w:rsidR="00632D99" w:rsidRPr="00B06F7A" w:rsidRDefault="00632D99" w:rsidP="007138B5">
            <w:pPr>
              <w:pStyle w:val="TAL"/>
            </w:pPr>
            <w:proofErr w:type="spellStart"/>
            <w:r w:rsidRPr="00B06F7A">
              <w:rPr>
                <w:rFonts w:hint="eastAsia"/>
              </w:rPr>
              <w:t>notif</w:t>
            </w:r>
            <w:r w:rsidRPr="00B06F7A">
              <w:t>y</w:t>
            </w:r>
            <w:r w:rsidRPr="00B06F7A">
              <w:rPr>
                <w:rFonts w:hint="eastAsia"/>
              </w:rPr>
              <w:t>Cor</w:t>
            </w:r>
            <w:r w:rsidRPr="00B06F7A">
              <w:t>r</w:t>
            </w:r>
            <w:r w:rsidRPr="00B06F7A">
              <w:rPr>
                <w:rFonts w:hint="eastAsia"/>
              </w:rPr>
              <w:t>elationId</w:t>
            </w:r>
            <w:proofErr w:type="spellEnd"/>
          </w:p>
        </w:tc>
        <w:tc>
          <w:tcPr>
            <w:tcW w:w="1418" w:type="dxa"/>
            <w:tcBorders>
              <w:top w:val="single" w:sz="4" w:space="0" w:color="auto"/>
              <w:left w:val="single" w:sz="4" w:space="0" w:color="auto"/>
              <w:bottom w:val="single" w:sz="4" w:space="0" w:color="auto"/>
              <w:right w:val="single" w:sz="4" w:space="0" w:color="auto"/>
            </w:tcBorders>
          </w:tcPr>
          <w:p w14:paraId="223C05C7" w14:textId="77777777" w:rsidR="00632D99" w:rsidRPr="00B06F7A" w:rsidRDefault="00632D99" w:rsidP="007138B5">
            <w:pPr>
              <w:pStyle w:val="TAL"/>
            </w:pPr>
            <w:r w:rsidRPr="00B06F7A">
              <w:t>s</w:t>
            </w:r>
            <w:r w:rsidRPr="00B06F7A">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3B6781C" w14:textId="77777777" w:rsidR="00632D99" w:rsidRPr="00B06F7A" w:rsidRDefault="00632D99" w:rsidP="007138B5">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A2ABBB0" w14:textId="77777777" w:rsidR="00632D99" w:rsidRPr="00B06F7A" w:rsidRDefault="00632D99" w:rsidP="007138B5">
            <w:pPr>
              <w:pStyle w:val="TAL"/>
            </w:pPr>
            <w:r w:rsidRPr="00B06F7A">
              <w:t>0..</w:t>
            </w:r>
            <w:r w:rsidRPr="00B06F7A">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46F2FF9" w14:textId="77777777" w:rsidR="00632D99" w:rsidRPr="00B06F7A" w:rsidRDefault="00632D99" w:rsidP="007138B5">
            <w:pPr>
              <w:pStyle w:val="TAL"/>
              <w:rPr>
                <w:rFonts w:cs="Arial"/>
                <w:szCs w:val="18"/>
              </w:rPr>
            </w:pPr>
            <w:r w:rsidRPr="00B06F7A">
              <w:rPr>
                <w:rFonts w:cs="Arial"/>
                <w:szCs w:val="18"/>
              </w:rPr>
              <w:t>This attribute i</w:t>
            </w:r>
            <w:r w:rsidRPr="00B06F7A">
              <w:rPr>
                <w:rFonts w:cs="Arial" w:hint="eastAsia"/>
                <w:szCs w:val="18"/>
              </w:rPr>
              <w:t xml:space="preserve">dentifies the notification </w:t>
            </w:r>
            <w:r w:rsidRPr="00B06F7A">
              <w:rPr>
                <w:rFonts w:cs="Arial"/>
                <w:szCs w:val="18"/>
              </w:rPr>
              <w:t>correlation</w:t>
            </w:r>
            <w:r w:rsidRPr="00B06F7A">
              <w:rPr>
                <w:rFonts w:cs="Arial" w:hint="eastAsia"/>
                <w:szCs w:val="18"/>
              </w:rPr>
              <w:t xml:space="preserve"> ID</w:t>
            </w:r>
            <w:r w:rsidRPr="00B06F7A">
              <w:rPr>
                <w:rFonts w:cs="Arial"/>
                <w:szCs w:val="18"/>
              </w:rPr>
              <w:t xml:space="preserve"> shall be present by NF consumer in subscription. The value of this IE shall be unique per subscription for a given NF service consumer.</w:t>
            </w:r>
          </w:p>
        </w:tc>
        <w:tc>
          <w:tcPr>
            <w:tcW w:w="1386" w:type="dxa"/>
            <w:tcBorders>
              <w:top w:val="single" w:sz="4" w:space="0" w:color="auto"/>
              <w:left w:val="single" w:sz="4" w:space="0" w:color="auto"/>
              <w:bottom w:val="single" w:sz="4" w:space="0" w:color="auto"/>
              <w:right w:val="single" w:sz="4" w:space="0" w:color="auto"/>
            </w:tcBorders>
          </w:tcPr>
          <w:p w14:paraId="08901F8E" w14:textId="77777777" w:rsidR="00632D99" w:rsidRPr="00B06F7A" w:rsidRDefault="00632D99" w:rsidP="007138B5">
            <w:pPr>
              <w:pStyle w:val="TAL"/>
              <w:rPr>
                <w:rFonts w:cs="Arial"/>
                <w:szCs w:val="18"/>
              </w:rPr>
            </w:pPr>
          </w:p>
        </w:tc>
      </w:tr>
      <w:tr w:rsidR="00632D99" w:rsidRPr="00B06F7A" w14:paraId="3FD5137C" w14:textId="77777777" w:rsidTr="007138B5">
        <w:trPr>
          <w:jc w:val="center"/>
        </w:trPr>
        <w:tc>
          <w:tcPr>
            <w:tcW w:w="2231" w:type="dxa"/>
            <w:tcBorders>
              <w:top w:val="single" w:sz="4" w:space="0" w:color="auto"/>
              <w:left w:val="single" w:sz="4" w:space="0" w:color="auto"/>
              <w:bottom w:val="single" w:sz="4" w:space="0" w:color="auto"/>
              <w:right w:val="single" w:sz="4" w:space="0" w:color="auto"/>
            </w:tcBorders>
          </w:tcPr>
          <w:p w14:paraId="40D792F4" w14:textId="77777777" w:rsidR="00632D99" w:rsidRPr="00B06F7A" w:rsidRDefault="00632D99" w:rsidP="007138B5">
            <w:pPr>
              <w:pStyle w:val="TAL"/>
            </w:pPr>
            <w:proofErr w:type="spellStart"/>
            <w:r w:rsidRPr="00B06F7A">
              <w:t>secondCallbackRef</w:t>
            </w:r>
            <w:proofErr w:type="spellEnd"/>
          </w:p>
        </w:tc>
        <w:tc>
          <w:tcPr>
            <w:tcW w:w="1418" w:type="dxa"/>
            <w:tcBorders>
              <w:top w:val="single" w:sz="4" w:space="0" w:color="auto"/>
              <w:left w:val="single" w:sz="4" w:space="0" w:color="auto"/>
              <w:bottom w:val="single" w:sz="4" w:space="0" w:color="auto"/>
              <w:right w:val="single" w:sz="4" w:space="0" w:color="auto"/>
            </w:tcBorders>
          </w:tcPr>
          <w:p w14:paraId="292D6D97" w14:textId="77777777" w:rsidR="00632D99" w:rsidRPr="00B06F7A" w:rsidRDefault="00632D99" w:rsidP="007138B5">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ED1F041" w14:textId="77777777" w:rsidR="00632D99" w:rsidRPr="00B06F7A" w:rsidRDefault="00632D99" w:rsidP="007138B5">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6FAC281" w14:textId="77777777" w:rsidR="00632D99" w:rsidRPr="00B06F7A" w:rsidRDefault="00632D99" w:rsidP="007138B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D04C759" w14:textId="77777777" w:rsidR="00632D99" w:rsidRPr="00B06F7A" w:rsidRDefault="00632D99" w:rsidP="007138B5">
            <w:pPr>
              <w:pStyle w:val="TAL"/>
              <w:rPr>
                <w:rFonts w:cs="Arial"/>
                <w:szCs w:val="18"/>
              </w:rPr>
            </w:pPr>
            <w:r w:rsidRPr="00B06F7A">
              <w:rPr>
                <w:rFonts w:cs="Arial"/>
                <w:szCs w:val="18"/>
              </w:rPr>
              <w:t>URI provided by the NF service consumer to receive Monitoring Revocation Notification.</w:t>
            </w:r>
          </w:p>
        </w:tc>
        <w:tc>
          <w:tcPr>
            <w:tcW w:w="1386" w:type="dxa"/>
            <w:tcBorders>
              <w:top w:val="single" w:sz="4" w:space="0" w:color="auto"/>
              <w:left w:val="single" w:sz="4" w:space="0" w:color="auto"/>
              <w:bottom w:val="single" w:sz="4" w:space="0" w:color="auto"/>
              <w:right w:val="single" w:sz="4" w:space="0" w:color="auto"/>
            </w:tcBorders>
          </w:tcPr>
          <w:p w14:paraId="7B607E2A" w14:textId="77777777" w:rsidR="00632D99" w:rsidRPr="00B06F7A" w:rsidRDefault="00632D99" w:rsidP="007138B5">
            <w:pPr>
              <w:pStyle w:val="TAL"/>
              <w:rPr>
                <w:rFonts w:cs="Arial"/>
                <w:szCs w:val="18"/>
              </w:rPr>
            </w:pPr>
          </w:p>
        </w:tc>
      </w:tr>
      <w:tr w:rsidR="00632D99" w14:paraId="6E846BD5" w14:textId="77777777" w:rsidTr="007138B5">
        <w:trPr>
          <w:jc w:val="center"/>
        </w:trPr>
        <w:tc>
          <w:tcPr>
            <w:tcW w:w="2231" w:type="dxa"/>
            <w:tcBorders>
              <w:top w:val="single" w:sz="4" w:space="0" w:color="auto"/>
              <w:left w:val="single" w:sz="4" w:space="0" w:color="auto"/>
              <w:bottom w:val="single" w:sz="4" w:space="0" w:color="auto"/>
              <w:right w:val="single" w:sz="4" w:space="0" w:color="auto"/>
            </w:tcBorders>
          </w:tcPr>
          <w:p w14:paraId="6C594A32" w14:textId="77777777" w:rsidR="00632D99" w:rsidRDefault="00632D99" w:rsidP="007138B5">
            <w:pPr>
              <w:pStyle w:val="TAL"/>
            </w:pPr>
            <w:proofErr w:type="spellStart"/>
            <w:r>
              <w:t>gpsi</w:t>
            </w:r>
            <w:proofErr w:type="spellEnd"/>
          </w:p>
        </w:tc>
        <w:tc>
          <w:tcPr>
            <w:tcW w:w="1418" w:type="dxa"/>
            <w:tcBorders>
              <w:top w:val="single" w:sz="4" w:space="0" w:color="auto"/>
              <w:left w:val="single" w:sz="4" w:space="0" w:color="auto"/>
              <w:bottom w:val="single" w:sz="4" w:space="0" w:color="auto"/>
              <w:right w:val="single" w:sz="4" w:space="0" w:color="auto"/>
            </w:tcBorders>
          </w:tcPr>
          <w:p w14:paraId="38804B50" w14:textId="77777777" w:rsidR="00632D99" w:rsidRDefault="00632D99" w:rsidP="007138B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CD60C50" w14:textId="77777777" w:rsidR="00632D99" w:rsidRDefault="00632D99" w:rsidP="007138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A32125" w14:textId="77777777" w:rsidR="00632D99" w:rsidRDefault="00632D99" w:rsidP="00713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3B583D" w14:textId="77777777" w:rsidR="00632D99" w:rsidRDefault="00632D99" w:rsidP="007138B5">
            <w:pPr>
              <w:pStyle w:val="TAL"/>
              <w:rPr>
                <w:rFonts w:cs="Arial"/>
                <w:szCs w:val="18"/>
              </w:rPr>
            </w:pPr>
            <w:r>
              <w:rPr>
                <w:rFonts w:cs="Arial"/>
                <w:szCs w:val="18"/>
              </w:rPr>
              <w:t>This IE if present may contain the GPSI used during the Event Exposure subscribe operation. This information shall be used to identify if a subscription must be cancelled in case this GPSI is no longer associated to the UE.</w:t>
            </w:r>
          </w:p>
          <w:p w14:paraId="32B50729" w14:textId="77777777" w:rsidR="00632D99" w:rsidRDefault="00632D99" w:rsidP="007138B5">
            <w:pPr>
              <w:pStyle w:val="TAL"/>
              <w:rPr>
                <w:rFonts w:cs="Arial"/>
                <w:szCs w:val="18"/>
              </w:rPr>
            </w:pPr>
            <w:r>
              <w:rPr>
                <w:rFonts w:cs="Arial"/>
                <w:szCs w:val="18"/>
              </w:rPr>
              <w:t>It shall be absent on Nudm and may be present on Nudr.</w:t>
            </w:r>
          </w:p>
        </w:tc>
        <w:tc>
          <w:tcPr>
            <w:tcW w:w="1386" w:type="dxa"/>
            <w:tcBorders>
              <w:top w:val="single" w:sz="4" w:space="0" w:color="auto"/>
              <w:left w:val="single" w:sz="4" w:space="0" w:color="auto"/>
              <w:bottom w:val="single" w:sz="4" w:space="0" w:color="auto"/>
              <w:right w:val="single" w:sz="4" w:space="0" w:color="auto"/>
            </w:tcBorders>
          </w:tcPr>
          <w:p w14:paraId="65E0720E" w14:textId="77777777" w:rsidR="00632D99" w:rsidRDefault="00632D99" w:rsidP="007138B5">
            <w:pPr>
              <w:pStyle w:val="TAL"/>
              <w:rPr>
                <w:rFonts w:cs="Arial"/>
                <w:szCs w:val="18"/>
              </w:rPr>
            </w:pPr>
          </w:p>
        </w:tc>
      </w:tr>
      <w:tr w:rsidR="00632D99" w:rsidRPr="00B06F7A" w14:paraId="55681AB5" w14:textId="77777777" w:rsidTr="007138B5">
        <w:trPr>
          <w:jc w:val="center"/>
        </w:trPr>
        <w:tc>
          <w:tcPr>
            <w:tcW w:w="2231" w:type="dxa"/>
            <w:tcBorders>
              <w:top w:val="single" w:sz="4" w:space="0" w:color="auto"/>
              <w:left w:val="single" w:sz="4" w:space="0" w:color="auto"/>
              <w:bottom w:val="single" w:sz="4" w:space="0" w:color="auto"/>
              <w:right w:val="single" w:sz="4" w:space="0" w:color="auto"/>
            </w:tcBorders>
          </w:tcPr>
          <w:p w14:paraId="6929C808" w14:textId="77777777" w:rsidR="00632D99" w:rsidRPr="00B06F7A" w:rsidRDefault="00632D99" w:rsidP="007138B5">
            <w:pPr>
              <w:pStyle w:val="TAL"/>
            </w:pPr>
            <w:proofErr w:type="spellStart"/>
            <w:r w:rsidRPr="00B06F7A">
              <w:t>excludeGpsiList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02EBCC47" w14:textId="77777777" w:rsidR="00632D99" w:rsidRPr="00B06F7A" w:rsidRDefault="00632D99" w:rsidP="007138B5">
            <w:pPr>
              <w:pStyle w:val="TAL"/>
            </w:pPr>
            <w:r w:rsidRPr="00B06F7A">
              <w:t>array(</w:t>
            </w:r>
            <w:proofErr w:type="spellStart"/>
            <w:r w:rsidRPr="00B06F7A">
              <w:t>Gpsi</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2B086C74" w14:textId="77777777" w:rsidR="00632D99" w:rsidRPr="00B06F7A" w:rsidRDefault="00632D99" w:rsidP="007138B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D355B81" w14:textId="77777777" w:rsidR="00632D99" w:rsidRPr="00B06F7A" w:rsidRDefault="00632D99" w:rsidP="007138B5">
            <w:pPr>
              <w:pStyle w:val="TAL"/>
            </w:pPr>
            <w:r w:rsidRPr="00B06F7A">
              <w:t>1..N</w:t>
            </w:r>
          </w:p>
        </w:tc>
        <w:tc>
          <w:tcPr>
            <w:tcW w:w="4359" w:type="dxa"/>
            <w:tcBorders>
              <w:top w:val="single" w:sz="4" w:space="0" w:color="auto"/>
              <w:left w:val="single" w:sz="4" w:space="0" w:color="auto"/>
              <w:bottom w:val="single" w:sz="4" w:space="0" w:color="auto"/>
              <w:right w:val="single" w:sz="4" w:space="0" w:color="auto"/>
            </w:tcBorders>
          </w:tcPr>
          <w:p w14:paraId="03047202" w14:textId="77777777" w:rsidR="00632D99" w:rsidRPr="00B06F7A" w:rsidRDefault="00632D99" w:rsidP="007138B5">
            <w:pPr>
              <w:pStyle w:val="TAL"/>
              <w:rPr>
                <w:rFonts w:cs="Arial"/>
                <w:szCs w:val="18"/>
              </w:rPr>
            </w:pPr>
            <w:r w:rsidRPr="00B06F7A">
              <w:rPr>
                <w:rFonts w:cs="Arial"/>
                <w:szCs w:val="18"/>
              </w:rPr>
              <w:t>This IE may be present for a group subscription.</w:t>
            </w:r>
          </w:p>
          <w:p w14:paraId="5C9659DE" w14:textId="77777777" w:rsidR="00632D99" w:rsidRPr="00B06F7A" w:rsidRDefault="00632D99" w:rsidP="007138B5">
            <w:pPr>
              <w:pStyle w:val="TAL"/>
              <w:rPr>
                <w:rFonts w:cs="Arial"/>
                <w:szCs w:val="18"/>
              </w:rPr>
            </w:pPr>
          </w:p>
          <w:p w14:paraId="0F027AC3" w14:textId="77777777" w:rsidR="00632D99" w:rsidRPr="00B06F7A" w:rsidRDefault="00632D99" w:rsidP="007138B5">
            <w:pPr>
              <w:pStyle w:val="TAL"/>
              <w:rPr>
                <w:rFonts w:cs="Arial"/>
                <w:szCs w:val="18"/>
              </w:rPr>
            </w:pPr>
            <w:r w:rsidRPr="00B06F7A">
              <w:rPr>
                <w:rFonts w:cs="Arial"/>
                <w:szCs w:val="18"/>
              </w:rPr>
              <w:t>When present, this IE shall carry the GPSI of the group member UE(s) that are excluded from the group subscription.</w:t>
            </w:r>
          </w:p>
        </w:tc>
        <w:tc>
          <w:tcPr>
            <w:tcW w:w="1386" w:type="dxa"/>
            <w:tcBorders>
              <w:top w:val="single" w:sz="4" w:space="0" w:color="auto"/>
              <w:left w:val="single" w:sz="4" w:space="0" w:color="auto"/>
              <w:bottom w:val="single" w:sz="4" w:space="0" w:color="auto"/>
              <w:right w:val="single" w:sz="4" w:space="0" w:color="auto"/>
            </w:tcBorders>
          </w:tcPr>
          <w:p w14:paraId="6D2C3E8A" w14:textId="77777777" w:rsidR="00632D99" w:rsidRPr="00B06F7A" w:rsidRDefault="00632D99" w:rsidP="007138B5">
            <w:pPr>
              <w:pStyle w:val="TAL"/>
              <w:rPr>
                <w:rFonts w:cs="Arial"/>
                <w:szCs w:val="18"/>
              </w:rPr>
            </w:pPr>
            <w:r w:rsidRPr="00B06F7A">
              <w:rPr>
                <w:rFonts w:cs="Arial"/>
                <w:szCs w:val="18"/>
              </w:rPr>
              <w:t>DGEM</w:t>
            </w:r>
          </w:p>
        </w:tc>
      </w:tr>
      <w:tr w:rsidR="00632D99" w:rsidRPr="00B06F7A" w14:paraId="17FEADE1" w14:textId="77777777" w:rsidTr="007138B5">
        <w:trPr>
          <w:jc w:val="center"/>
        </w:trPr>
        <w:tc>
          <w:tcPr>
            <w:tcW w:w="2231" w:type="dxa"/>
            <w:tcBorders>
              <w:top w:val="single" w:sz="4" w:space="0" w:color="auto"/>
              <w:left w:val="single" w:sz="4" w:space="0" w:color="auto"/>
              <w:bottom w:val="single" w:sz="4" w:space="0" w:color="auto"/>
              <w:right w:val="single" w:sz="4" w:space="0" w:color="auto"/>
            </w:tcBorders>
          </w:tcPr>
          <w:p w14:paraId="15D58539" w14:textId="77777777" w:rsidR="00632D99" w:rsidRPr="00B06F7A" w:rsidRDefault="00632D99" w:rsidP="007138B5">
            <w:pPr>
              <w:pStyle w:val="TAL"/>
            </w:pPr>
            <w:proofErr w:type="spellStart"/>
            <w:r>
              <w:lastRenderedPageBreak/>
              <w:t>in</w:t>
            </w:r>
            <w:r w:rsidRPr="00B06F7A">
              <w:t>cludeGpsiList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3B648BA9" w14:textId="77777777" w:rsidR="00632D99" w:rsidRPr="00B06F7A" w:rsidRDefault="00632D99" w:rsidP="007138B5">
            <w:pPr>
              <w:pStyle w:val="TAL"/>
            </w:pPr>
            <w:r w:rsidRPr="00B06F7A">
              <w:t>array(</w:t>
            </w:r>
            <w:proofErr w:type="spellStart"/>
            <w:r w:rsidRPr="00B06F7A">
              <w:t>Gpsi</w:t>
            </w:r>
            <w:proofErr w:type="spellEnd"/>
            <w:r w:rsidRPr="00B06F7A">
              <w:t>)</w:t>
            </w:r>
          </w:p>
        </w:tc>
        <w:tc>
          <w:tcPr>
            <w:tcW w:w="425" w:type="dxa"/>
            <w:tcBorders>
              <w:top w:val="single" w:sz="4" w:space="0" w:color="auto"/>
              <w:left w:val="single" w:sz="4" w:space="0" w:color="auto"/>
              <w:bottom w:val="single" w:sz="4" w:space="0" w:color="auto"/>
              <w:right w:val="single" w:sz="4" w:space="0" w:color="auto"/>
            </w:tcBorders>
          </w:tcPr>
          <w:p w14:paraId="1B4EB5D4" w14:textId="77777777" w:rsidR="00632D99" w:rsidRPr="00B06F7A" w:rsidRDefault="00632D99" w:rsidP="007138B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5A23AEA" w14:textId="77777777" w:rsidR="00632D99" w:rsidRPr="00B06F7A" w:rsidRDefault="00632D99" w:rsidP="007138B5">
            <w:pPr>
              <w:pStyle w:val="TAL"/>
            </w:pPr>
            <w:r w:rsidRPr="00B06F7A">
              <w:t>1..N</w:t>
            </w:r>
          </w:p>
        </w:tc>
        <w:tc>
          <w:tcPr>
            <w:tcW w:w="4359" w:type="dxa"/>
            <w:tcBorders>
              <w:top w:val="single" w:sz="4" w:space="0" w:color="auto"/>
              <w:left w:val="single" w:sz="4" w:space="0" w:color="auto"/>
              <w:bottom w:val="single" w:sz="4" w:space="0" w:color="auto"/>
              <w:right w:val="single" w:sz="4" w:space="0" w:color="auto"/>
            </w:tcBorders>
          </w:tcPr>
          <w:p w14:paraId="2BBB05FD" w14:textId="77777777" w:rsidR="00632D99" w:rsidRPr="00B06F7A" w:rsidRDefault="00632D99" w:rsidP="007138B5">
            <w:pPr>
              <w:pStyle w:val="TAL"/>
              <w:rPr>
                <w:rFonts w:cs="Arial"/>
                <w:szCs w:val="18"/>
              </w:rPr>
            </w:pPr>
            <w:r w:rsidRPr="00B06F7A">
              <w:rPr>
                <w:rFonts w:cs="Arial"/>
                <w:szCs w:val="18"/>
              </w:rPr>
              <w:t>This IE may be present for a group subscription.</w:t>
            </w:r>
          </w:p>
          <w:p w14:paraId="40E192BA" w14:textId="77777777" w:rsidR="00632D99" w:rsidRPr="00B06F7A" w:rsidRDefault="00632D99" w:rsidP="007138B5">
            <w:pPr>
              <w:pStyle w:val="TAL"/>
              <w:rPr>
                <w:rFonts w:cs="Arial"/>
                <w:szCs w:val="18"/>
              </w:rPr>
            </w:pPr>
          </w:p>
          <w:p w14:paraId="28C6BEEA" w14:textId="77777777" w:rsidR="00632D99" w:rsidRPr="00B06F7A" w:rsidRDefault="00632D99" w:rsidP="007138B5">
            <w:pPr>
              <w:pStyle w:val="TAL"/>
              <w:rPr>
                <w:rFonts w:cs="Arial"/>
                <w:szCs w:val="18"/>
              </w:rPr>
            </w:pPr>
            <w:r w:rsidRPr="00B06F7A">
              <w:rPr>
                <w:rFonts w:cs="Arial"/>
                <w:szCs w:val="18"/>
              </w:rPr>
              <w:t xml:space="preserve">When present, this IE shall carry the GPSI of the group member UE(s) that are </w:t>
            </w:r>
            <w:r>
              <w:rPr>
                <w:rFonts w:cs="Arial"/>
                <w:szCs w:val="18"/>
              </w:rPr>
              <w:t>added</w:t>
            </w:r>
            <w:r w:rsidRPr="00B06F7A">
              <w:rPr>
                <w:rFonts w:cs="Arial"/>
                <w:szCs w:val="18"/>
              </w:rPr>
              <w:t xml:space="preserve"> </w:t>
            </w:r>
            <w:r>
              <w:rPr>
                <w:rFonts w:cs="Arial"/>
                <w:szCs w:val="18"/>
              </w:rPr>
              <w:t>into</w:t>
            </w:r>
            <w:r w:rsidRPr="00B06F7A">
              <w:rPr>
                <w:rFonts w:cs="Arial"/>
                <w:szCs w:val="18"/>
              </w:rPr>
              <w:t xml:space="preserve"> the group subscription.</w:t>
            </w:r>
          </w:p>
        </w:tc>
        <w:tc>
          <w:tcPr>
            <w:tcW w:w="1386" w:type="dxa"/>
            <w:tcBorders>
              <w:top w:val="single" w:sz="4" w:space="0" w:color="auto"/>
              <w:left w:val="single" w:sz="4" w:space="0" w:color="auto"/>
              <w:bottom w:val="single" w:sz="4" w:space="0" w:color="auto"/>
              <w:right w:val="single" w:sz="4" w:space="0" w:color="auto"/>
            </w:tcBorders>
          </w:tcPr>
          <w:p w14:paraId="6B96EC93" w14:textId="77777777" w:rsidR="00632D99" w:rsidRPr="00B06F7A" w:rsidRDefault="00632D99" w:rsidP="007138B5">
            <w:pPr>
              <w:pStyle w:val="TAL"/>
              <w:rPr>
                <w:rFonts w:cs="Arial"/>
                <w:szCs w:val="18"/>
              </w:rPr>
            </w:pPr>
            <w:r w:rsidRPr="00B06F7A">
              <w:rPr>
                <w:rFonts w:cs="Arial"/>
                <w:szCs w:val="18"/>
              </w:rPr>
              <w:t>DGEM</w:t>
            </w:r>
          </w:p>
        </w:tc>
      </w:tr>
      <w:tr w:rsidR="00632D99" w:rsidRPr="00B06F7A" w14:paraId="040601A8" w14:textId="77777777" w:rsidTr="007138B5">
        <w:trPr>
          <w:jc w:val="center"/>
        </w:trPr>
        <w:tc>
          <w:tcPr>
            <w:tcW w:w="2231" w:type="dxa"/>
            <w:tcBorders>
              <w:top w:val="single" w:sz="4" w:space="0" w:color="auto"/>
              <w:left w:val="single" w:sz="4" w:space="0" w:color="auto"/>
              <w:bottom w:val="single" w:sz="4" w:space="0" w:color="auto"/>
              <w:right w:val="single" w:sz="4" w:space="0" w:color="auto"/>
            </w:tcBorders>
          </w:tcPr>
          <w:p w14:paraId="20614890" w14:textId="77777777" w:rsidR="00632D99" w:rsidRDefault="00632D99" w:rsidP="007138B5">
            <w:pPr>
              <w:pStyle w:val="TAL"/>
            </w:pPr>
            <w:proofErr w:type="spellStart"/>
            <w:r>
              <w:t>dataRestorationCallbackUri</w:t>
            </w:r>
            <w:proofErr w:type="spellEnd"/>
          </w:p>
        </w:tc>
        <w:tc>
          <w:tcPr>
            <w:tcW w:w="1418" w:type="dxa"/>
            <w:tcBorders>
              <w:top w:val="single" w:sz="4" w:space="0" w:color="auto"/>
              <w:left w:val="single" w:sz="4" w:space="0" w:color="auto"/>
              <w:bottom w:val="single" w:sz="4" w:space="0" w:color="auto"/>
              <w:right w:val="single" w:sz="4" w:space="0" w:color="auto"/>
            </w:tcBorders>
          </w:tcPr>
          <w:p w14:paraId="4F297C27" w14:textId="77777777" w:rsidR="00632D99" w:rsidRPr="00B06F7A" w:rsidRDefault="00632D99" w:rsidP="007138B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8CB4B8" w14:textId="77777777" w:rsidR="00632D99" w:rsidRPr="00B06F7A" w:rsidRDefault="00632D99" w:rsidP="007138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FDB470" w14:textId="77777777" w:rsidR="00632D99" w:rsidRPr="00B06F7A" w:rsidRDefault="00632D99" w:rsidP="007138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FFEC00" w14:textId="77777777" w:rsidR="00632D99" w:rsidRPr="00B06F7A" w:rsidRDefault="00632D99" w:rsidP="007138B5">
            <w:pPr>
              <w:pStyle w:val="TAL"/>
              <w:rPr>
                <w:rFonts w:cs="Arial"/>
                <w:szCs w:val="18"/>
              </w:rPr>
            </w:pPr>
            <w:r>
              <w:rPr>
                <w:rFonts w:cs="Arial"/>
                <w:szCs w:val="18"/>
              </w:rPr>
              <w:t>If present, it contains the URI where notifications about UDR-initiated data restoration shall be sent by UDM.</w:t>
            </w:r>
          </w:p>
        </w:tc>
        <w:tc>
          <w:tcPr>
            <w:tcW w:w="1386" w:type="dxa"/>
            <w:tcBorders>
              <w:top w:val="single" w:sz="4" w:space="0" w:color="auto"/>
              <w:left w:val="single" w:sz="4" w:space="0" w:color="auto"/>
              <w:bottom w:val="single" w:sz="4" w:space="0" w:color="auto"/>
              <w:right w:val="single" w:sz="4" w:space="0" w:color="auto"/>
            </w:tcBorders>
          </w:tcPr>
          <w:p w14:paraId="010DA881" w14:textId="77777777" w:rsidR="00632D99" w:rsidRPr="00B06F7A" w:rsidRDefault="00632D99" w:rsidP="007138B5">
            <w:pPr>
              <w:pStyle w:val="TAL"/>
              <w:rPr>
                <w:rFonts w:cs="Arial"/>
                <w:szCs w:val="18"/>
              </w:rPr>
            </w:pPr>
          </w:p>
        </w:tc>
      </w:tr>
      <w:tr w:rsidR="00632D99" w:rsidRPr="00B06F7A" w14:paraId="65C1BD09" w14:textId="77777777" w:rsidTr="007138B5">
        <w:trPr>
          <w:jc w:val="center"/>
        </w:trPr>
        <w:tc>
          <w:tcPr>
            <w:tcW w:w="2231" w:type="dxa"/>
            <w:tcBorders>
              <w:top w:val="single" w:sz="4" w:space="0" w:color="auto"/>
              <w:left w:val="single" w:sz="4" w:space="0" w:color="auto"/>
              <w:bottom w:val="single" w:sz="4" w:space="0" w:color="auto"/>
              <w:right w:val="single" w:sz="4" w:space="0" w:color="auto"/>
            </w:tcBorders>
          </w:tcPr>
          <w:p w14:paraId="757A44A0" w14:textId="77777777" w:rsidR="00632D99" w:rsidRDefault="00632D99" w:rsidP="007138B5">
            <w:pPr>
              <w:pStyle w:val="TAL"/>
            </w:pPr>
            <w:proofErr w:type="spellStart"/>
            <w:r>
              <w:t>udrRestartInd</w:t>
            </w:r>
            <w:proofErr w:type="spellEnd"/>
          </w:p>
        </w:tc>
        <w:tc>
          <w:tcPr>
            <w:tcW w:w="1418" w:type="dxa"/>
            <w:tcBorders>
              <w:top w:val="single" w:sz="4" w:space="0" w:color="auto"/>
              <w:left w:val="single" w:sz="4" w:space="0" w:color="auto"/>
              <w:bottom w:val="single" w:sz="4" w:space="0" w:color="auto"/>
              <w:right w:val="single" w:sz="4" w:space="0" w:color="auto"/>
            </w:tcBorders>
          </w:tcPr>
          <w:p w14:paraId="6EA7951B" w14:textId="77777777" w:rsidR="00632D99" w:rsidRDefault="00632D99" w:rsidP="007138B5">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102BD0" w14:textId="77777777" w:rsidR="00632D99" w:rsidRDefault="00632D99" w:rsidP="007138B5">
            <w:pPr>
              <w:pStyle w:val="TAC"/>
            </w:pPr>
            <w:r w:rsidRPr="00E57DB1">
              <w:t>O</w:t>
            </w:r>
          </w:p>
        </w:tc>
        <w:tc>
          <w:tcPr>
            <w:tcW w:w="1134" w:type="dxa"/>
            <w:tcBorders>
              <w:top w:val="single" w:sz="4" w:space="0" w:color="auto"/>
              <w:left w:val="single" w:sz="4" w:space="0" w:color="auto"/>
              <w:bottom w:val="single" w:sz="4" w:space="0" w:color="auto"/>
              <w:right w:val="single" w:sz="4" w:space="0" w:color="auto"/>
            </w:tcBorders>
          </w:tcPr>
          <w:p w14:paraId="3D6D9FE8" w14:textId="77777777" w:rsidR="00632D99" w:rsidRDefault="00632D99" w:rsidP="007138B5">
            <w:pPr>
              <w:pStyle w:val="TAL"/>
            </w:pPr>
            <w:r w:rsidRPr="00E57DB1">
              <w:t>0..1</w:t>
            </w:r>
          </w:p>
        </w:tc>
        <w:tc>
          <w:tcPr>
            <w:tcW w:w="4359" w:type="dxa"/>
            <w:tcBorders>
              <w:top w:val="single" w:sz="4" w:space="0" w:color="auto"/>
              <w:left w:val="single" w:sz="4" w:space="0" w:color="auto"/>
              <w:bottom w:val="single" w:sz="4" w:space="0" w:color="auto"/>
              <w:right w:val="single" w:sz="4" w:space="0" w:color="auto"/>
            </w:tcBorders>
          </w:tcPr>
          <w:p w14:paraId="319C5CDA" w14:textId="77777777" w:rsidR="00632D99" w:rsidRPr="00E57DB1" w:rsidRDefault="00632D99" w:rsidP="007138B5">
            <w:pPr>
              <w:pStyle w:val="TAL"/>
              <w:rPr>
                <w:rFonts w:cs="Arial"/>
                <w:szCs w:val="18"/>
              </w:rPr>
            </w:pPr>
            <w:r w:rsidRPr="00E57DB1">
              <w:rPr>
                <w:rFonts w:cs="Arial"/>
                <w:szCs w:val="18"/>
              </w:rPr>
              <w:t>May be present in request messages from the UDM consumer to the UDM.</w:t>
            </w:r>
          </w:p>
          <w:p w14:paraId="56A2DB4E" w14:textId="77777777" w:rsidR="00632D99" w:rsidRPr="00E57DB1" w:rsidRDefault="00632D99" w:rsidP="007138B5">
            <w:pPr>
              <w:pStyle w:val="TAL"/>
              <w:rPr>
                <w:rFonts w:cs="Arial"/>
                <w:szCs w:val="18"/>
              </w:rPr>
            </w:pPr>
            <w:r w:rsidRPr="00E57DB1">
              <w:rPr>
                <w:rFonts w:cs="Arial"/>
                <w:szCs w:val="18"/>
              </w:rPr>
              <w:t>If present:</w:t>
            </w:r>
          </w:p>
          <w:p w14:paraId="40C41D72" w14:textId="77777777" w:rsidR="00632D99" w:rsidRPr="00E57DB1" w:rsidRDefault="00632D99" w:rsidP="007138B5">
            <w:pPr>
              <w:pStyle w:val="TAL"/>
              <w:rPr>
                <w:rFonts w:cs="Arial"/>
                <w:szCs w:val="18"/>
              </w:rPr>
            </w:pPr>
            <w:r w:rsidRPr="00E57DB1">
              <w:rPr>
                <w:rFonts w:cs="Arial"/>
                <w:szCs w:val="18"/>
              </w:rPr>
              <w:t>- true: indicates that the registration message sent by the UDM consumer is due to a re-synchronization event, motivated by a previous reception at the UDM consumer of a Data Restoration Notification from the UDM</w:t>
            </w:r>
          </w:p>
          <w:p w14:paraId="3EAA7DA6" w14:textId="77777777" w:rsidR="00632D99" w:rsidRDefault="00632D99" w:rsidP="007138B5">
            <w:pPr>
              <w:pStyle w:val="TAL"/>
              <w:rPr>
                <w:rFonts w:cs="Arial"/>
                <w:szCs w:val="18"/>
              </w:rPr>
            </w:pPr>
            <w:r w:rsidRPr="00E57DB1">
              <w:rPr>
                <w:rFonts w:cs="Arial"/>
                <w:szCs w:val="18"/>
              </w:rPr>
              <w:t>- false (or absent): indicates that this is a normal request message (i.e., not motivated by a data restoration notification event)</w:t>
            </w:r>
          </w:p>
        </w:tc>
        <w:tc>
          <w:tcPr>
            <w:tcW w:w="1386" w:type="dxa"/>
            <w:tcBorders>
              <w:top w:val="single" w:sz="4" w:space="0" w:color="auto"/>
              <w:left w:val="single" w:sz="4" w:space="0" w:color="auto"/>
              <w:bottom w:val="single" w:sz="4" w:space="0" w:color="auto"/>
              <w:right w:val="single" w:sz="4" w:space="0" w:color="auto"/>
            </w:tcBorders>
          </w:tcPr>
          <w:p w14:paraId="2DA31DFA" w14:textId="77777777" w:rsidR="00632D99" w:rsidRPr="00B06F7A" w:rsidRDefault="00632D99" w:rsidP="007138B5">
            <w:pPr>
              <w:pStyle w:val="TAL"/>
              <w:rPr>
                <w:rFonts w:cs="Arial"/>
                <w:szCs w:val="18"/>
              </w:rPr>
            </w:pPr>
          </w:p>
        </w:tc>
      </w:tr>
    </w:tbl>
    <w:p w14:paraId="001639D0" w14:textId="77777777" w:rsidR="00632D99" w:rsidRPr="00632D99" w:rsidRDefault="00632D99" w:rsidP="00632D99"/>
    <w:p w14:paraId="1A4B6FE0" w14:textId="77777777" w:rsidR="00632D99" w:rsidRPr="002024F6" w:rsidRDefault="00632D99" w:rsidP="00632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983D75" w14:textId="6744B057" w:rsidR="00632D99" w:rsidRPr="00B06F7A" w:rsidRDefault="00632D99" w:rsidP="00632D99">
      <w:pPr>
        <w:pStyle w:val="Heading5"/>
      </w:pPr>
      <w:r w:rsidRPr="00B06F7A">
        <w:lastRenderedPageBreak/>
        <w:t>6.4.6.2.6</w:t>
      </w:r>
      <w:r w:rsidRPr="00B06F7A">
        <w:tab/>
        <w:t xml:space="preserve">Type: </w:t>
      </w:r>
      <w:proofErr w:type="spellStart"/>
      <w:r w:rsidRPr="00B06F7A">
        <w:t>ReportingOptions</w:t>
      </w:r>
      <w:bookmarkEnd w:id="15"/>
      <w:bookmarkEnd w:id="16"/>
      <w:bookmarkEnd w:id="17"/>
      <w:bookmarkEnd w:id="18"/>
      <w:bookmarkEnd w:id="19"/>
      <w:bookmarkEnd w:id="20"/>
      <w:bookmarkEnd w:id="21"/>
      <w:proofErr w:type="spellEnd"/>
    </w:p>
    <w:p w14:paraId="767A588A" w14:textId="77777777" w:rsidR="00632D99" w:rsidRPr="00B06F7A" w:rsidRDefault="00632D99" w:rsidP="00632D99">
      <w:pPr>
        <w:pStyle w:val="TH"/>
      </w:pPr>
      <w:r w:rsidRPr="00B06F7A">
        <w:rPr>
          <w:noProof/>
        </w:rPr>
        <w:t>Table </w:t>
      </w:r>
      <w:r w:rsidRPr="00B06F7A">
        <w:t xml:space="preserve">6.4.6.2.6-1: </w:t>
      </w:r>
      <w:r w:rsidRPr="00B06F7A">
        <w:rPr>
          <w:noProof/>
        </w:rPr>
        <w:t>Definition of type ReportingOptions</w:t>
      </w:r>
    </w:p>
    <w:tbl>
      <w:tblPr>
        <w:tblW w:w="10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992"/>
        <w:gridCol w:w="4359"/>
        <w:gridCol w:w="1365"/>
      </w:tblGrid>
      <w:tr w:rsidR="00632D99" w:rsidRPr="00B06F7A" w14:paraId="621829E8" w14:textId="77777777" w:rsidTr="007138B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A39853" w14:textId="77777777" w:rsidR="00632D99" w:rsidRPr="00B06F7A" w:rsidRDefault="00632D99" w:rsidP="007138B5">
            <w:pPr>
              <w:pStyle w:val="TAH"/>
            </w:pPr>
            <w:r w:rsidRPr="00B06F7A">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75177B18" w14:textId="77777777" w:rsidR="00632D99" w:rsidRPr="00B06F7A" w:rsidRDefault="00632D99" w:rsidP="007138B5">
            <w:pPr>
              <w:pStyle w:val="TAH"/>
            </w:pPr>
            <w:r w:rsidRPr="00B06F7A">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20DA4AD8" w14:textId="77777777" w:rsidR="00632D99" w:rsidRPr="00B06F7A" w:rsidRDefault="00632D99" w:rsidP="007138B5">
            <w:pPr>
              <w:pStyle w:val="TAH"/>
            </w:pPr>
            <w:r w:rsidRPr="00B06F7A">
              <w:t>P</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71761582" w14:textId="77777777" w:rsidR="00632D99" w:rsidRPr="00B06F7A" w:rsidRDefault="00632D99" w:rsidP="007138B5">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2422A6" w14:textId="77777777" w:rsidR="00632D99" w:rsidRPr="00B06F7A" w:rsidRDefault="00632D99" w:rsidP="007138B5">
            <w:pPr>
              <w:pStyle w:val="TAH"/>
              <w:rPr>
                <w:rFonts w:cs="Arial"/>
                <w:szCs w:val="18"/>
              </w:rPr>
            </w:pPr>
            <w:r w:rsidRPr="00B06F7A">
              <w:rPr>
                <w:rFonts w:cs="Arial"/>
                <w:szCs w:val="18"/>
              </w:rPr>
              <w:t>Description</w:t>
            </w:r>
          </w:p>
        </w:tc>
        <w:tc>
          <w:tcPr>
            <w:tcW w:w="1365" w:type="dxa"/>
            <w:tcBorders>
              <w:top w:val="single" w:sz="4" w:space="0" w:color="auto"/>
              <w:left w:val="single" w:sz="4" w:space="0" w:color="auto"/>
              <w:bottom w:val="single" w:sz="4" w:space="0" w:color="auto"/>
              <w:right w:val="single" w:sz="4" w:space="0" w:color="auto"/>
            </w:tcBorders>
            <w:shd w:val="clear" w:color="auto" w:fill="C0C0C0"/>
          </w:tcPr>
          <w:p w14:paraId="37520F0D" w14:textId="77777777" w:rsidR="00632D99" w:rsidRPr="00B06F7A" w:rsidRDefault="00632D99" w:rsidP="007138B5">
            <w:pPr>
              <w:pStyle w:val="TAH"/>
              <w:rPr>
                <w:rFonts w:cs="Arial"/>
                <w:szCs w:val="18"/>
              </w:rPr>
            </w:pPr>
            <w:r w:rsidRPr="00B06F7A">
              <w:rPr>
                <w:rFonts w:cs="Arial"/>
                <w:szCs w:val="18"/>
              </w:rPr>
              <w:t>Applicability</w:t>
            </w:r>
          </w:p>
        </w:tc>
      </w:tr>
      <w:tr w:rsidR="00632D99" w:rsidRPr="00B06F7A" w14:paraId="1C128B99" w14:textId="77777777" w:rsidTr="007138B5">
        <w:trPr>
          <w:jc w:val="center"/>
        </w:trPr>
        <w:tc>
          <w:tcPr>
            <w:tcW w:w="2090" w:type="dxa"/>
            <w:tcBorders>
              <w:top w:val="single" w:sz="4" w:space="0" w:color="auto"/>
              <w:left w:val="single" w:sz="4" w:space="0" w:color="auto"/>
              <w:bottom w:val="single" w:sz="4" w:space="0" w:color="auto"/>
              <w:right w:val="single" w:sz="4" w:space="0" w:color="auto"/>
            </w:tcBorders>
          </w:tcPr>
          <w:p w14:paraId="540C8E5C" w14:textId="77777777" w:rsidR="00632D99" w:rsidRPr="00B06F7A" w:rsidRDefault="00632D99" w:rsidP="007138B5">
            <w:pPr>
              <w:pStyle w:val="TAL"/>
              <w:rPr>
                <w:lang w:eastAsia="zh-CN"/>
              </w:rPr>
            </w:pPr>
            <w:proofErr w:type="spellStart"/>
            <w:r w:rsidRPr="00B06F7A">
              <w:rPr>
                <w:lang w:eastAsia="zh-CN"/>
              </w:rPr>
              <w:t>reportMode</w:t>
            </w:r>
            <w:proofErr w:type="spellEnd"/>
          </w:p>
        </w:tc>
        <w:tc>
          <w:tcPr>
            <w:tcW w:w="1828" w:type="dxa"/>
            <w:tcBorders>
              <w:top w:val="single" w:sz="4" w:space="0" w:color="auto"/>
              <w:left w:val="single" w:sz="4" w:space="0" w:color="auto"/>
              <w:bottom w:val="single" w:sz="4" w:space="0" w:color="auto"/>
              <w:right w:val="single" w:sz="4" w:space="0" w:color="auto"/>
            </w:tcBorders>
          </w:tcPr>
          <w:p w14:paraId="00BE3A8A" w14:textId="77777777" w:rsidR="00632D99" w:rsidRPr="00B06F7A" w:rsidRDefault="00632D99" w:rsidP="007138B5">
            <w:pPr>
              <w:pStyle w:val="TAL"/>
              <w:rPr>
                <w:lang w:eastAsia="zh-CN"/>
              </w:rPr>
            </w:pPr>
            <w:proofErr w:type="spellStart"/>
            <w:r w:rsidRPr="00B06F7A">
              <w:rPr>
                <w:rFonts w:hint="eastAsia"/>
                <w:lang w:eastAsia="zh-CN"/>
              </w:rPr>
              <w:t>EventReportMode</w:t>
            </w:r>
            <w:proofErr w:type="spellEnd"/>
          </w:p>
        </w:tc>
        <w:tc>
          <w:tcPr>
            <w:tcW w:w="298" w:type="dxa"/>
            <w:tcBorders>
              <w:top w:val="single" w:sz="4" w:space="0" w:color="auto"/>
              <w:left w:val="single" w:sz="4" w:space="0" w:color="auto"/>
              <w:bottom w:val="single" w:sz="4" w:space="0" w:color="auto"/>
              <w:right w:val="single" w:sz="4" w:space="0" w:color="auto"/>
            </w:tcBorders>
          </w:tcPr>
          <w:p w14:paraId="1CD86ED1" w14:textId="77777777" w:rsidR="00632D99" w:rsidRPr="00B06F7A" w:rsidRDefault="00632D99" w:rsidP="007138B5">
            <w:pPr>
              <w:pStyle w:val="TAC"/>
              <w:rPr>
                <w:lang w:eastAsia="zh-CN"/>
              </w:rPr>
            </w:pPr>
            <w:r w:rsidRPr="00B06F7A">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3620019F" w14:textId="77777777" w:rsidR="00632D99" w:rsidRPr="00B06F7A" w:rsidRDefault="00632D99" w:rsidP="007138B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95DA613" w14:textId="77777777" w:rsidR="00632D99" w:rsidRDefault="00632D99" w:rsidP="007138B5">
            <w:pPr>
              <w:pStyle w:val="TAL"/>
              <w:rPr>
                <w:ins w:id="54" w:author="Jesus de Gregorio" w:date="2023-05-10T15:07:00Z"/>
                <w:rFonts w:cs="Arial"/>
                <w:szCs w:val="18"/>
                <w:lang w:val="en-US" w:eastAsia="zh-CN"/>
              </w:rPr>
            </w:pPr>
            <w:r w:rsidRPr="00B06F7A">
              <w:rPr>
                <w:rFonts w:cs="Arial" w:hint="eastAsia"/>
                <w:szCs w:val="18"/>
                <w:lang w:eastAsia="zh-CN"/>
              </w:rPr>
              <w:t>In</w:t>
            </w:r>
            <w:r w:rsidRPr="00B06F7A">
              <w:rPr>
                <w:rFonts w:cs="Arial"/>
                <w:szCs w:val="18"/>
                <w:lang w:eastAsia="zh-CN"/>
              </w:rPr>
              <w:t>dicates the mode of report (</w:t>
            </w:r>
            <w:proofErr w:type="spellStart"/>
            <w:r w:rsidRPr="00B06F7A">
              <w:rPr>
                <w:rFonts w:cs="Arial"/>
                <w:szCs w:val="18"/>
                <w:lang w:eastAsia="zh-CN"/>
              </w:rPr>
              <w:t>e.g</w:t>
            </w:r>
            <w:proofErr w:type="spellEnd"/>
            <w:r w:rsidRPr="00B06F7A">
              <w:rPr>
                <w:rFonts w:cs="Arial"/>
                <w:szCs w:val="18"/>
                <w:lang w:eastAsia="zh-CN"/>
              </w:rPr>
              <w:t>, periodic reporting along with periodicity, reporting based on event detection). See clause </w:t>
            </w:r>
            <w:r w:rsidRPr="00B06F7A">
              <w:rPr>
                <w:rFonts w:cs="Arial"/>
                <w:szCs w:val="18"/>
                <w:lang w:val="en-US" w:eastAsia="zh-CN"/>
              </w:rPr>
              <w:t>4.15.1 of 3GPP TS23.502 [3].</w:t>
            </w:r>
          </w:p>
          <w:p w14:paraId="0E5AE540" w14:textId="77777777" w:rsidR="00632D99" w:rsidRDefault="00632D99" w:rsidP="007138B5">
            <w:pPr>
              <w:pStyle w:val="TAL"/>
              <w:rPr>
                <w:ins w:id="55" w:author="Jesus de Gregorio" w:date="2023-05-10T15:07:00Z"/>
                <w:rFonts w:cs="Arial"/>
                <w:szCs w:val="18"/>
                <w:lang w:val="en-US" w:eastAsia="zh-CN"/>
              </w:rPr>
            </w:pPr>
          </w:p>
          <w:p w14:paraId="04EB10DC" w14:textId="5ABB2A80" w:rsidR="00632D99" w:rsidRPr="00B06F7A" w:rsidRDefault="00632D99" w:rsidP="007138B5">
            <w:pPr>
              <w:pStyle w:val="TAL"/>
              <w:rPr>
                <w:rFonts w:cs="Arial"/>
                <w:szCs w:val="18"/>
                <w:lang w:val="en-US" w:eastAsia="zh-CN"/>
              </w:rPr>
            </w:pPr>
            <w:ins w:id="56" w:author="Jesus de Gregorio" w:date="2023-05-10T15:07:00Z">
              <w:r>
                <w:rPr>
                  <w:rFonts w:cs="Arial"/>
                  <w:szCs w:val="18"/>
                  <w:lang w:val="en-US" w:eastAsia="zh-CN"/>
                </w:rPr>
                <w:t>If this attribute is absent</w:t>
              </w:r>
            </w:ins>
            <w:ins w:id="57" w:author="Jesus de Gregorio" w:date="2023-05-10T15:08:00Z">
              <w:r>
                <w:rPr>
                  <w:rFonts w:cs="Arial"/>
                  <w:szCs w:val="18"/>
                  <w:lang w:val="en-US" w:eastAsia="zh-CN"/>
                </w:rPr>
                <w:t xml:space="preserve">, the default </w:t>
              </w:r>
              <w:proofErr w:type="spellStart"/>
              <w:r>
                <w:rPr>
                  <w:rFonts w:cs="Arial"/>
                  <w:szCs w:val="18"/>
                  <w:lang w:val="en-US" w:eastAsia="zh-CN"/>
                </w:rPr>
                <w:t>reportMode</w:t>
              </w:r>
              <w:proofErr w:type="spellEnd"/>
              <w:r>
                <w:rPr>
                  <w:rFonts w:cs="Arial"/>
                  <w:szCs w:val="18"/>
                  <w:lang w:val="en-US" w:eastAsia="zh-CN"/>
                </w:rPr>
                <w:t xml:space="preserve"> shall be "</w:t>
              </w:r>
            </w:ins>
            <w:ins w:id="58" w:author="Jesus de Gregorio" w:date="2023-05-10T15:09:00Z">
              <w:r>
                <w:rPr>
                  <w:rFonts w:cs="Arial"/>
                  <w:szCs w:val="18"/>
                  <w:lang w:val="en-US" w:eastAsia="zh-CN"/>
                </w:rPr>
                <w:t>ON_EVENT_DETECTION".</w:t>
              </w:r>
            </w:ins>
          </w:p>
        </w:tc>
        <w:tc>
          <w:tcPr>
            <w:tcW w:w="1365" w:type="dxa"/>
            <w:tcBorders>
              <w:top w:val="single" w:sz="4" w:space="0" w:color="auto"/>
              <w:left w:val="single" w:sz="4" w:space="0" w:color="auto"/>
              <w:bottom w:val="single" w:sz="4" w:space="0" w:color="auto"/>
              <w:right w:val="single" w:sz="4" w:space="0" w:color="auto"/>
            </w:tcBorders>
          </w:tcPr>
          <w:p w14:paraId="48F28CDB" w14:textId="77777777" w:rsidR="00632D99" w:rsidRPr="00B06F7A" w:rsidRDefault="00632D99" w:rsidP="007138B5">
            <w:pPr>
              <w:pStyle w:val="TAL"/>
              <w:rPr>
                <w:rFonts w:cs="Arial"/>
                <w:szCs w:val="18"/>
                <w:lang w:eastAsia="zh-CN"/>
              </w:rPr>
            </w:pPr>
          </w:p>
        </w:tc>
      </w:tr>
      <w:tr w:rsidR="00632D99" w:rsidRPr="00B06F7A" w14:paraId="7C049073" w14:textId="77777777" w:rsidTr="007138B5">
        <w:trPr>
          <w:jc w:val="center"/>
        </w:trPr>
        <w:tc>
          <w:tcPr>
            <w:tcW w:w="2090" w:type="dxa"/>
            <w:tcBorders>
              <w:top w:val="single" w:sz="4" w:space="0" w:color="auto"/>
              <w:left w:val="single" w:sz="4" w:space="0" w:color="auto"/>
              <w:bottom w:val="single" w:sz="4" w:space="0" w:color="auto"/>
              <w:right w:val="single" w:sz="4" w:space="0" w:color="auto"/>
            </w:tcBorders>
          </w:tcPr>
          <w:p w14:paraId="0E821E7D" w14:textId="77777777" w:rsidR="00632D99" w:rsidRPr="00B06F7A" w:rsidRDefault="00632D99" w:rsidP="007138B5">
            <w:pPr>
              <w:pStyle w:val="TAL"/>
            </w:pPr>
            <w:proofErr w:type="spellStart"/>
            <w:r w:rsidRPr="00B06F7A">
              <w:t>maxNumOfReports</w:t>
            </w:r>
            <w:proofErr w:type="spellEnd"/>
          </w:p>
        </w:tc>
        <w:tc>
          <w:tcPr>
            <w:tcW w:w="1828" w:type="dxa"/>
            <w:tcBorders>
              <w:top w:val="single" w:sz="4" w:space="0" w:color="auto"/>
              <w:left w:val="single" w:sz="4" w:space="0" w:color="auto"/>
              <w:bottom w:val="single" w:sz="4" w:space="0" w:color="auto"/>
              <w:right w:val="single" w:sz="4" w:space="0" w:color="auto"/>
            </w:tcBorders>
          </w:tcPr>
          <w:p w14:paraId="30D853D7" w14:textId="77777777" w:rsidR="00632D99" w:rsidRPr="00B06F7A" w:rsidRDefault="00632D99" w:rsidP="007138B5">
            <w:pPr>
              <w:pStyle w:val="TAL"/>
            </w:pPr>
            <w:proofErr w:type="spellStart"/>
            <w:r w:rsidRPr="00B06F7A">
              <w:t>MaxNumOfReports</w:t>
            </w:r>
            <w:proofErr w:type="spellEnd"/>
          </w:p>
        </w:tc>
        <w:tc>
          <w:tcPr>
            <w:tcW w:w="298" w:type="dxa"/>
            <w:tcBorders>
              <w:top w:val="single" w:sz="4" w:space="0" w:color="auto"/>
              <w:left w:val="single" w:sz="4" w:space="0" w:color="auto"/>
              <w:bottom w:val="single" w:sz="4" w:space="0" w:color="auto"/>
              <w:right w:val="single" w:sz="4" w:space="0" w:color="auto"/>
            </w:tcBorders>
          </w:tcPr>
          <w:p w14:paraId="76151BF2" w14:textId="77777777" w:rsidR="00632D99" w:rsidRPr="00B06F7A" w:rsidRDefault="00632D99" w:rsidP="007138B5">
            <w:pPr>
              <w:pStyle w:val="TAC"/>
            </w:pPr>
            <w:r w:rsidRPr="00B06F7A">
              <w:t>C</w:t>
            </w:r>
          </w:p>
        </w:tc>
        <w:tc>
          <w:tcPr>
            <w:tcW w:w="992" w:type="dxa"/>
            <w:tcBorders>
              <w:top w:val="single" w:sz="4" w:space="0" w:color="auto"/>
              <w:left w:val="single" w:sz="4" w:space="0" w:color="auto"/>
              <w:bottom w:val="single" w:sz="4" w:space="0" w:color="auto"/>
              <w:right w:val="single" w:sz="4" w:space="0" w:color="auto"/>
            </w:tcBorders>
          </w:tcPr>
          <w:p w14:paraId="22DDFFA3" w14:textId="77777777" w:rsidR="00632D99" w:rsidRPr="00B06F7A" w:rsidRDefault="00632D99" w:rsidP="007138B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9A4D945" w14:textId="77777777" w:rsidR="00632D99" w:rsidRPr="00B06F7A" w:rsidRDefault="00632D99" w:rsidP="007138B5">
            <w:pPr>
              <w:pStyle w:val="TAL"/>
            </w:pPr>
            <w:r w:rsidRPr="00B06F7A">
              <w:rPr>
                <w:rFonts w:cs="Arial"/>
                <w:szCs w:val="18"/>
              </w:rPr>
              <w:t xml:space="preserve">Maximum number of reports. </w:t>
            </w:r>
            <w:r w:rsidRPr="00B06F7A">
              <w:rPr>
                <w:lang w:eastAsia="zh-CN"/>
              </w:rPr>
              <w:t xml:space="preserve">If the event subscription is for a group of UEs, this </w:t>
            </w:r>
            <w:r w:rsidRPr="00B06F7A">
              <w:t>parameter shall be applied to each individual member UE of the group.</w:t>
            </w:r>
          </w:p>
          <w:p w14:paraId="043009BB" w14:textId="77777777" w:rsidR="00632D99" w:rsidRPr="00B06F7A" w:rsidRDefault="00632D99" w:rsidP="007138B5">
            <w:pPr>
              <w:pStyle w:val="TAL"/>
              <w:rPr>
                <w:rFonts w:cs="Arial"/>
                <w:szCs w:val="18"/>
              </w:rPr>
            </w:pPr>
            <w:r w:rsidRPr="00B06F7A">
              <w:rPr>
                <w:rFonts w:cs="Arial"/>
                <w:szCs w:val="18"/>
                <w:lang w:eastAsia="zh-CN"/>
              </w:rPr>
              <w:t>(NOTE 2)</w:t>
            </w:r>
          </w:p>
        </w:tc>
        <w:tc>
          <w:tcPr>
            <w:tcW w:w="1365" w:type="dxa"/>
            <w:tcBorders>
              <w:top w:val="single" w:sz="4" w:space="0" w:color="auto"/>
              <w:left w:val="single" w:sz="4" w:space="0" w:color="auto"/>
              <w:bottom w:val="single" w:sz="4" w:space="0" w:color="auto"/>
              <w:right w:val="single" w:sz="4" w:space="0" w:color="auto"/>
            </w:tcBorders>
          </w:tcPr>
          <w:p w14:paraId="41F2005C" w14:textId="77777777" w:rsidR="00632D99" w:rsidRPr="00B06F7A" w:rsidRDefault="00632D99" w:rsidP="007138B5">
            <w:pPr>
              <w:pStyle w:val="TAL"/>
              <w:rPr>
                <w:rFonts w:cs="Arial"/>
                <w:szCs w:val="18"/>
              </w:rPr>
            </w:pPr>
          </w:p>
        </w:tc>
      </w:tr>
      <w:tr w:rsidR="00632D99" w:rsidRPr="00B06F7A" w14:paraId="4E006A76" w14:textId="77777777" w:rsidTr="007138B5">
        <w:trPr>
          <w:jc w:val="center"/>
        </w:trPr>
        <w:tc>
          <w:tcPr>
            <w:tcW w:w="2090" w:type="dxa"/>
            <w:tcBorders>
              <w:top w:val="single" w:sz="4" w:space="0" w:color="auto"/>
              <w:left w:val="single" w:sz="4" w:space="0" w:color="auto"/>
              <w:bottom w:val="single" w:sz="4" w:space="0" w:color="auto"/>
              <w:right w:val="single" w:sz="4" w:space="0" w:color="auto"/>
            </w:tcBorders>
          </w:tcPr>
          <w:p w14:paraId="56269379" w14:textId="77777777" w:rsidR="00632D99" w:rsidRPr="00B06F7A" w:rsidRDefault="00632D99" w:rsidP="007138B5">
            <w:pPr>
              <w:pStyle w:val="TAL"/>
            </w:pPr>
            <w:r w:rsidRPr="00B06F7A">
              <w:t>expiry</w:t>
            </w:r>
          </w:p>
        </w:tc>
        <w:tc>
          <w:tcPr>
            <w:tcW w:w="1828" w:type="dxa"/>
            <w:tcBorders>
              <w:top w:val="single" w:sz="4" w:space="0" w:color="auto"/>
              <w:left w:val="single" w:sz="4" w:space="0" w:color="auto"/>
              <w:bottom w:val="single" w:sz="4" w:space="0" w:color="auto"/>
              <w:right w:val="single" w:sz="4" w:space="0" w:color="auto"/>
            </w:tcBorders>
          </w:tcPr>
          <w:p w14:paraId="20F46100" w14:textId="77777777" w:rsidR="00632D99" w:rsidRPr="00B06F7A" w:rsidRDefault="00632D99" w:rsidP="007138B5">
            <w:pPr>
              <w:pStyle w:val="TAL"/>
            </w:pPr>
            <w:proofErr w:type="spellStart"/>
            <w:r w:rsidRPr="00B06F7A">
              <w:t>DateTime</w:t>
            </w:r>
            <w:proofErr w:type="spellEnd"/>
          </w:p>
        </w:tc>
        <w:tc>
          <w:tcPr>
            <w:tcW w:w="298" w:type="dxa"/>
            <w:tcBorders>
              <w:top w:val="single" w:sz="4" w:space="0" w:color="auto"/>
              <w:left w:val="single" w:sz="4" w:space="0" w:color="auto"/>
              <w:bottom w:val="single" w:sz="4" w:space="0" w:color="auto"/>
              <w:right w:val="single" w:sz="4" w:space="0" w:color="auto"/>
            </w:tcBorders>
          </w:tcPr>
          <w:p w14:paraId="5A3A00E2" w14:textId="77777777" w:rsidR="00632D99" w:rsidRPr="00B06F7A" w:rsidRDefault="00632D99" w:rsidP="007138B5">
            <w:pPr>
              <w:pStyle w:val="TAC"/>
            </w:pPr>
            <w:r w:rsidRPr="00B06F7A">
              <w:t>C</w:t>
            </w:r>
          </w:p>
        </w:tc>
        <w:tc>
          <w:tcPr>
            <w:tcW w:w="992" w:type="dxa"/>
            <w:tcBorders>
              <w:top w:val="single" w:sz="4" w:space="0" w:color="auto"/>
              <w:left w:val="single" w:sz="4" w:space="0" w:color="auto"/>
              <w:bottom w:val="single" w:sz="4" w:space="0" w:color="auto"/>
              <w:right w:val="single" w:sz="4" w:space="0" w:color="auto"/>
            </w:tcBorders>
          </w:tcPr>
          <w:p w14:paraId="7E40CDAB" w14:textId="77777777" w:rsidR="00632D99" w:rsidRPr="00B06F7A" w:rsidRDefault="00632D99" w:rsidP="007138B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71F04B9" w14:textId="77777777" w:rsidR="00632D99" w:rsidRPr="00B06F7A" w:rsidRDefault="00632D99" w:rsidP="007138B5">
            <w:pPr>
              <w:pStyle w:val="TAL"/>
              <w:rPr>
                <w:lang w:val="en-US" w:eastAsia="zh-CN"/>
              </w:rPr>
            </w:pPr>
            <w:r w:rsidRPr="00B06F7A">
              <w:rPr>
                <w:rFonts w:cs="Arial"/>
                <w:szCs w:val="18"/>
                <w:lang w:eastAsia="zh-CN"/>
              </w:rPr>
              <w:t xml:space="preserve">This IE shall be included in an event subscription response, </w:t>
            </w:r>
            <w:r w:rsidRPr="00B06F7A">
              <w:rPr>
                <w:rFonts w:cs="Arial"/>
                <w:szCs w:val="18"/>
              </w:rPr>
              <w:t>if, based on operator policy, the UDM needs to include an expiry time</w:t>
            </w:r>
            <w:r w:rsidRPr="00B06F7A">
              <w:rPr>
                <w:rFonts w:cs="Arial"/>
                <w:szCs w:val="18"/>
                <w:lang w:eastAsia="zh-CN"/>
              </w:rPr>
              <w:t>, and may be included in an event subscription request. When present, this IE shall represent</w:t>
            </w:r>
            <w:r w:rsidRPr="00B06F7A">
              <w:rPr>
                <w:rFonts w:cs="Arial"/>
                <w:szCs w:val="18"/>
              </w:rPr>
              <w:t xml:space="preserve"> the time at which monitoring shall cease and the subscription becomes invalid.</w:t>
            </w:r>
            <w:r w:rsidRPr="00B06F7A">
              <w:rPr>
                <w:lang w:eastAsia="zh-CN"/>
              </w:rPr>
              <w:t xml:space="preserve"> If the </w:t>
            </w:r>
            <w:proofErr w:type="spellStart"/>
            <w:r w:rsidRPr="00B06F7A">
              <w:t>maxNumOfReports</w:t>
            </w:r>
            <w:proofErr w:type="spellEnd"/>
            <w:r w:rsidRPr="00B06F7A">
              <w:rPr>
                <w:lang w:eastAsia="zh-CN"/>
              </w:rPr>
              <w:t xml:space="preserve"> included in an event subscription response is 1 and if an event report is included in the subscription response then the value of the expiry included in the response shall be an immediate timestamp.</w:t>
            </w:r>
          </w:p>
          <w:p w14:paraId="1C04DA64" w14:textId="77777777" w:rsidR="00632D99" w:rsidRPr="00B06F7A" w:rsidRDefault="00632D99" w:rsidP="007138B5">
            <w:pPr>
              <w:pStyle w:val="TAL"/>
              <w:rPr>
                <w:rFonts w:cs="Arial"/>
                <w:szCs w:val="18"/>
              </w:rPr>
            </w:pPr>
            <w:r w:rsidRPr="00B06F7A">
              <w:rPr>
                <w:rFonts w:hint="eastAsia"/>
                <w:lang w:val="en-US" w:eastAsia="zh-CN"/>
              </w:rPr>
              <w:t>(</w:t>
            </w:r>
            <w:r w:rsidRPr="00B06F7A">
              <w:rPr>
                <w:lang w:val="en-US" w:eastAsia="zh-CN"/>
              </w:rPr>
              <w:t>NOTE 2)</w:t>
            </w:r>
          </w:p>
        </w:tc>
        <w:tc>
          <w:tcPr>
            <w:tcW w:w="1365" w:type="dxa"/>
            <w:tcBorders>
              <w:top w:val="single" w:sz="4" w:space="0" w:color="auto"/>
              <w:left w:val="single" w:sz="4" w:space="0" w:color="auto"/>
              <w:bottom w:val="single" w:sz="4" w:space="0" w:color="auto"/>
              <w:right w:val="single" w:sz="4" w:space="0" w:color="auto"/>
            </w:tcBorders>
          </w:tcPr>
          <w:p w14:paraId="013AF61D" w14:textId="77777777" w:rsidR="00632D99" w:rsidRPr="00B06F7A" w:rsidRDefault="00632D99" w:rsidP="007138B5">
            <w:pPr>
              <w:pStyle w:val="TAL"/>
              <w:rPr>
                <w:rFonts w:cs="Arial"/>
                <w:szCs w:val="18"/>
                <w:lang w:eastAsia="zh-CN"/>
              </w:rPr>
            </w:pPr>
          </w:p>
        </w:tc>
      </w:tr>
      <w:tr w:rsidR="00632D99" w:rsidRPr="00B06F7A" w14:paraId="672A2DC4" w14:textId="77777777" w:rsidTr="007138B5">
        <w:trPr>
          <w:jc w:val="center"/>
        </w:trPr>
        <w:tc>
          <w:tcPr>
            <w:tcW w:w="2090" w:type="dxa"/>
            <w:tcBorders>
              <w:top w:val="single" w:sz="4" w:space="0" w:color="auto"/>
              <w:left w:val="single" w:sz="4" w:space="0" w:color="auto"/>
              <w:bottom w:val="single" w:sz="4" w:space="0" w:color="auto"/>
              <w:right w:val="single" w:sz="4" w:space="0" w:color="auto"/>
            </w:tcBorders>
          </w:tcPr>
          <w:p w14:paraId="010105FE" w14:textId="77777777" w:rsidR="00632D99" w:rsidRPr="00B06F7A" w:rsidRDefault="00632D99" w:rsidP="007138B5">
            <w:pPr>
              <w:pStyle w:val="TAL"/>
            </w:pPr>
            <w:proofErr w:type="spellStart"/>
            <w:r w:rsidRPr="00B06F7A">
              <w:t>samplingRatio</w:t>
            </w:r>
            <w:proofErr w:type="spellEnd"/>
          </w:p>
        </w:tc>
        <w:tc>
          <w:tcPr>
            <w:tcW w:w="1828" w:type="dxa"/>
            <w:tcBorders>
              <w:top w:val="single" w:sz="4" w:space="0" w:color="auto"/>
              <w:left w:val="single" w:sz="4" w:space="0" w:color="auto"/>
              <w:bottom w:val="single" w:sz="4" w:space="0" w:color="auto"/>
              <w:right w:val="single" w:sz="4" w:space="0" w:color="auto"/>
            </w:tcBorders>
          </w:tcPr>
          <w:p w14:paraId="1F4F870A" w14:textId="77777777" w:rsidR="00632D99" w:rsidRPr="00B06F7A" w:rsidRDefault="00632D99" w:rsidP="007138B5">
            <w:pPr>
              <w:pStyle w:val="TAL"/>
            </w:pPr>
            <w:proofErr w:type="spellStart"/>
            <w:r w:rsidRPr="00B06F7A">
              <w:t>SamplingRatio</w:t>
            </w:r>
            <w:proofErr w:type="spellEnd"/>
          </w:p>
        </w:tc>
        <w:tc>
          <w:tcPr>
            <w:tcW w:w="298" w:type="dxa"/>
            <w:tcBorders>
              <w:top w:val="single" w:sz="4" w:space="0" w:color="auto"/>
              <w:left w:val="single" w:sz="4" w:space="0" w:color="auto"/>
              <w:bottom w:val="single" w:sz="4" w:space="0" w:color="auto"/>
              <w:right w:val="single" w:sz="4" w:space="0" w:color="auto"/>
            </w:tcBorders>
          </w:tcPr>
          <w:p w14:paraId="48FC5317" w14:textId="77777777" w:rsidR="00632D99" w:rsidRPr="00B06F7A" w:rsidRDefault="00632D99" w:rsidP="007138B5">
            <w:pPr>
              <w:pStyle w:val="TAC"/>
            </w:pPr>
            <w:r w:rsidRPr="00B06F7A">
              <w:t>O</w:t>
            </w:r>
          </w:p>
        </w:tc>
        <w:tc>
          <w:tcPr>
            <w:tcW w:w="992" w:type="dxa"/>
            <w:tcBorders>
              <w:top w:val="single" w:sz="4" w:space="0" w:color="auto"/>
              <w:left w:val="single" w:sz="4" w:space="0" w:color="auto"/>
              <w:bottom w:val="single" w:sz="4" w:space="0" w:color="auto"/>
              <w:right w:val="single" w:sz="4" w:space="0" w:color="auto"/>
            </w:tcBorders>
          </w:tcPr>
          <w:p w14:paraId="130C7123" w14:textId="77777777" w:rsidR="00632D99" w:rsidRPr="00B06F7A" w:rsidRDefault="00632D99" w:rsidP="007138B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F5D0A5A" w14:textId="77777777" w:rsidR="00632D99" w:rsidRPr="00B06F7A" w:rsidRDefault="00632D99" w:rsidP="007138B5">
            <w:pPr>
              <w:pStyle w:val="TAL"/>
              <w:rPr>
                <w:rFonts w:cs="Arial"/>
                <w:szCs w:val="18"/>
                <w:lang w:eastAsia="zh-CN"/>
              </w:rPr>
            </w:pPr>
            <w:r w:rsidRPr="00B06F7A">
              <w:rPr>
                <w:rFonts w:cs="Arial" w:hint="eastAsia"/>
                <w:szCs w:val="18"/>
                <w:lang w:eastAsia="zh-CN"/>
              </w:rPr>
              <w:t>Indicate</w:t>
            </w:r>
            <w:r w:rsidRPr="00B06F7A">
              <w:rPr>
                <w:rFonts w:cs="Arial"/>
                <w:szCs w:val="18"/>
                <w:lang w:eastAsia="zh-CN"/>
              </w:rPr>
              <w:t>s</w:t>
            </w:r>
            <w:r w:rsidRPr="00B06F7A">
              <w:rPr>
                <w:rFonts w:cs="Arial" w:hint="eastAsia"/>
                <w:szCs w:val="18"/>
                <w:lang w:eastAsia="zh-CN"/>
              </w:rPr>
              <w:t xml:space="preserve"> the percentage of sampling among </w:t>
            </w:r>
            <w:r w:rsidRPr="00B06F7A">
              <w:rPr>
                <w:rFonts w:cs="Arial"/>
                <w:szCs w:val="18"/>
                <w:lang w:eastAsia="zh-CN"/>
              </w:rPr>
              <w:t>impacted</w:t>
            </w:r>
            <w:r w:rsidRPr="00B06F7A">
              <w:rPr>
                <w:rFonts w:cs="Arial" w:hint="eastAsia"/>
                <w:szCs w:val="18"/>
                <w:lang w:eastAsia="zh-CN"/>
              </w:rPr>
              <w:t xml:space="preserve"> </w:t>
            </w:r>
            <w:r w:rsidRPr="00B06F7A">
              <w:rPr>
                <w:rFonts w:cs="Arial"/>
                <w:szCs w:val="18"/>
                <w:lang w:eastAsia="zh-CN"/>
              </w:rPr>
              <w:t>UEs, this parameter is used for group-based monitoring configuration. See clause 4.15.1 of 3GPP TS23.502 [3].</w:t>
            </w:r>
          </w:p>
          <w:p w14:paraId="0F631935" w14:textId="77777777" w:rsidR="00632D99" w:rsidRPr="00B06F7A" w:rsidRDefault="00632D99" w:rsidP="007138B5">
            <w:pPr>
              <w:pStyle w:val="TAL"/>
              <w:rPr>
                <w:rFonts w:cs="Arial"/>
                <w:szCs w:val="18"/>
                <w:lang w:eastAsia="zh-CN"/>
              </w:rPr>
            </w:pPr>
            <w:r w:rsidRPr="00B06F7A">
              <w:rPr>
                <w:rFonts w:cs="Arial"/>
                <w:szCs w:val="18"/>
                <w:lang w:eastAsia="zh-CN"/>
              </w:rPr>
              <w:t>(NOTE 1)</w:t>
            </w:r>
          </w:p>
        </w:tc>
        <w:tc>
          <w:tcPr>
            <w:tcW w:w="1365" w:type="dxa"/>
            <w:tcBorders>
              <w:top w:val="single" w:sz="4" w:space="0" w:color="auto"/>
              <w:left w:val="single" w:sz="4" w:space="0" w:color="auto"/>
              <w:bottom w:val="single" w:sz="4" w:space="0" w:color="auto"/>
              <w:right w:val="single" w:sz="4" w:space="0" w:color="auto"/>
            </w:tcBorders>
          </w:tcPr>
          <w:p w14:paraId="67CAB90E" w14:textId="77777777" w:rsidR="00632D99" w:rsidRPr="00B06F7A" w:rsidRDefault="00632D99" w:rsidP="007138B5">
            <w:pPr>
              <w:pStyle w:val="TAL"/>
              <w:rPr>
                <w:rFonts w:cs="Arial"/>
                <w:szCs w:val="18"/>
                <w:lang w:eastAsia="zh-CN"/>
              </w:rPr>
            </w:pPr>
          </w:p>
        </w:tc>
      </w:tr>
      <w:tr w:rsidR="00632D99" w:rsidRPr="00B06F7A" w14:paraId="2396F2C2" w14:textId="77777777" w:rsidTr="007138B5">
        <w:trPr>
          <w:jc w:val="center"/>
        </w:trPr>
        <w:tc>
          <w:tcPr>
            <w:tcW w:w="2090" w:type="dxa"/>
            <w:tcBorders>
              <w:top w:val="single" w:sz="4" w:space="0" w:color="auto"/>
              <w:left w:val="single" w:sz="4" w:space="0" w:color="auto"/>
              <w:bottom w:val="single" w:sz="4" w:space="0" w:color="auto"/>
              <w:right w:val="single" w:sz="4" w:space="0" w:color="auto"/>
            </w:tcBorders>
          </w:tcPr>
          <w:p w14:paraId="582AB6AE" w14:textId="77777777" w:rsidR="00632D99" w:rsidRPr="00B06F7A" w:rsidRDefault="00632D99" w:rsidP="007138B5">
            <w:pPr>
              <w:pStyle w:val="TAL"/>
            </w:pPr>
            <w:proofErr w:type="spellStart"/>
            <w:r w:rsidRPr="00B06F7A">
              <w:t>g</w:t>
            </w:r>
            <w:r w:rsidRPr="00B06F7A">
              <w:rPr>
                <w:rFonts w:hint="eastAsia"/>
              </w:rPr>
              <w:t>uardTim</w:t>
            </w:r>
            <w:r w:rsidRPr="00B06F7A">
              <w:t>e</w:t>
            </w:r>
            <w:proofErr w:type="spellEnd"/>
          </w:p>
        </w:tc>
        <w:tc>
          <w:tcPr>
            <w:tcW w:w="1828" w:type="dxa"/>
            <w:tcBorders>
              <w:top w:val="single" w:sz="4" w:space="0" w:color="auto"/>
              <w:left w:val="single" w:sz="4" w:space="0" w:color="auto"/>
              <w:bottom w:val="single" w:sz="4" w:space="0" w:color="auto"/>
              <w:right w:val="single" w:sz="4" w:space="0" w:color="auto"/>
            </w:tcBorders>
          </w:tcPr>
          <w:p w14:paraId="79AF226D" w14:textId="77777777" w:rsidR="00632D99" w:rsidRPr="00B06F7A" w:rsidRDefault="00632D99" w:rsidP="007138B5">
            <w:pPr>
              <w:pStyle w:val="TAL"/>
            </w:pPr>
            <w:proofErr w:type="spellStart"/>
            <w:r w:rsidRPr="00B06F7A">
              <w:t>DurationSec</w:t>
            </w:r>
            <w:proofErr w:type="spellEnd"/>
          </w:p>
        </w:tc>
        <w:tc>
          <w:tcPr>
            <w:tcW w:w="298" w:type="dxa"/>
            <w:tcBorders>
              <w:top w:val="single" w:sz="4" w:space="0" w:color="auto"/>
              <w:left w:val="single" w:sz="4" w:space="0" w:color="auto"/>
              <w:bottom w:val="single" w:sz="4" w:space="0" w:color="auto"/>
              <w:right w:val="single" w:sz="4" w:space="0" w:color="auto"/>
            </w:tcBorders>
          </w:tcPr>
          <w:p w14:paraId="4EC89B0B" w14:textId="77777777" w:rsidR="00632D99" w:rsidRPr="00B06F7A" w:rsidRDefault="00632D99" w:rsidP="007138B5">
            <w:pPr>
              <w:pStyle w:val="TAC"/>
            </w:pPr>
            <w:r w:rsidRPr="00B06F7A">
              <w:t>O</w:t>
            </w:r>
          </w:p>
        </w:tc>
        <w:tc>
          <w:tcPr>
            <w:tcW w:w="992" w:type="dxa"/>
            <w:tcBorders>
              <w:top w:val="single" w:sz="4" w:space="0" w:color="auto"/>
              <w:left w:val="single" w:sz="4" w:space="0" w:color="auto"/>
              <w:bottom w:val="single" w:sz="4" w:space="0" w:color="auto"/>
              <w:right w:val="single" w:sz="4" w:space="0" w:color="auto"/>
            </w:tcBorders>
          </w:tcPr>
          <w:p w14:paraId="00F0E11F" w14:textId="77777777" w:rsidR="00632D99" w:rsidRPr="00B06F7A" w:rsidRDefault="00632D99" w:rsidP="007138B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3F919DC" w14:textId="77777777" w:rsidR="00632D99" w:rsidRPr="00B06F7A" w:rsidRDefault="00632D99" w:rsidP="007138B5">
            <w:pPr>
              <w:pStyle w:val="TAL"/>
              <w:rPr>
                <w:rFonts w:cs="Arial"/>
                <w:szCs w:val="18"/>
                <w:lang w:eastAsia="zh-CN"/>
              </w:rPr>
            </w:pPr>
            <w:r w:rsidRPr="00B06F7A">
              <w:rPr>
                <w:rFonts w:cs="Arial" w:hint="eastAsia"/>
                <w:szCs w:val="18"/>
                <w:lang w:eastAsia="zh-CN"/>
              </w:rPr>
              <w:t>Indic</w:t>
            </w:r>
            <w:r w:rsidRPr="00B06F7A">
              <w:rPr>
                <w:rFonts w:cs="Arial"/>
                <w:szCs w:val="18"/>
                <w:lang w:eastAsia="zh-CN"/>
              </w:rPr>
              <w:t>ates the time for which the Monitoring Event Reporting(s) detected by the UEs in a group can be aggregated before sending them to the consumer NF, this parameter is used for group-based monitoring configuration. See clause 4.15.1 of 3GPP TS23.502 [3].</w:t>
            </w:r>
          </w:p>
        </w:tc>
        <w:tc>
          <w:tcPr>
            <w:tcW w:w="1365" w:type="dxa"/>
            <w:tcBorders>
              <w:top w:val="single" w:sz="4" w:space="0" w:color="auto"/>
              <w:left w:val="single" w:sz="4" w:space="0" w:color="auto"/>
              <w:bottom w:val="single" w:sz="4" w:space="0" w:color="auto"/>
              <w:right w:val="single" w:sz="4" w:space="0" w:color="auto"/>
            </w:tcBorders>
          </w:tcPr>
          <w:p w14:paraId="7661DE38" w14:textId="77777777" w:rsidR="00632D99" w:rsidRPr="00B06F7A" w:rsidRDefault="00632D99" w:rsidP="007138B5">
            <w:pPr>
              <w:pStyle w:val="TAL"/>
              <w:rPr>
                <w:rFonts w:cs="Arial"/>
                <w:szCs w:val="18"/>
                <w:lang w:eastAsia="zh-CN"/>
              </w:rPr>
            </w:pPr>
          </w:p>
        </w:tc>
      </w:tr>
      <w:tr w:rsidR="00632D99" w:rsidRPr="00B06F7A" w14:paraId="067056A0" w14:textId="77777777" w:rsidTr="007138B5">
        <w:trPr>
          <w:jc w:val="center"/>
        </w:trPr>
        <w:tc>
          <w:tcPr>
            <w:tcW w:w="2090" w:type="dxa"/>
            <w:tcBorders>
              <w:top w:val="single" w:sz="4" w:space="0" w:color="auto"/>
              <w:left w:val="single" w:sz="4" w:space="0" w:color="auto"/>
              <w:bottom w:val="single" w:sz="4" w:space="0" w:color="auto"/>
              <w:right w:val="single" w:sz="4" w:space="0" w:color="auto"/>
            </w:tcBorders>
          </w:tcPr>
          <w:p w14:paraId="70EBC7A1" w14:textId="77777777" w:rsidR="00632D99" w:rsidRPr="00B06F7A" w:rsidRDefault="00632D99" w:rsidP="007138B5">
            <w:pPr>
              <w:pStyle w:val="TAL"/>
            </w:pPr>
            <w:proofErr w:type="spellStart"/>
            <w:r w:rsidRPr="00B06F7A">
              <w:rPr>
                <w:rFonts w:hint="eastAsia"/>
              </w:rPr>
              <w:t>reportPeriod</w:t>
            </w:r>
            <w:proofErr w:type="spellEnd"/>
          </w:p>
        </w:tc>
        <w:tc>
          <w:tcPr>
            <w:tcW w:w="1828" w:type="dxa"/>
            <w:tcBorders>
              <w:top w:val="single" w:sz="4" w:space="0" w:color="auto"/>
              <w:left w:val="single" w:sz="4" w:space="0" w:color="auto"/>
              <w:bottom w:val="single" w:sz="4" w:space="0" w:color="auto"/>
              <w:right w:val="single" w:sz="4" w:space="0" w:color="auto"/>
            </w:tcBorders>
          </w:tcPr>
          <w:p w14:paraId="20564C73" w14:textId="77777777" w:rsidR="00632D99" w:rsidRPr="00B06F7A" w:rsidRDefault="00632D99" w:rsidP="007138B5">
            <w:pPr>
              <w:pStyle w:val="TAL"/>
            </w:pPr>
            <w:proofErr w:type="spellStart"/>
            <w:r w:rsidRPr="00B06F7A">
              <w:t>DurationSec</w:t>
            </w:r>
            <w:proofErr w:type="spellEnd"/>
          </w:p>
        </w:tc>
        <w:tc>
          <w:tcPr>
            <w:tcW w:w="298" w:type="dxa"/>
            <w:tcBorders>
              <w:top w:val="single" w:sz="4" w:space="0" w:color="auto"/>
              <w:left w:val="single" w:sz="4" w:space="0" w:color="auto"/>
              <w:bottom w:val="single" w:sz="4" w:space="0" w:color="auto"/>
              <w:right w:val="single" w:sz="4" w:space="0" w:color="auto"/>
            </w:tcBorders>
          </w:tcPr>
          <w:p w14:paraId="29BF8D0E" w14:textId="77777777" w:rsidR="00632D99" w:rsidRPr="00B06F7A" w:rsidRDefault="00632D99" w:rsidP="007138B5">
            <w:pPr>
              <w:pStyle w:val="TAC"/>
            </w:pPr>
            <w:r w:rsidRPr="00B06F7A">
              <w:rPr>
                <w:rFonts w:hint="eastAsia"/>
              </w:rPr>
              <w:t>C</w:t>
            </w:r>
          </w:p>
        </w:tc>
        <w:tc>
          <w:tcPr>
            <w:tcW w:w="992" w:type="dxa"/>
            <w:tcBorders>
              <w:top w:val="single" w:sz="4" w:space="0" w:color="auto"/>
              <w:left w:val="single" w:sz="4" w:space="0" w:color="auto"/>
              <w:bottom w:val="single" w:sz="4" w:space="0" w:color="auto"/>
              <w:right w:val="single" w:sz="4" w:space="0" w:color="auto"/>
            </w:tcBorders>
          </w:tcPr>
          <w:p w14:paraId="34930B2F" w14:textId="77777777" w:rsidR="00632D99" w:rsidRPr="00B06F7A" w:rsidRDefault="00632D99" w:rsidP="007138B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820CD4A" w14:textId="77777777" w:rsidR="00632D99" w:rsidRPr="00B06F7A" w:rsidRDefault="00632D99" w:rsidP="007138B5">
            <w:pPr>
              <w:pStyle w:val="TAL"/>
              <w:rPr>
                <w:rFonts w:cs="Arial"/>
                <w:szCs w:val="18"/>
                <w:lang w:eastAsia="zh-CN"/>
              </w:rPr>
            </w:pPr>
            <w:r w:rsidRPr="00B06F7A">
              <w:rPr>
                <w:rFonts w:cs="Arial"/>
                <w:szCs w:val="18"/>
                <w:lang w:eastAsia="zh-CN"/>
              </w:rPr>
              <w:t>Indicates the interval time between which the event notification is reported, s</w:t>
            </w:r>
            <w:r w:rsidRPr="00B06F7A">
              <w:rPr>
                <w:rFonts w:cs="Arial" w:hint="eastAsia"/>
                <w:szCs w:val="18"/>
                <w:lang w:eastAsia="zh-CN"/>
              </w:rPr>
              <w:t xml:space="preserve">hall be present if </w:t>
            </w:r>
            <w:proofErr w:type="spellStart"/>
            <w:r w:rsidRPr="00B06F7A">
              <w:rPr>
                <w:rFonts w:cs="Arial"/>
                <w:szCs w:val="18"/>
                <w:lang w:eastAsia="zh-CN"/>
              </w:rPr>
              <w:t>reportMode</w:t>
            </w:r>
            <w:proofErr w:type="spellEnd"/>
            <w:r w:rsidRPr="00B06F7A">
              <w:rPr>
                <w:rFonts w:cs="Arial"/>
                <w:szCs w:val="18"/>
                <w:lang w:eastAsia="zh-CN"/>
              </w:rPr>
              <w:t xml:space="preserve"> is "PERIODIC".</w:t>
            </w:r>
          </w:p>
        </w:tc>
        <w:tc>
          <w:tcPr>
            <w:tcW w:w="1365" w:type="dxa"/>
            <w:tcBorders>
              <w:top w:val="single" w:sz="4" w:space="0" w:color="auto"/>
              <w:left w:val="single" w:sz="4" w:space="0" w:color="auto"/>
              <w:bottom w:val="single" w:sz="4" w:space="0" w:color="auto"/>
              <w:right w:val="single" w:sz="4" w:space="0" w:color="auto"/>
            </w:tcBorders>
          </w:tcPr>
          <w:p w14:paraId="6D7040BC" w14:textId="77777777" w:rsidR="00632D99" w:rsidRPr="00B06F7A" w:rsidRDefault="00632D99" w:rsidP="007138B5">
            <w:pPr>
              <w:pStyle w:val="TAL"/>
              <w:rPr>
                <w:rFonts w:cs="Arial"/>
                <w:szCs w:val="18"/>
                <w:lang w:eastAsia="zh-CN"/>
              </w:rPr>
            </w:pPr>
          </w:p>
        </w:tc>
      </w:tr>
      <w:tr w:rsidR="00632D99" w:rsidRPr="00B06F7A" w14:paraId="0FE490E2" w14:textId="77777777" w:rsidTr="007138B5">
        <w:trPr>
          <w:jc w:val="center"/>
        </w:trPr>
        <w:tc>
          <w:tcPr>
            <w:tcW w:w="2090" w:type="dxa"/>
            <w:tcBorders>
              <w:top w:val="single" w:sz="4" w:space="0" w:color="auto"/>
              <w:left w:val="single" w:sz="4" w:space="0" w:color="auto"/>
              <w:bottom w:val="single" w:sz="4" w:space="0" w:color="auto"/>
              <w:right w:val="single" w:sz="4" w:space="0" w:color="auto"/>
            </w:tcBorders>
          </w:tcPr>
          <w:p w14:paraId="1EB7E203" w14:textId="77777777" w:rsidR="00632D99" w:rsidRPr="00B06F7A" w:rsidRDefault="00632D99" w:rsidP="007138B5">
            <w:pPr>
              <w:pStyle w:val="TAL"/>
            </w:pPr>
            <w:r w:rsidRPr="00B06F7A">
              <w:rPr>
                <w:noProof/>
                <w:lang w:eastAsia="zh-CN"/>
              </w:rPr>
              <w:t>notifFlag</w:t>
            </w:r>
          </w:p>
        </w:tc>
        <w:tc>
          <w:tcPr>
            <w:tcW w:w="1828" w:type="dxa"/>
            <w:tcBorders>
              <w:top w:val="single" w:sz="4" w:space="0" w:color="auto"/>
              <w:left w:val="single" w:sz="4" w:space="0" w:color="auto"/>
              <w:bottom w:val="single" w:sz="4" w:space="0" w:color="auto"/>
              <w:right w:val="single" w:sz="4" w:space="0" w:color="auto"/>
            </w:tcBorders>
          </w:tcPr>
          <w:p w14:paraId="0F66552D" w14:textId="77777777" w:rsidR="00632D99" w:rsidRPr="00B06F7A" w:rsidRDefault="00632D99" w:rsidP="007138B5">
            <w:pPr>
              <w:pStyle w:val="TAL"/>
            </w:pPr>
            <w:proofErr w:type="spellStart"/>
            <w:r w:rsidRPr="00B06F7A">
              <w:rPr>
                <w:rFonts w:hint="eastAsia"/>
                <w:lang w:eastAsia="zh-CN"/>
              </w:rPr>
              <w:t>N</w:t>
            </w:r>
            <w:r w:rsidRPr="00B06F7A">
              <w:rPr>
                <w:lang w:eastAsia="zh-CN"/>
              </w:rPr>
              <w:t>otificationFlag</w:t>
            </w:r>
            <w:proofErr w:type="spellEnd"/>
          </w:p>
        </w:tc>
        <w:tc>
          <w:tcPr>
            <w:tcW w:w="298" w:type="dxa"/>
            <w:tcBorders>
              <w:top w:val="single" w:sz="4" w:space="0" w:color="auto"/>
              <w:left w:val="single" w:sz="4" w:space="0" w:color="auto"/>
              <w:bottom w:val="single" w:sz="4" w:space="0" w:color="auto"/>
              <w:right w:val="single" w:sz="4" w:space="0" w:color="auto"/>
            </w:tcBorders>
          </w:tcPr>
          <w:p w14:paraId="63DE48C8" w14:textId="77777777" w:rsidR="00632D99" w:rsidRPr="00B06F7A" w:rsidRDefault="00632D99" w:rsidP="007138B5">
            <w:pPr>
              <w:pStyle w:val="TAC"/>
            </w:pPr>
            <w:r w:rsidRPr="00B06F7A">
              <w:t>O</w:t>
            </w:r>
          </w:p>
        </w:tc>
        <w:tc>
          <w:tcPr>
            <w:tcW w:w="992" w:type="dxa"/>
            <w:tcBorders>
              <w:top w:val="single" w:sz="4" w:space="0" w:color="auto"/>
              <w:left w:val="single" w:sz="4" w:space="0" w:color="auto"/>
              <w:bottom w:val="single" w:sz="4" w:space="0" w:color="auto"/>
              <w:right w:val="single" w:sz="4" w:space="0" w:color="auto"/>
            </w:tcBorders>
          </w:tcPr>
          <w:p w14:paraId="619B0BA7" w14:textId="77777777" w:rsidR="00632D99" w:rsidRPr="00B06F7A" w:rsidRDefault="00632D99" w:rsidP="007138B5">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41AEE32" w14:textId="77777777" w:rsidR="00632D99" w:rsidRPr="00B06F7A" w:rsidRDefault="00632D99" w:rsidP="007138B5">
            <w:pPr>
              <w:pStyle w:val="TAL"/>
              <w:rPr>
                <w:noProof/>
                <w:lang w:eastAsia="zh-CN"/>
              </w:rPr>
            </w:pPr>
            <w:r w:rsidRPr="00B06F7A">
              <w:rPr>
                <w:rFonts w:hint="eastAsia"/>
                <w:noProof/>
                <w:lang w:eastAsia="zh-CN"/>
              </w:rPr>
              <w:t>I</w:t>
            </w:r>
            <w:r w:rsidRPr="00B06F7A">
              <w:rPr>
                <w:noProof/>
                <w:lang w:eastAsia="zh-CN"/>
              </w:rPr>
              <w:t>ndicates the notification flag,</w:t>
            </w:r>
            <w:r w:rsidRPr="00B06F7A">
              <w:rPr>
                <w:rFonts w:cs="Arial"/>
                <w:szCs w:val="18"/>
                <w:lang w:eastAsia="zh-CN"/>
              </w:rPr>
              <w:t xml:space="preserve"> which is used to mute/unmute notifications and to retrieve events stored during a period of muted notifications</w:t>
            </w:r>
            <w:r w:rsidRPr="00B06F7A">
              <w:rPr>
                <w:noProof/>
                <w:lang w:eastAsia="zh-CN"/>
              </w:rPr>
              <w:t>.</w:t>
            </w:r>
          </w:p>
          <w:p w14:paraId="6830B68C" w14:textId="77777777" w:rsidR="00632D99" w:rsidRPr="00B06F7A" w:rsidRDefault="00632D99" w:rsidP="007138B5">
            <w:pPr>
              <w:pStyle w:val="TAL"/>
              <w:rPr>
                <w:rFonts w:cs="Arial"/>
                <w:szCs w:val="18"/>
                <w:lang w:eastAsia="zh-CN"/>
              </w:rPr>
            </w:pPr>
            <w:r w:rsidRPr="00B06F7A">
              <w:rPr>
                <w:noProof/>
                <w:lang w:eastAsia="zh-CN"/>
              </w:rPr>
              <w:t>(NOTE</w:t>
            </w:r>
            <w:r w:rsidRPr="00B06F7A">
              <w:rPr>
                <w:noProof/>
                <w:lang w:val="en-US" w:eastAsia="zh-CN"/>
              </w:rPr>
              <w:t> 3)</w:t>
            </w:r>
          </w:p>
        </w:tc>
        <w:tc>
          <w:tcPr>
            <w:tcW w:w="1365" w:type="dxa"/>
            <w:tcBorders>
              <w:top w:val="single" w:sz="4" w:space="0" w:color="auto"/>
              <w:left w:val="single" w:sz="4" w:space="0" w:color="auto"/>
              <w:bottom w:val="single" w:sz="4" w:space="0" w:color="auto"/>
              <w:right w:val="single" w:sz="4" w:space="0" w:color="auto"/>
            </w:tcBorders>
          </w:tcPr>
          <w:p w14:paraId="2FD81684" w14:textId="77777777" w:rsidR="00632D99" w:rsidRPr="00B06F7A" w:rsidRDefault="00632D99" w:rsidP="007138B5">
            <w:pPr>
              <w:pStyle w:val="TAL"/>
              <w:rPr>
                <w:rFonts w:cs="Arial"/>
                <w:szCs w:val="18"/>
                <w:lang w:eastAsia="zh-CN"/>
              </w:rPr>
            </w:pPr>
            <w:proofErr w:type="spellStart"/>
            <w:r w:rsidRPr="00B06F7A">
              <w:rPr>
                <w:rFonts w:cs="Arial"/>
                <w:szCs w:val="18"/>
                <w:lang w:eastAsia="zh-CN"/>
              </w:rPr>
              <w:t>EneNA</w:t>
            </w:r>
            <w:proofErr w:type="spellEnd"/>
          </w:p>
        </w:tc>
      </w:tr>
      <w:tr w:rsidR="00632D99" w:rsidRPr="00B06F7A" w14:paraId="58D8F58E" w14:textId="77777777" w:rsidTr="007138B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E96FA27" w14:textId="77777777" w:rsidR="00632D99" w:rsidRPr="00B06F7A" w:rsidRDefault="00632D99" w:rsidP="007138B5">
            <w:pPr>
              <w:pStyle w:val="TAN"/>
              <w:rPr>
                <w:lang w:eastAsia="zh-CN"/>
              </w:rPr>
            </w:pPr>
            <w:r w:rsidRPr="00B06F7A">
              <w:rPr>
                <w:rFonts w:hint="eastAsia"/>
                <w:lang w:eastAsia="zh-CN"/>
              </w:rPr>
              <w:t>NOTE </w:t>
            </w:r>
            <w:r w:rsidRPr="00B06F7A">
              <w:rPr>
                <w:lang w:eastAsia="zh-CN"/>
              </w:rPr>
              <w:t>1:</w:t>
            </w:r>
            <w:r w:rsidRPr="00B06F7A">
              <w:rPr>
                <w:lang w:eastAsia="zh-CN"/>
              </w:rPr>
              <w:tab/>
              <w:t>Parameter only applicable to certain event IDs reporting metrics (e.g. Number of UEs present in a geographical area) used and used e.g. by the NWDAF for data collection.</w:t>
            </w:r>
          </w:p>
          <w:p w14:paraId="11079206" w14:textId="77777777" w:rsidR="00632D99" w:rsidRPr="00B06F7A" w:rsidRDefault="00632D99" w:rsidP="007138B5">
            <w:pPr>
              <w:pStyle w:val="TAN"/>
            </w:pPr>
            <w:r w:rsidRPr="00B06F7A">
              <w:rPr>
                <w:lang w:eastAsia="zh-CN"/>
              </w:rPr>
              <w:t>NOTE 2</w:t>
            </w:r>
            <w:r w:rsidRPr="00B06F7A">
              <w:rPr>
                <w:lang w:val="en-US" w:eastAsia="zh-CN"/>
              </w:rPr>
              <w:tab/>
              <w:t>If parameter "</w:t>
            </w:r>
            <w:proofErr w:type="spellStart"/>
            <w:r w:rsidRPr="00B06F7A">
              <w:t>maxNumOfReports</w:t>
            </w:r>
            <w:proofErr w:type="spellEnd"/>
            <w:r w:rsidRPr="00B06F7A">
              <w:rPr>
                <w:lang w:val="en-US" w:eastAsia="zh-CN"/>
              </w:rPr>
              <w:t>" and "</w:t>
            </w:r>
            <w:r w:rsidRPr="00B06F7A">
              <w:t xml:space="preserve">expiry" are included at the same time, the subscription will expire as soon as one of the conditions is met. If the </w:t>
            </w:r>
            <w:proofErr w:type="spellStart"/>
            <w:r w:rsidRPr="00B06F7A">
              <w:t>ReportMode</w:t>
            </w:r>
            <w:proofErr w:type="spellEnd"/>
            <w:r w:rsidRPr="00B06F7A">
              <w:t xml:space="preserve"> is set to "PERIODIC", </w:t>
            </w:r>
            <w:r w:rsidRPr="00B06F7A">
              <w:rPr>
                <w:lang w:val="en-US" w:eastAsia="zh-CN"/>
              </w:rPr>
              <w:t xml:space="preserve">at </w:t>
            </w:r>
            <w:r w:rsidRPr="00B06F7A">
              <w:t>leas</w:t>
            </w:r>
            <w:r w:rsidRPr="00B06F7A">
              <w:rPr>
                <w:rFonts w:hint="eastAsia"/>
                <w:lang w:eastAsia="zh-CN"/>
              </w:rPr>
              <w:t>t</w:t>
            </w:r>
            <w:r w:rsidRPr="00B06F7A">
              <w:t xml:space="preserve"> one of </w:t>
            </w:r>
            <w:r w:rsidRPr="00B06F7A">
              <w:rPr>
                <w:rFonts w:hint="eastAsia"/>
                <w:lang w:eastAsia="zh-CN"/>
              </w:rPr>
              <w:t xml:space="preserve">the </w:t>
            </w:r>
            <w:r w:rsidRPr="00B06F7A">
              <w:rPr>
                <w:lang w:val="en-US" w:eastAsia="zh-CN"/>
              </w:rPr>
              <w:t>"</w:t>
            </w:r>
            <w:proofErr w:type="spellStart"/>
            <w:r w:rsidRPr="00B06F7A">
              <w:t>maxNumOfReports</w:t>
            </w:r>
            <w:proofErr w:type="spellEnd"/>
            <w:r w:rsidRPr="00B06F7A">
              <w:rPr>
                <w:lang w:val="en-US" w:eastAsia="zh-CN"/>
              </w:rPr>
              <w:t>" and "</w:t>
            </w:r>
            <w:r w:rsidRPr="00B06F7A">
              <w:t xml:space="preserve">expiry" </w:t>
            </w:r>
            <w:r w:rsidRPr="00B06F7A">
              <w:rPr>
                <w:rFonts w:hint="eastAsia"/>
                <w:lang w:eastAsia="zh-CN"/>
              </w:rPr>
              <w:t>attribute</w:t>
            </w:r>
            <w:r w:rsidRPr="00B06F7A">
              <w:rPr>
                <w:lang w:eastAsia="zh-CN"/>
              </w:rPr>
              <w:t>s</w:t>
            </w:r>
            <w:r w:rsidRPr="00B06F7A">
              <w:rPr>
                <w:rFonts w:hint="eastAsia"/>
                <w:lang w:eastAsia="zh-CN"/>
              </w:rPr>
              <w:t xml:space="preserve"> </w:t>
            </w:r>
            <w:r w:rsidRPr="00B06F7A">
              <w:t>shall be included.</w:t>
            </w:r>
          </w:p>
          <w:p w14:paraId="6A799A36" w14:textId="77777777" w:rsidR="00632D99" w:rsidRPr="00B06F7A" w:rsidRDefault="00632D99" w:rsidP="007138B5">
            <w:pPr>
              <w:pStyle w:val="TAN"/>
              <w:rPr>
                <w:lang w:val="en-US" w:eastAsia="zh-CN"/>
              </w:rPr>
            </w:pPr>
            <w:r w:rsidRPr="00B06F7A">
              <w:t>NOTE 3</w:t>
            </w:r>
            <w:r>
              <w:rPr>
                <w:lang w:val="en-US" w:eastAsia="zh-CN"/>
              </w:rPr>
              <w:tab/>
            </w:r>
            <w:r w:rsidRPr="00B06F7A">
              <w:rPr>
                <w:lang w:val="en-US" w:eastAsia="zh-CN"/>
              </w:rPr>
              <w:t xml:space="preserve">The information is only applicable to </w:t>
            </w:r>
            <w:r w:rsidRPr="00B06F7A">
              <w:rPr>
                <w:lang w:eastAsia="zh-CN"/>
              </w:rPr>
              <w:t>the event detected by a remote NF (e.g. AMF) and directly notified to the NF consumer (e.g. NWDAF), the UDM shall ignore this attribute in other scenarios</w:t>
            </w:r>
            <w:r w:rsidRPr="00B06F7A">
              <w:t>.</w:t>
            </w:r>
          </w:p>
        </w:tc>
        <w:tc>
          <w:tcPr>
            <w:tcW w:w="1365" w:type="dxa"/>
            <w:tcBorders>
              <w:top w:val="single" w:sz="4" w:space="0" w:color="auto"/>
              <w:left w:val="single" w:sz="4" w:space="0" w:color="auto"/>
              <w:bottom w:val="single" w:sz="4" w:space="0" w:color="auto"/>
              <w:right w:val="single" w:sz="4" w:space="0" w:color="auto"/>
            </w:tcBorders>
          </w:tcPr>
          <w:p w14:paraId="561E05FF" w14:textId="77777777" w:rsidR="00632D99" w:rsidRPr="00B06F7A" w:rsidRDefault="00632D99" w:rsidP="007138B5">
            <w:pPr>
              <w:pStyle w:val="TAN"/>
              <w:rPr>
                <w:lang w:eastAsia="zh-CN"/>
              </w:rPr>
            </w:pPr>
          </w:p>
        </w:tc>
      </w:tr>
    </w:tbl>
    <w:p w14:paraId="16513456" w14:textId="77777777" w:rsidR="00632D99" w:rsidRPr="00B06F7A" w:rsidRDefault="00632D99" w:rsidP="00632D99">
      <w:pPr>
        <w:rPr>
          <w:lang w:val="en-US"/>
        </w:rPr>
      </w:pPr>
    </w:p>
    <w:p w14:paraId="1A8E0F37" w14:textId="157B9166" w:rsidR="00632D99" w:rsidRPr="002024F6" w:rsidRDefault="00632D99" w:rsidP="00632D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8FAA5E" w14:textId="5B07D1DF" w:rsidR="00650FC2" w:rsidRPr="00B06F7A" w:rsidRDefault="00650FC2" w:rsidP="00650FC2">
      <w:pPr>
        <w:pStyle w:val="Heading5"/>
      </w:pPr>
      <w:r w:rsidRPr="00B06F7A">
        <w:lastRenderedPageBreak/>
        <w:t>6.4.6.3.7</w:t>
      </w:r>
      <w:r w:rsidRPr="00B06F7A">
        <w:tab/>
        <w:t xml:space="preserve">Enumeration: </w:t>
      </w:r>
      <w:proofErr w:type="spellStart"/>
      <w:r w:rsidRPr="00B06F7A">
        <w:rPr>
          <w:rFonts w:hint="eastAsia"/>
          <w:lang w:eastAsia="zh-CN"/>
        </w:rPr>
        <w:t>EventReportMode</w:t>
      </w:r>
      <w:bookmarkEnd w:id="22"/>
      <w:bookmarkEnd w:id="23"/>
      <w:bookmarkEnd w:id="24"/>
      <w:bookmarkEnd w:id="25"/>
      <w:bookmarkEnd w:id="26"/>
      <w:bookmarkEnd w:id="27"/>
      <w:proofErr w:type="spellEnd"/>
    </w:p>
    <w:p w14:paraId="2B87A866" w14:textId="77777777" w:rsidR="00650FC2" w:rsidRPr="00B06F7A" w:rsidRDefault="00650FC2" w:rsidP="00650FC2">
      <w:pPr>
        <w:pStyle w:val="TH"/>
      </w:pPr>
      <w:r w:rsidRPr="00B06F7A">
        <w:t xml:space="preserve">Table 6.4.6.3.7-1: Enumeration </w:t>
      </w:r>
      <w:proofErr w:type="spellStart"/>
      <w:r w:rsidRPr="00B06F7A">
        <w:rPr>
          <w:rFonts w:hint="eastAsia"/>
          <w:lang w:eastAsia="zh-CN"/>
        </w:rPr>
        <w:t>EventReportMode</w:t>
      </w:r>
      <w:proofErr w:type="spellEnd"/>
    </w:p>
    <w:tbl>
      <w:tblPr>
        <w:tblW w:w="4650" w:type="pct"/>
        <w:tblLayout w:type="fixed"/>
        <w:tblCellMar>
          <w:left w:w="0" w:type="dxa"/>
          <w:right w:w="0" w:type="dxa"/>
        </w:tblCellMar>
        <w:tblLook w:val="04A0" w:firstRow="1" w:lastRow="0" w:firstColumn="1" w:lastColumn="0" w:noHBand="0" w:noVBand="1"/>
      </w:tblPr>
      <w:tblGrid>
        <w:gridCol w:w="3702"/>
        <w:gridCol w:w="5244"/>
      </w:tblGrid>
      <w:tr w:rsidR="00650FC2" w:rsidRPr="00B06F7A" w14:paraId="1C404397" w14:textId="77777777" w:rsidTr="00C44DB6">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541924" w14:textId="77777777" w:rsidR="00650FC2" w:rsidRPr="00B06F7A" w:rsidRDefault="00650FC2" w:rsidP="00C44DB6">
            <w:pPr>
              <w:pStyle w:val="TAH"/>
            </w:pPr>
            <w:r w:rsidRPr="00B06F7A">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552383" w14:textId="77777777" w:rsidR="00650FC2" w:rsidRPr="00B06F7A" w:rsidRDefault="00650FC2" w:rsidP="00C44DB6">
            <w:pPr>
              <w:pStyle w:val="TAH"/>
            </w:pPr>
            <w:r w:rsidRPr="00B06F7A">
              <w:t>Description</w:t>
            </w:r>
          </w:p>
        </w:tc>
      </w:tr>
      <w:tr w:rsidR="00650FC2" w:rsidRPr="00B06F7A" w14:paraId="36C1E62F" w14:textId="77777777" w:rsidTr="00C44DB6">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DBA04" w14:textId="77777777" w:rsidR="00650FC2" w:rsidRPr="00B06F7A" w:rsidRDefault="00650FC2" w:rsidP="00C44DB6">
            <w:pPr>
              <w:pStyle w:val="TAL"/>
            </w:pPr>
            <w:r w:rsidRPr="00B06F7A">
              <w:t>"</w:t>
            </w:r>
            <w:r w:rsidRPr="00B06F7A">
              <w:rPr>
                <w:noProof/>
              </w:rPr>
              <w:t>PERIODIC</w:t>
            </w:r>
            <w:r w:rsidRPr="00B06F7A">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861434" w14:textId="0EE27B85" w:rsidR="00650FC2" w:rsidRPr="00B06F7A" w:rsidRDefault="00650FC2" w:rsidP="00C44DB6">
            <w:pPr>
              <w:pStyle w:val="TAL"/>
            </w:pPr>
            <w:r w:rsidRPr="00B06F7A">
              <w:rPr>
                <w:noProof/>
              </w:rPr>
              <w:t>The notification is periodically sent.</w:t>
            </w:r>
            <w:ins w:id="59" w:author="Jesus de Gregorio" w:date="2023-05-05T20:51:00Z">
              <w:r>
                <w:rPr>
                  <w:noProof/>
                </w:rPr>
                <w:t xml:space="preserve"> (NOTE)</w:t>
              </w:r>
            </w:ins>
          </w:p>
        </w:tc>
      </w:tr>
      <w:tr w:rsidR="00650FC2" w:rsidRPr="00B06F7A" w14:paraId="0BC7385D" w14:textId="77777777" w:rsidTr="00C44DB6">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A86401" w14:textId="77777777" w:rsidR="00650FC2" w:rsidRPr="00B06F7A" w:rsidRDefault="00650FC2" w:rsidP="00C44DB6">
            <w:pPr>
              <w:pStyle w:val="TAL"/>
            </w:pPr>
            <w:r w:rsidRPr="00B06F7A">
              <w:t>"ON_EVENT_DETECTION"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11466B" w14:textId="77777777" w:rsidR="00650FC2" w:rsidRPr="00B06F7A" w:rsidRDefault="00650FC2" w:rsidP="00C44DB6">
            <w:pPr>
              <w:pStyle w:val="TAL"/>
            </w:pPr>
            <w:r w:rsidRPr="00B06F7A">
              <w:t>The notification is sent based on event detection.</w:t>
            </w:r>
          </w:p>
        </w:tc>
      </w:tr>
      <w:tr w:rsidR="00650FC2" w:rsidRPr="00B06F7A" w14:paraId="003CE77A" w14:textId="77777777" w:rsidTr="00650FC2">
        <w:trPr>
          <w:ins w:id="60" w:author="Jesus de Gregorio" w:date="2023-05-05T20:50: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B5C9E" w14:textId="05C76280" w:rsidR="00650FC2" w:rsidRPr="00650FC2" w:rsidRDefault="00650FC2" w:rsidP="00632D99">
            <w:pPr>
              <w:pStyle w:val="TAN"/>
              <w:rPr>
                <w:ins w:id="61" w:author="Jesus de Gregorio" w:date="2023-05-05T20:50:00Z"/>
              </w:rPr>
            </w:pPr>
            <w:ins w:id="62" w:author="Jesus de Gregorio" w:date="2023-05-05T20:51:00Z">
              <w:r>
                <w:t>NOTE:</w:t>
              </w:r>
              <w:r>
                <w:tab/>
                <w:t>The "PERIODIC" repor</w:t>
              </w:r>
            </w:ins>
            <w:ins w:id="63" w:author="Jesus de Gregorio" w:date="2023-05-05T20:52:00Z">
              <w:r>
                <w:t>ting mode shall only be applicable to the following event types:</w:t>
              </w:r>
            </w:ins>
            <w:ins w:id="64" w:author="Jesus de Gregorio" w:date="2023-05-10T14:59:00Z">
              <w:r w:rsidR="00632D99">
                <w:t xml:space="preserve"> </w:t>
              </w:r>
            </w:ins>
            <w:ins w:id="65" w:author="Jesus de Gregorio" w:date="2023-05-10T15:00:00Z">
              <w:r w:rsidR="00632D99">
                <w:t>- </w:t>
              </w:r>
            </w:ins>
            <w:ins w:id="66" w:author="Jesus de Gregorio" w:date="2023-05-05T20:52:00Z">
              <w:r>
                <w:t>"LOCATION_REPORTING"</w:t>
              </w:r>
            </w:ins>
            <w:ins w:id="67" w:author="Jesus de Gregorio" w:date="2023-05-10T14:58:00Z">
              <w:r w:rsidR="00632D99">
                <w:t>.</w:t>
              </w:r>
            </w:ins>
            <w:ins w:id="68" w:author="Jesus de Gregorio" w:date="2023-05-05T20:52:00Z">
              <w:r>
                <w:t xml:space="preserve"> </w:t>
              </w:r>
            </w:ins>
          </w:p>
        </w:tc>
      </w:tr>
    </w:tbl>
    <w:p w14:paraId="74C9F1D1" w14:textId="77777777" w:rsidR="00650FC2" w:rsidRPr="00B06F7A" w:rsidRDefault="00650FC2" w:rsidP="00650FC2">
      <w:pPr>
        <w:rPr>
          <w:noProof/>
        </w:rPr>
      </w:pPr>
    </w:p>
    <w:p w14:paraId="5EBC98C9" w14:textId="77777777" w:rsidR="00650FC2" w:rsidRDefault="00650FC2">
      <w:pPr>
        <w:rPr>
          <w:noProof/>
        </w:rPr>
      </w:pPr>
    </w:p>
    <w:p w14:paraId="7D0E048F" w14:textId="76F2B71B" w:rsidR="002024F6" w:rsidRPr="002024F6" w:rsidRDefault="002024F6" w:rsidP="00202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024F6" w:rsidRPr="002024F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B70D8" w14:textId="77777777" w:rsidR="00C1292B" w:rsidRDefault="00C1292B">
      <w:r>
        <w:separator/>
      </w:r>
    </w:p>
  </w:endnote>
  <w:endnote w:type="continuationSeparator" w:id="0">
    <w:p w14:paraId="123100EE" w14:textId="77777777" w:rsidR="00C1292B" w:rsidRDefault="00C12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892DB" w14:textId="77777777" w:rsidR="00650FC2" w:rsidRDefault="00650F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47302" w14:textId="77777777" w:rsidR="00650FC2" w:rsidRDefault="00650F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5C147" w14:textId="77777777" w:rsidR="00650FC2" w:rsidRDefault="00650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71C9F" w14:textId="77777777" w:rsidR="00C1292B" w:rsidRDefault="00C1292B">
      <w:r>
        <w:separator/>
      </w:r>
    </w:p>
  </w:footnote>
  <w:footnote w:type="continuationSeparator" w:id="0">
    <w:p w14:paraId="0DEA4BB1" w14:textId="77777777" w:rsidR="00C1292B" w:rsidRDefault="00C12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F6718" w14:textId="77777777" w:rsidR="00650FC2" w:rsidRDefault="00650F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01218" w14:textId="77777777" w:rsidR="00650FC2" w:rsidRDefault="00650F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2"/>
    <w:rsid w:val="00022E4A"/>
    <w:rsid w:val="000414B1"/>
    <w:rsid w:val="00043772"/>
    <w:rsid w:val="000A6394"/>
    <w:rsid w:val="000B7FED"/>
    <w:rsid w:val="000C038A"/>
    <w:rsid w:val="000C6598"/>
    <w:rsid w:val="000D44B3"/>
    <w:rsid w:val="00145D43"/>
    <w:rsid w:val="001709AB"/>
    <w:rsid w:val="00192C46"/>
    <w:rsid w:val="001A08B3"/>
    <w:rsid w:val="001A7B60"/>
    <w:rsid w:val="001B52F0"/>
    <w:rsid w:val="001B7A65"/>
    <w:rsid w:val="001E41F3"/>
    <w:rsid w:val="001F5B25"/>
    <w:rsid w:val="002024F6"/>
    <w:rsid w:val="0026004D"/>
    <w:rsid w:val="002640DD"/>
    <w:rsid w:val="00275D12"/>
    <w:rsid w:val="00284FEB"/>
    <w:rsid w:val="002860C4"/>
    <w:rsid w:val="002B5741"/>
    <w:rsid w:val="002E472E"/>
    <w:rsid w:val="00305409"/>
    <w:rsid w:val="003112A8"/>
    <w:rsid w:val="00355226"/>
    <w:rsid w:val="003609EF"/>
    <w:rsid w:val="0036231A"/>
    <w:rsid w:val="00374DD4"/>
    <w:rsid w:val="003A2159"/>
    <w:rsid w:val="003C31C4"/>
    <w:rsid w:val="003E1A36"/>
    <w:rsid w:val="003F0838"/>
    <w:rsid w:val="00410371"/>
    <w:rsid w:val="0041666D"/>
    <w:rsid w:val="004242F1"/>
    <w:rsid w:val="00425379"/>
    <w:rsid w:val="00433D62"/>
    <w:rsid w:val="0046728B"/>
    <w:rsid w:val="004B3524"/>
    <w:rsid w:val="004B75B7"/>
    <w:rsid w:val="005141D9"/>
    <w:rsid w:val="0051580D"/>
    <w:rsid w:val="005327E7"/>
    <w:rsid w:val="00547111"/>
    <w:rsid w:val="00592D74"/>
    <w:rsid w:val="005E2C44"/>
    <w:rsid w:val="005F6D03"/>
    <w:rsid w:val="00621188"/>
    <w:rsid w:val="006257ED"/>
    <w:rsid w:val="00632D99"/>
    <w:rsid w:val="00650FC2"/>
    <w:rsid w:val="00653DE4"/>
    <w:rsid w:val="00665C47"/>
    <w:rsid w:val="00695808"/>
    <w:rsid w:val="006B46FB"/>
    <w:rsid w:val="006E21FB"/>
    <w:rsid w:val="006F4128"/>
    <w:rsid w:val="00792342"/>
    <w:rsid w:val="007977A8"/>
    <w:rsid w:val="007B512A"/>
    <w:rsid w:val="007C2097"/>
    <w:rsid w:val="007D6A07"/>
    <w:rsid w:val="007F7259"/>
    <w:rsid w:val="008040A8"/>
    <w:rsid w:val="008279FA"/>
    <w:rsid w:val="008626E7"/>
    <w:rsid w:val="00870EE7"/>
    <w:rsid w:val="008863B9"/>
    <w:rsid w:val="00886C34"/>
    <w:rsid w:val="008A0694"/>
    <w:rsid w:val="008A45A6"/>
    <w:rsid w:val="008D3CCC"/>
    <w:rsid w:val="008F3789"/>
    <w:rsid w:val="008F686C"/>
    <w:rsid w:val="0090118F"/>
    <w:rsid w:val="009148DE"/>
    <w:rsid w:val="00941E30"/>
    <w:rsid w:val="009777D9"/>
    <w:rsid w:val="00991B88"/>
    <w:rsid w:val="009A2B6F"/>
    <w:rsid w:val="009A5753"/>
    <w:rsid w:val="009A579D"/>
    <w:rsid w:val="009E3297"/>
    <w:rsid w:val="009F6926"/>
    <w:rsid w:val="009F734F"/>
    <w:rsid w:val="00A246B6"/>
    <w:rsid w:val="00A47E70"/>
    <w:rsid w:val="00A50CF0"/>
    <w:rsid w:val="00A7671C"/>
    <w:rsid w:val="00A803FC"/>
    <w:rsid w:val="00A81688"/>
    <w:rsid w:val="00AA2CBC"/>
    <w:rsid w:val="00AC5820"/>
    <w:rsid w:val="00AC6DAA"/>
    <w:rsid w:val="00AD1CD8"/>
    <w:rsid w:val="00B258BB"/>
    <w:rsid w:val="00B45417"/>
    <w:rsid w:val="00B67B97"/>
    <w:rsid w:val="00B968C8"/>
    <w:rsid w:val="00BA3EC5"/>
    <w:rsid w:val="00BA51D9"/>
    <w:rsid w:val="00BB5DFC"/>
    <w:rsid w:val="00BD279D"/>
    <w:rsid w:val="00BD6BB8"/>
    <w:rsid w:val="00BE7382"/>
    <w:rsid w:val="00C1292B"/>
    <w:rsid w:val="00C22D10"/>
    <w:rsid w:val="00C66BA2"/>
    <w:rsid w:val="00C870F6"/>
    <w:rsid w:val="00C90231"/>
    <w:rsid w:val="00C93D58"/>
    <w:rsid w:val="00C95985"/>
    <w:rsid w:val="00CA138F"/>
    <w:rsid w:val="00CC5026"/>
    <w:rsid w:val="00CC68D0"/>
    <w:rsid w:val="00D03F9A"/>
    <w:rsid w:val="00D06D51"/>
    <w:rsid w:val="00D24991"/>
    <w:rsid w:val="00D50255"/>
    <w:rsid w:val="00D66520"/>
    <w:rsid w:val="00D84AE9"/>
    <w:rsid w:val="00DB3B7E"/>
    <w:rsid w:val="00DE34CF"/>
    <w:rsid w:val="00E13F3D"/>
    <w:rsid w:val="00E34898"/>
    <w:rsid w:val="00E40877"/>
    <w:rsid w:val="00E447C8"/>
    <w:rsid w:val="00E5021E"/>
    <w:rsid w:val="00E96A80"/>
    <w:rsid w:val="00EB09B7"/>
    <w:rsid w:val="00EE7D7C"/>
    <w:rsid w:val="00F23BDF"/>
    <w:rsid w:val="00F25D98"/>
    <w:rsid w:val="00F300FB"/>
    <w:rsid w:val="00FB6386"/>
    <w:rsid w:val="00FC668B"/>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024F6"/>
    <w:rPr>
      <w:rFonts w:ascii="Times New Roman" w:hAnsi="Times New Roman"/>
      <w:lang w:val="en-GB" w:eastAsia="en-US"/>
    </w:rPr>
  </w:style>
  <w:style w:type="character" w:customStyle="1" w:styleId="THChar">
    <w:name w:val="TH Char"/>
    <w:link w:val="TH"/>
    <w:qFormat/>
    <w:locked/>
    <w:rsid w:val="002024F6"/>
    <w:rPr>
      <w:rFonts w:ascii="Arial" w:hAnsi="Arial"/>
      <w:b/>
      <w:lang w:val="en-GB" w:eastAsia="en-US"/>
    </w:rPr>
  </w:style>
  <w:style w:type="character" w:customStyle="1" w:styleId="B1Char">
    <w:name w:val="B1 Char"/>
    <w:link w:val="B1"/>
    <w:qFormat/>
    <w:rsid w:val="002024F6"/>
    <w:rPr>
      <w:rFonts w:ascii="Times New Roman" w:hAnsi="Times New Roman"/>
      <w:lang w:val="en-GB" w:eastAsia="en-US"/>
    </w:rPr>
  </w:style>
  <w:style w:type="character" w:customStyle="1" w:styleId="TFChar">
    <w:name w:val="TF Char"/>
    <w:link w:val="TF"/>
    <w:qFormat/>
    <w:rsid w:val="002024F6"/>
    <w:rPr>
      <w:rFonts w:ascii="Arial" w:hAnsi="Arial"/>
      <w:b/>
      <w:lang w:val="en-GB" w:eastAsia="en-US"/>
    </w:rPr>
  </w:style>
  <w:style w:type="character" w:customStyle="1" w:styleId="PLChar">
    <w:name w:val="PL Char"/>
    <w:link w:val="PL"/>
    <w:qFormat/>
    <w:locked/>
    <w:rsid w:val="002024F6"/>
    <w:rPr>
      <w:rFonts w:ascii="Courier New" w:hAnsi="Courier New"/>
      <w:noProof/>
      <w:sz w:val="16"/>
      <w:lang w:val="en-GB" w:eastAsia="en-US"/>
    </w:rPr>
  </w:style>
  <w:style w:type="character" w:customStyle="1" w:styleId="TALChar">
    <w:name w:val="TAL Char"/>
    <w:link w:val="TAL"/>
    <w:qFormat/>
    <w:locked/>
    <w:rsid w:val="0041666D"/>
    <w:rPr>
      <w:rFonts w:ascii="Arial" w:hAnsi="Arial"/>
      <w:sz w:val="18"/>
      <w:lang w:val="en-GB" w:eastAsia="en-US"/>
    </w:rPr>
  </w:style>
  <w:style w:type="character" w:customStyle="1" w:styleId="TAHChar">
    <w:name w:val="TAH Char"/>
    <w:link w:val="TAH"/>
    <w:qFormat/>
    <w:locked/>
    <w:rsid w:val="0041666D"/>
    <w:rPr>
      <w:rFonts w:ascii="Arial" w:hAnsi="Arial"/>
      <w:b/>
      <w:sz w:val="18"/>
      <w:lang w:val="en-GB" w:eastAsia="en-US"/>
    </w:rPr>
  </w:style>
  <w:style w:type="character" w:customStyle="1" w:styleId="TACChar">
    <w:name w:val="TAC Char"/>
    <w:link w:val="TAC"/>
    <w:qFormat/>
    <w:rsid w:val="0041666D"/>
    <w:rPr>
      <w:rFonts w:ascii="Arial" w:hAnsi="Arial"/>
      <w:sz w:val="18"/>
      <w:lang w:val="en-GB" w:eastAsia="en-US"/>
    </w:rPr>
  </w:style>
  <w:style w:type="character" w:customStyle="1" w:styleId="TANChar">
    <w:name w:val="TAN Char"/>
    <w:link w:val="TAN"/>
    <w:qFormat/>
    <w:rsid w:val="0041666D"/>
    <w:rPr>
      <w:rFonts w:ascii="Arial" w:hAnsi="Arial"/>
      <w:sz w:val="18"/>
      <w:lang w:val="en-GB" w:eastAsia="en-US"/>
    </w:rPr>
  </w:style>
  <w:style w:type="character" w:customStyle="1" w:styleId="NOZchn">
    <w:name w:val="NO Zchn"/>
    <w:link w:val="NO"/>
    <w:qFormat/>
    <w:rsid w:val="003A2159"/>
    <w:rPr>
      <w:rFonts w:ascii="Times New Roman" w:hAnsi="Times New Roman"/>
      <w:lang w:val="en-GB" w:eastAsia="en-US"/>
    </w:rPr>
  </w:style>
  <w:style w:type="character" w:customStyle="1" w:styleId="CRCoverPageZchn">
    <w:name w:val="CR Cover Page Zchn"/>
    <w:link w:val="CRCoverPage"/>
    <w:rsid w:val="0004377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10</Pages>
  <Words>2626</Words>
  <Characters>14973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12</cp:revision>
  <cp:lastPrinted>1899-12-31T23:00:00Z</cp:lastPrinted>
  <dcterms:created xsi:type="dcterms:W3CDTF">2023-04-19T08:52:00Z</dcterms:created>
  <dcterms:modified xsi:type="dcterms:W3CDTF">2023-05-12T09:46:00Z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