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0FF8C" w14:textId="452B11FA" w:rsidR="007060B1" w:rsidRDefault="00B068CE" w:rsidP="007C56B8">
      <w:pPr>
        <w:pStyle w:val="CRCoverPage"/>
        <w:tabs>
          <w:tab w:val="left" w:pos="5333"/>
          <w:tab w:val="right" w:pos="9639"/>
        </w:tabs>
        <w:spacing w:after="0"/>
        <w:rPr>
          <w:b/>
          <w:i/>
          <w:noProof/>
          <w:sz w:val="28"/>
        </w:rPr>
      </w:pPr>
      <w:bookmarkStart w:id="0" w:name="_GoBack"/>
      <w:r>
        <w:rPr>
          <w:b/>
          <w:noProof/>
          <w:sz w:val="24"/>
        </w:rPr>
        <w:t>3GPP TSG-CT WG4 Meeting #115e</w:t>
      </w:r>
      <w:r w:rsidR="007060B1">
        <w:rPr>
          <w:b/>
          <w:i/>
          <w:noProof/>
          <w:sz w:val="28"/>
        </w:rPr>
        <w:tab/>
      </w:r>
      <w:r w:rsidR="007C56B8">
        <w:rPr>
          <w:b/>
          <w:i/>
          <w:noProof/>
          <w:sz w:val="28"/>
        </w:rPr>
        <w:tab/>
      </w:r>
      <w:r w:rsidR="007060B1">
        <w:rPr>
          <w:b/>
          <w:noProof/>
          <w:sz w:val="24"/>
        </w:rPr>
        <w:t>C</w:t>
      </w:r>
      <w:r>
        <w:rPr>
          <w:b/>
          <w:noProof/>
          <w:sz w:val="24"/>
        </w:rPr>
        <w:t>4</w:t>
      </w:r>
      <w:r w:rsidR="007060B1">
        <w:rPr>
          <w:b/>
          <w:noProof/>
          <w:sz w:val="24"/>
        </w:rPr>
        <w:t>-23</w:t>
      </w:r>
      <w:r>
        <w:rPr>
          <w:b/>
          <w:noProof/>
          <w:sz w:val="24"/>
          <w:lang w:eastAsia="zh-CN"/>
        </w:rPr>
        <w:t>1208</w:t>
      </w:r>
    </w:p>
    <w:p w14:paraId="44C88AA8" w14:textId="0C3D503D" w:rsidR="007060B1" w:rsidRDefault="00B068CE" w:rsidP="007060B1">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7146E855" w14:textId="77777777" w:rsidR="00DD40D2" w:rsidRPr="007B5456" w:rsidRDefault="00DD40D2">
      <w:pPr>
        <w:spacing w:after="120"/>
        <w:ind w:left="1985" w:hanging="1985"/>
        <w:rPr>
          <w:rFonts w:ascii="Arial" w:hAnsi="Arial" w:cs="Arial"/>
          <w:bCs/>
        </w:rPr>
      </w:pPr>
    </w:p>
    <w:p w14:paraId="484BE995" w14:textId="63197F2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C0DCC">
        <w:rPr>
          <w:rFonts w:ascii="Arial" w:hAnsi="Arial" w:cs="Arial" w:hint="eastAsia"/>
          <w:b/>
          <w:bCs/>
          <w:lang w:eastAsia="zh-CN"/>
        </w:rPr>
        <w:t>ZTE</w:t>
      </w:r>
    </w:p>
    <w:p w14:paraId="234CD7C4" w14:textId="29ACFCD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C0DCC">
        <w:rPr>
          <w:rFonts w:ascii="Arial" w:hAnsi="Arial" w:cs="Arial" w:hint="eastAsia"/>
          <w:b/>
          <w:bCs/>
          <w:lang w:eastAsia="zh-CN"/>
        </w:rPr>
        <w:t>Discussion</w:t>
      </w:r>
      <w:r w:rsidR="008C0DCC">
        <w:rPr>
          <w:rFonts w:ascii="Arial" w:hAnsi="Arial" w:cs="Arial"/>
          <w:b/>
          <w:bCs/>
        </w:rPr>
        <w:t xml:space="preserve"> </w:t>
      </w:r>
      <w:r w:rsidR="008C0DCC">
        <w:rPr>
          <w:rFonts w:ascii="Arial" w:hAnsi="Arial" w:cs="Arial"/>
          <w:b/>
          <w:bCs/>
          <w:lang w:eastAsia="zh-CN"/>
        </w:rPr>
        <w:t>for the</w:t>
      </w:r>
      <w:r w:rsidR="008C0DCC">
        <w:rPr>
          <w:rFonts w:ascii="Arial" w:hAnsi="Arial" w:cs="Arial"/>
          <w:b/>
          <w:bCs/>
        </w:rPr>
        <w:t xml:space="preserve"> </w:t>
      </w:r>
      <w:r w:rsidR="00F45D65">
        <w:rPr>
          <w:rFonts w:ascii="Arial" w:hAnsi="Arial" w:cs="Arial"/>
          <w:b/>
          <w:bCs/>
          <w:lang w:eastAsia="zh-CN"/>
        </w:rPr>
        <w:t>N</w:t>
      </w:r>
      <w:r w:rsidR="008C0DCC">
        <w:rPr>
          <w:rFonts w:ascii="Arial" w:hAnsi="Arial" w:cs="Arial"/>
          <w:b/>
          <w:bCs/>
        </w:rPr>
        <w:t xml:space="preserve">ew WID </w:t>
      </w:r>
      <w:r w:rsidR="00F45D65">
        <w:rPr>
          <w:rFonts w:ascii="Arial" w:hAnsi="Arial" w:cs="Arial"/>
          <w:b/>
          <w:bCs/>
        </w:rPr>
        <w:t xml:space="preserve">on </w:t>
      </w:r>
      <w:r w:rsidR="00F45D65" w:rsidRPr="00F45D65">
        <w:rPr>
          <w:rFonts w:ascii="Arial" w:hAnsi="Arial" w:cs="Arial"/>
          <w:b/>
          <w:bCs/>
        </w:rPr>
        <w:t xml:space="preserve">SOR-enhanced for </w:t>
      </w:r>
      <w:r w:rsidR="008C0DCC">
        <w:rPr>
          <w:rFonts w:ascii="Arial" w:hAnsi="Arial" w:cs="Arial"/>
          <w:b/>
          <w:bCs/>
        </w:rPr>
        <w:t>Slice-based PLMN Selection</w:t>
      </w:r>
    </w:p>
    <w:p w14:paraId="55FE3D7D" w14:textId="15C1899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D0DA6">
        <w:rPr>
          <w:rFonts w:ascii="Arial" w:hAnsi="Arial" w:cs="Arial"/>
          <w:b/>
          <w:bCs/>
        </w:rPr>
        <w:t>5</w:t>
      </w:r>
    </w:p>
    <w:p w14:paraId="1589C299" w14:textId="076D67E0"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Pr="008C0DCC" w:rsidRDefault="00236D1F">
      <w:pPr>
        <w:rPr>
          <w:rFonts w:ascii="Arial" w:hAnsi="Arial" w:cs="Arial"/>
          <w:b/>
          <w:bCs/>
        </w:rPr>
      </w:pPr>
    </w:p>
    <w:p w14:paraId="0261852C" w14:textId="7CBEEEEF" w:rsidR="008C0DCC" w:rsidRPr="00463E08" w:rsidRDefault="004E6118" w:rsidP="008C0DCC">
      <w:pPr>
        <w:pStyle w:val="1"/>
        <w:numPr>
          <w:ilvl w:val="0"/>
          <w:numId w:val="4"/>
        </w:numPr>
        <w:rPr>
          <w:sz w:val="44"/>
          <w:lang w:eastAsia="zh-CN"/>
        </w:rPr>
      </w:pPr>
      <w:r>
        <w:rPr>
          <w:sz w:val="32"/>
        </w:rPr>
        <w:t>Introduction</w:t>
      </w:r>
    </w:p>
    <w:p w14:paraId="6C5A32B4" w14:textId="4A4250F8" w:rsidR="00592615" w:rsidRDefault="008C0DCC" w:rsidP="008C0DCC">
      <w:r>
        <w:t xml:space="preserve">During the discussion of the new WID of </w:t>
      </w:r>
      <w:r>
        <w:rPr>
          <w:rFonts w:cs="Arial"/>
        </w:rPr>
        <w:t xml:space="preserve">Stage 3 of Network Slicing Phase 3 </w:t>
      </w:r>
      <w:r w:rsidR="0075468B">
        <w:rPr>
          <w:rFonts w:cs="Arial"/>
        </w:rPr>
        <w:t xml:space="preserve">(i.e. eNS_Ph3) </w:t>
      </w:r>
      <w:r>
        <w:rPr>
          <w:rFonts w:cs="Arial"/>
        </w:rPr>
        <w:t xml:space="preserve">in </w:t>
      </w:r>
      <w:r w:rsidR="00B10932">
        <w:t>CT1</w:t>
      </w:r>
      <w:r>
        <w:t xml:space="preserve">#140 meeting, </w:t>
      </w:r>
      <w:r w:rsidR="00592615">
        <w:t xml:space="preserve">the following objectives included in the original </w:t>
      </w:r>
      <w:r w:rsidR="00252DF7">
        <w:t xml:space="preserve">WID </w:t>
      </w:r>
      <w:r w:rsidR="00592615">
        <w:t>version</w:t>
      </w:r>
      <w:r w:rsidR="00B10932">
        <w:t xml:space="preserve"> </w:t>
      </w:r>
      <w:r w:rsidR="00592615">
        <w:t>(</w:t>
      </w:r>
      <w:r w:rsidR="00252DF7">
        <w:t xml:space="preserve">see </w:t>
      </w:r>
      <w:r w:rsidR="00592615">
        <w:t xml:space="preserve">C1-230437) caused a lot of </w:t>
      </w:r>
      <w:r w:rsidR="00592615" w:rsidRPr="00592615">
        <w:t>controversy</w:t>
      </w:r>
      <w:r w:rsidR="00592615">
        <w:t>:</w:t>
      </w:r>
    </w:p>
    <w:p w14:paraId="0013F841" w14:textId="77777777" w:rsidR="008C0DCC" w:rsidRPr="00252DF7" w:rsidRDefault="008C0DCC" w:rsidP="008C0DCC"/>
    <w:p w14:paraId="0D7B08AE" w14:textId="668ED79D" w:rsidR="00592615" w:rsidRPr="00592615" w:rsidRDefault="00FD30E3" w:rsidP="00592615">
      <w:pPr>
        <w:overflowPunct w:val="0"/>
        <w:autoSpaceDE w:val="0"/>
        <w:autoSpaceDN w:val="0"/>
        <w:adjustRightInd w:val="0"/>
        <w:spacing w:after="180"/>
        <w:ind w:left="568" w:hanging="284"/>
        <w:textAlignment w:val="baseline"/>
        <w:rPr>
          <w:i/>
          <w:lang w:eastAsia="en-GB"/>
        </w:rPr>
      </w:pPr>
      <w:r w:rsidRPr="006C6A1F">
        <w:rPr>
          <w:rFonts w:eastAsia="Malgun Gothic"/>
        </w:rPr>
        <w:t>"</w:t>
      </w:r>
      <w:r w:rsidR="00592615" w:rsidRPr="00592615">
        <w:rPr>
          <w:i/>
          <w:lang w:eastAsia="en-GB"/>
        </w:rPr>
        <w:t>2.</w:t>
      </w:r>
      <w:r w:rsidR="00592615" w:rsidRPr="00592615">
        <w:rPr>
          <w:i/>
          <w:lang w:eastAsia="en-GB"/>
        </w:rPr>
        <w:tab/>
        <w:t>Define stage-2 and stage-3 functionalities to support providing prioritization information of VPLMNs with which the UE may register for a network slice to a UE.</w:t>
      </w:r>
    </w:p>
    <w:p w14:paraId="1927989B" w14:textId="53661BD8" w:rsidR="008C0DCC" w:rsidRDefault="00592615" w:rsidP="00592615">
      <w:pPr>
        <w:overflowPunct w:val="0"/>
        <w:autoSpaceDE w:val="0"/>
        <w:autoSpaceDN w:val="0"/>
        <w:adjustRightInd w:val="0"/>
        <w:spacing w:after="180"/>
        <w:ind w:left="568" w:hanging="284"/>
        <w:textAlignment w:val="baseline"/>
        <w:rPr>
          <w:lang w:eastAsia="zh-CN"/>
        </w:rPr>
      </w:pPr>
      <w:r w:rsidRPr="00592615">
        <w:rPr>
          <w:i/>
          <w:lang w:eastAsia="en-GB"/>
        </w:rPr>
        <w:t>3.</w:t>
      </w:r>
      <w:r w:rsidRPr="00592615">
        <w:rPr>
          <w:i/>
          <w:lang w:eastAsia="en-GB"/>
        </w:rPr>
        <w:tab/>
        <w:t>Define stage-2 functionalities to support using provided prioritization information of VPLMNs with which the UE may register for a network slice in PLMN selection.</w:t>
      </w:r>
      <w:r w:rsidR="00FD30E3" w:rsidRPr="00FD30E3">
        <w:rPr>
          <w:rFonts w:eastAsia="Malgun Gothic"/>
        </w:rPr>
        <w:t xml:space="preserve"> </w:t>
      </w:r>
      <w:r w:rsidR="00FD30E3" w:rsidRPr="006C6A1F">
        <w:rPr>
          <w:rFonts w:eastAsia="Malgun Gothic"/>
        </w:rPr>
        <w:t>"</w:t>
      </w:r>
    </w:p>
    <w:p w14:paraId="69F2EBBE" w14:textId="33ABB671" w:rsidR="00587244" w:rsidRPr="00587244" w:rsidRDefault="00587244" w:rsidP="00587244">
      <w:r>
        <w:rPr>
          <w:rFonts w:hint="eastAsia"/>
        </w:rPr>
        <w:t>A</w:t>
      </w:r>
      <w:r>
        <w:t xml:space="preserve"> breakout session is organized </w:t>
      </w:r>
      <w:r w:rsidR="00EA2229">
        <w:t xml:space="preserve">to </w:t>
      </w:r>
      <w:r>
        <w:t xml:space="preserve">have thorough discussion over this issue among interested companies and the brief minutes of the breakout session were provided in C1-231169. In order to avoid delaying the progress of other objectives in eNS_Ph3 WID (i.e. other five key issues which fully comply with SA2’s normative requirements), after discussion with all supporting companies of this work item, the controversial objectives of </w:t>
      </w:r>
      <w:r w:rsidRPr="00592615">
        <w:t>Slice-based PLMN Selection</w:t>
      </w:r>
      <w:r>
        <w:t xml:space="preserve"> were removed from the eNS_Ph3 WID </w:t>
      </w:r>
      <w:r w:rsidRPr="00587244">
        <w:t xml:space="preserve">(which was finally agreed by CT WGs, see </w:t>
      </w:r>
      <w:r w:rsidR="00366216" w:rsidRPr="00366216">
        <w:t>CP-230194</w:t>
      </w:r>
      <w:r w:rsidRPr="00587244">
        <w:t xml:space="preserve">). The interested companies also agreed that a separate work item dedicated for </w:t>
      </w:r>
      <w:r w:rsidRPr="00592615">
        <w:t>Slice-based PLMN Selection</w:t>
      </w:r>
      <w:r w:rsidRPr="00587244">
        <w:t xml:space="preserve"> will be proposed in April meeting.</w:t>
      </w:r>
    </w:p>
    <w:p w14:paraId="07E7EAD0" w14:textId="7842BB78" w:rsidR="00587244" w:rsidRDefault="00587244">
      <w:pPr>
        <w:rPr>
          <w:lang w:eastAsia="zh-CN"/>
        </w:rPr>
      </w:pPr>
      <w:r>
        <w:rPr>
          <w:rFonts w:hint="eastAsia"/>
          <w:lang w:eastAsia="zh-CN"/>
        </w:rPr>
        <w:t>T</w:t>
      </w:r>
      <w:r>
        <w:rPr>
          <w:lang w:eastAsia="zh-CN"/>
        </w:rPr>
        <w:t xml:space="preserve">his contribution </w:t>
      </w:r>
      <w:r w:rsidR="00132232">
        <w:rPr>
          <w:lang w:eastAsia="zh-CN"/>
        </w:rPr>
        <w:t>discusses the requirement f</w:t>
      </w:r>
      <w:r w:rsidR="00132232">
        <w:rPr>
          <w:rFonts w:hint="eastAsia"/>
          <w:lang w:eastAsia="zh-CN"/>
        </w:rPr>
        <w:t>r</w:t>
      </w:r>
      <w:r w:rsidR="00132232">
        <w:rPr>
          <w:lang w:eastAsia="zh-CN"/>
        </w:rPr>
        <w:t>om SA1</w:t>
      </w:r>
      <w:r w:rsidR="004E6118">
        <w:rPr>
          <w:lang w:eastAsia="zh-CN"/>
        </w:rPr>
        <w:t xml:space="preserve"> and then concludes the objective of the new WID in CT1 remit</w:t>
      </w:r>
    </w:p>
    <w:p w14:paraId="55C1B34B" w14:textId="77777777" w:rsidR="00587244" w:rsidRDefault="00587244">
      <w:pPr>
        <w:rPr>
          <w:rFonts w:ascii="Arial" w:hAnsi="Arial" w:cs="Arial"/>
          <w:b/>
          <w:bCs/>
        </w:rPr>
      </w:pPr>
    </w:p>
    <w:p w14:paraId="19750D9F" w14:textId="26A4F7EF" w:rsidR="00592615" w:rsidRDefault="005526DA" w:rsidP="00592615">
      <w:pPr>
        <w:pStyle w:val="1"/>
        <w:numPr>
          <w:ilvl w:val="0"/>
          <w:numId w:val="4"/>
        </w:numPr>
        <w:rPr>
          <w:sz w:val="32"/>
        </w:rPr>
      </w:pPr>
      <w:r>
        <w:rPr>
          <w:sz w:val="32"/>
        </w:rPr>
        <w:t>Discussion</w:t>
      </w:r>
    </w:p>
    <w:p w14:paraId="0F916074" w14:textId="50F1782D" w:rsidR="00493E37" w:rsidRDefault="003F367C" w:rsidP="00493E37">
      <w:pPr>
        <w:rPr>
          <w:lang w:eastAsia="zh-CN"/>
        </w:rPr>
      </w:pPr>
      <w:r>
        <w:rPr>
          <w:lang w:eastAsia="zh-CN"/>
        </w:rPr>
        <w:t xml:space="preserve">The </w:t>
      </w:r>
      <w:r w:rsidR="00493E37">
        <w:rPr>
          <w:lang w:eastAsia="zh-CN"/>
        </w:rPr>
        <w:t xml:space="preserve">KI#2 </w:t>
      </w:r>
      <w:r>
        <w:rPr>
          <w:lang w:eastAsia="zh-CN"/>
        </w:rPr>
        <w:t xml:space="preserve">- </w:t>
      </w:r>
      <w:r w:rsidR="00493E37" w:rsidRPr="006C6A1F">
        <w:rPr>
          <w:rFonts w:eastAsia="Malgun Gothic"/>
        </w:rPr>
        <w:t>"</w:t>
      </w:r>
      <w:r w:rsidR="00493E37" w:rsidRPr="00CA58F6">
        <w:rPr>
          <w:lang w:eastAsia="zh-CN"/>
        </w:rPr>
        <w:t>Support of providing VPLMN network slice information to a roaming UE</w:t>
      </w:r>
      <w:r w:rsidR="00493E37" w:rsidRPr="006C6A1F">
        <w:rPr>
          <w:rFonts w:eastAsia="Malgun Gothic"/>
        </w:rPr>
        <w:t>"</w:t>
      </w:r>
      <w:r w:rsidR="00493E37">
        <w:rPr>
          <w:lang w:eastAsia="zh-CN"/>
        </w:rPr>
        <w:t xml:space="preserve"> in SA2 </w:t>
      </w:r>
      <w:r>
        <w:rPr>
          <w:lang w:eastAsia="zh-CN"/>
        </w:rPr>
        <w:t xml:space="preserve">study, </w:t>
      </w:r>
      <w:r w:rsidR="00493E37">
        <w:rPr>
          <w:lang w:eastAsia="zh-CN"/>
        </w:rPr>
        <w:t>as described in TR23.700-41</w:t>
      </w:r>
      <w:r>
        <w:rPr>
          <w:lang w:eastAsia="zh-CN"/>
        </w:rPr>
        <w:t>,</w:t>
      </w:r>
      <w:r w:rsidR="00493E37">
        <w:rPr>
          <w:lang w:eastAsia="zh-CN"/>
        </w:rPr>
        <w:t xml:space="preserve"> is based on the stage 1 requirement </w:t>
      </w:r>
      <w:r w:rsidR="00E8473F">
        <w:rPr>
          <w:lang w:eastAsia="zh-CN"/>
        </w:rPr>
        <w:t xml:space="preserve">which is </w:t>
      </w:r>
      <w:r w:rsidR="00493E37">
        <w:rPr>
          <w:lang w:eastAsia="zh-CN"/>
        </w:rPr>
        <w:t>specified in SA1 TS 22.261 as</w:t>
      </w:r>
      <w:r w:rsidR="00E8473F">
        <w:rPr>
          <w:lang w:eastAsia="zh-CN"/>
        </w:rPr>
        <w:t xml:space="preserve"> following</w:t>
      </w:r>
      <w:r w:rsidR="00493E37">
        <w:rPr>
          <w:lang w:eastAsia="zh-CN"/>
        </w:rPr>
        <w:t>:</w:t>
      </w:r>
    </w:p>
    <w:p w14:paraId="572DF637" w14:textId="77777777" w:rsidR="00493E37" w:rsidRDefault="00493E37" w:rsidP="00493E37">
      <w:pPr>
        <w:rPr>
          <w:lang w:eastAsia="zh-CN"/>
        </w:rPr>
      </w:pPr>
    </w:p>
    <w:p w14:paraId="194B7F0A" w14:textId="77777777" w:rsidR="00493E37" w:rsidRPr="00320611" w:rsidRDefault="00493E37" w:rsidP="00493E37">
      <w:pPr>
        <w:ind w:left="720"/>
        <w:rPr>
          <w:i/>
        </w:rPr>
      </w:pPr>
      <w:r w:rsidRPr="00493E37">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68547BDA" w14:textId="77777777" w:rsidR="00493E37" w:rsidRDefault="00493E37" w:rsidP="00493E37">
      <w:pPr>
        <w:rPr>
          <w:lang w:eastAsia="zh-CN"/>
        </w:rPr>
      </w:pPr>
    </w:p>
    <w:p w14:paraId="6592F94E" w14:textId="267297FC" w:rsidR="00493E37" w:rsidRDefault="00493E37" w:rsidP="00493E37">
      <w:pPr>
        <w:rPr>
          <w:lang w:eastAsia="zh-CN"/>
        </w:rPr>
      </w:pPr>
      <w:r>
        <w:rPr>
          <w:rFonts w:hint="eastAsia"/>
          <w:lang w:eastAsia="zh-CN"/>
        </w:rPr>
        <w:t>D</w:t>
      </w:r>
      <w:r>
        <w:rPr>
          <w:lang w:eastAsia="zh-CN"/>
        </w:rPr>
        <w:t xml:space="preserve">uring the study phase </w:t>
      </w:r>
      <w:r w:rsidR="0028102F">
        <w:rPr>
          <w:lang w:eastAsia="zh-CN"/>
        </w:rPr>
        <w:t xml:space="preserve">of eNS_Ph3 (i.e. </w:t>
      </w:r>
      <w:r w:rsidRPr="000B7C17">
        <w:rPr>
          <w:lang w:eastAsia="zh-CN"/>
        </w:rPr>
        <w:t>enhancements of network slicing phase 3</w:t>
      </w:r>
      <w:r w:rsidR="0028102F">
        <w:rPr>
          <w:lang w:eastAsia="zh-CN"/>
        </w:rPr>
        <w:t>)</w:t>
      </w:r>
      <w:r>
        <w:rPr>
          <w:lang w:eastAsia="zh-CN"/>
        </w:rPr>
        <w:t>, there are 7 solutions for KI#2 and all of them are SOR</w:t>
      </w:r>
      <w:r w:rsidRPr="001150F6">
        <w:rPr>
          <w:lang w:eastAsia="zh-CN"/>
        </w:rPr>
        <w:t>-enhanced</w:t>
      </w:r>
      <w:r>
        <w:rPr>
          <w:lang w:eastAsia="zh-CN"/>
        </w:rPr>
        <w:t xml:space="preserve"> mechanism. </w:t>
      </w:r>
      <w:r w:rsidR="005B06A2">
        <w:rPr>
          <w:lang w:eastAsia="zh-CN"/>
        </w:rPr>
        <w:t>The</w:t>
      </w:r>
      <w:r>
        <w:rPr>
          <w:lang w:eastAsia="zh-CN"/>
        </w:rPr>
        <w:t xml:space="preserve"> conclusion for KI#2 </w:t>
      </w:r>
      <w:r w:rsidR="005B06A2">
        <w:rPr>
          <w:lang w:eastAsia="zh-CN"/>
        </w:rPr>
        <w:t>(</w:t>
      </w:r>
      <w:r>
        <w:rPr>
          <w:lang w:eastAsia="zh-CN"/>
        </w:rPr>
        <w:t>described in clause 8.2 in TR 23.700-41</w:t>
      </w:r>
      <w:r w:rsidR="005B06A2">
        <w:rPr>
          <w:lang w:eastAsia="zh-CN"/>
        </w:rPr>
        <w:t>)</w:t>
      </w:r>
      <w:r>
        <w:rPr>
          <w:lang w:eastAsia="zh-CN"/>
        </w:rPr>
        <w:t xml:space="preserve"> indicate</w:t>
      </w:r>
      <w:r w:rsidR="005B06A2">
        <w:rPr>
          <w:lang w:eastAsia="zh-CN"/>
        </w:rPr>
        <w:t>s</w:t>
      </w:r>
      <w:r>
        <w:rPr>
          <w:lang w:eastAsia="zh-CN"/>
        </w:rPr>
        <w:t xml:space="preserve"> </w:t>
      </w:r>
      <w:r w:rsidR="009E2655">
        <w:rPr>
          <w:lang w:eastAsia="zh-CN"/>
        </w:rPr>
        <w:t>that</w:t>
      </w:r>
      <w:r>
        <w:rPr>
          <w:lang w:eastAsia="zh-CN"/>
        </w:rPr>
        <w:t xml:space="preserve"> enhance</w:t>
      </w:r>
      <w:r w:rsidR="009E2655">
        <w:rPr>
          <w:lang w:eastAsia="zh-CN"/>
        </w:rPr>
        <w:t>ments to</w:t>
      </w:r>
      <w:r>
        <w:rPr>
          <w:lang w:eastAsia="zh-CN"/>
        </w:rPr>
        <w:t xml:space="preserve"> the SOR mechanism</w:t>
      </w:r>
      <w:r w:rsidR="009E2655">
        <w:rPr>
          <w:lang w:eastAsia="zh-CN"/>
        </w:rPr>
        <w:t xml:space="preserve"> are needed</w:t>
      </w:r>
      <w:r>
        <w:rPr>
          <w:lang w:eastAsia="zh-CN"/>
        </w:rPr>
        <w:t xml:space="preserve">. </w:t>
      </w:r>
      <w:r w:rsidR="005019DC">
        <w:rPr>
          <w:lang w:eastAsia="zh-CN"/>
        </w:rPr>
        <w:t>However, it is left to CT1 to determine h</w:t>
      </w:r>
      <w:r>
        <w:rPr>
          <w:lang w:eastAsia="zh-CN"/>
        </w:rPr>
        <w:t>ow to reuse or enhance the SOR mechanism (</w:t>
      </w:r>
      <w:r w:rsidR="00755CA0">
        <w:rPr>
          <w:lang w:eastAsia="zh-CN"/>
        </w:rPr>
        <w:t xml:space="preserve">which </w:t>
      </w:r>
      <w:r w:rsidR="001C7C81">
        <w:rPr>
          <w:lang w:eastAsia="zh-CN"/>
        </w:rPr>
        <w:t>is</w:t>
      </w:r>
      <w:r w:rsidR="00755CA0">
        <w:rPr>
          <w:lang w:eastAsia="zh-CN"/>
        </w:rPr>
        <w:t xml:space="preserve"> </w:t>
      </w:r>
      <w:r>
        <w:rPr>
          <w:lang w:eastAsia="zh-CN"/>
        </w:rPr>
        <w:t xml:space="preserve">stage 2 work) and the </w:t>
      </w:r>
      <w:r w:rsidR="00755CA0">
        <w:rPr>
          <w:lang w:eastAsia="zh-CN"/>
        </w:rPr>
        <w:t xml:space="preserve">detail </w:t>
      </w:r>
      <w:r>
        <w:rPr>
          <w:lang w:eastAsia="zh-CN"/>
        </w:rPr>
        <w:t>encoding of the related information (</w:t>
      </w:r>
      <w:r w:rsidR="00755CA0">
        <w:rPr>
          <w:lang w:eastAsia="zh-CN"/>
        </w:rPr>
        <w:t xml:space="preserve">which </w:t>
      </w:r>
      <w:r w:rsidR="0092713D">
        <w:rPr>
          <w:lang w:eastAsia="zh-CN"/>
        </w:rPr>
        <w:t xml:space="preserve">is </w:t>
      </w:r>
      <w:r>
        <w:rPr>
          <w:lang w:eastAsia="zh-CN"/>
        </w:rPr>
        <w:t xml:space="preserve">stage 3 work) are in CT1 remit. Thus the approved </w:t>
      </w:r>
      <w:r w:rsidR="007F59C8">
        <w:rPr>
          <w:lang w:eastAsia="zh-CN"/>
        </w:rPr>
        <w:t xml:space="preserve">eNS_Ph3 </w:t>
      </w:r>
      <w:r>
        <w:rPr>
          <w:lang w:eastAsia="zh-CN"/>
        </w:rPr>
        <w:t xml:space="preserve">WID </w:t>
      </w:r>
      <w:r w:rsidR="0092061D">
        <w:rPr>
          <w:lang w:eastAsia="zh-CN"/>
        </w:rPr>
        <w:t xml:space="preserve">(see </w:t>
      </w:r>
      <w:r w:rsidRPr="005521A7">
        <w:rPr>
          <w:lang w:eastAsia="zh-CN"/>
        </w:rPr>
        <w:t>SP-221327</w:t>
      </w:r>
      <w:r w:rsidR="0092061D">
        <w:rPr>
          <w:lang w:eastAsia="zh-CN"/>
        </w:rPr>
        <w:t>)</w:t>
      </w:r>
      <w:r>
        <w:rPr>
          <w:lang w:eastAsia="zh-CN"/>
        </w:rPr>
        <w:t xml:space="preserve"> </w:t>
      </w:r>
      <w:r w:rsidR="007C2637">
        <w:rPr>
          <w:lang w:eastAsia="zh-CN"/>
        </w:rPr>
        <w:t>only keeps</w:t>
      </w:r>
      <w:r>
        <w:rPr>
          <w:lang w:eastAsia="zh-CN"/>
        </w:rPr>
        <w:t xml:space="preserve"> a reference to TS 23.122 for KI#2 as:</w:t>
      </w:r>
    </w:p>
    <w:p w14:paraId="527321A5" w14:textId="77777777" w:rsidR="00493E37" w:rsidRPr="009036C3" w:rsidRDefault="00493E37" w:rsidP="00493E37">
      <w:pPr>
        <w:pStyle w:val="B1"/>
        <w:rPr>
          <w:i/>
          <w:lang w:eastAsia="zh-CN"/>
        </w:rPr>
      </w:pPr>
      <w:r>
        <w:rPr>
          <w:lang w:eastAsia="zh-CN"/>
        </w:rPr>
        <w:tab/>
      </w:r>
      <w:r w:rsidRPr="009036C3">
        <w:rPr>
          <w:rFonts w:hint="eastAsia"/>
          <w:i/>
          <w:lang w:eastAsia="zh-CN"/>
        </w:rPr>
        <w:t>F</w:t>
      </w:r>
      <w:r w:rsidRPr="009036C3">
        <w:rPr>
          <w:i/>
          <w:lang w:eastAsia="zh-CN"/>
        </w:rPr>
        <w:t>or key issue #2</w:t>
      </w:r>
    </w:p>
    <w:p w14:paraId="25DE85EB" w14:textId="77777777" w:rsidR="00493E37" w:rsidRPr="009036C3" w:rsidRDefault="00493E37" w:rsidP="00493E37">
      <w:pPr>
        <w:ind w:firstLine="720"/>
        <w:rPr>
          <w:i/>
          <w:lang w:eastAsia="zh-CN"/>
        </w:rPr>
      </w:pPr>
      <w:r w:rsidRPr="009036C3">
        <w:rPr>
          <w:i/>
        </w:rPr>
        <w:t>-</w:t>
      </w:r>
      <w:r w:rsidRPr="009036C3">
        <w:rPr>
          <w:i/>
        </w:rPr>
        <w:tab/>
        <w:t>Support of s</w:t>
      </w:r>
      <w:r w:rsidRPr="009036C3">
        <w:rPr>
          <w:i/>
          <w:lang w:eastAsia="ko-KR"/>
        </w:rPr>
        <w:t>lice based SoR mechanism</w:t>
      </w:r>
      <w:r w:rsidRPr="009036C3" w:rsidDel="006A4B1D">
        <w:rPr>
          <w:i/>
        </w:rPr>
        <w:t xml:space="preserve"> </w:t>
      </w:r>
      <w:r w:rsidRPr="009036C3">
        <w:rPr>
          <w:i/>
        </w:rPr>
        <w:t>by referencing to TS 23.122.</w:t>
      </w:r>
    </w:p>
    <w:p w14:paraId="60509C84" w14:textId="77777777" w:rsidR="00493E37" w:rsidRPr="00493E37" w:rsidRDefault="00493E37" w:rsidP="00511CEA">
      <w:pPr>
        <w:rPr>
          <w:lang w:eastAsia="zh-CN"/>
        </w:rPr>
      </w:pPr>
    </w:p>
    <w:p w14:paraId="5209FDBF" w14:textId="50EAE476" w:rsidR="00493E37" w:rsidRDefault="00493E37" w:rsidP="00493E37">
      <w:pPr>
        <w:rPr>
          <w:b/>
          <w:lang w:eastAsia="zh-CN"/>
        </w:rPr>
      </w:pPr>
      <w:r>
        <w:rPr>
          <w:b/>
          <w:lang w:eastAsia="zh-CN"/>
        </w:rPr>
        <w:t>Observation 1: A</w:t>
      </w:r>
      <w:r w:rsidRPr="005A61F0">
        <w:rPr>
          <w:b/>
          <w:lang w:eastAsia="zh-CN"/>
        </w:rPr>
        <w:t xml:space="preserve"> SOR-enhanced mechanism</w:t>
      </w:r>
      <w:r>
        <w:rPr>
          <w:b/>
          <w:lang w:eastAsia="zh-CN"/>
        </w:rPr>
        <w:t xml:space="preserve"> should be</w:t>
      </w:r>
      <w:r w:rsidRPr="00493E37">
        <w:t xml:space="preserve"> </w:t>
      </w:r>
      <w:r w:rsidRPr="00493E37">
        <w:rPr>
          <w:b/>
          <w:lang w:eastAsia="zh-CN"/>
        </w:rPr>
        <w:t>investigate</w:t>
      </w:r>
      <w:r>
        <w:rPr>
          <w:b/>
          <w:lang w:eastAsia="zh-CN"/>
        </w:rPr>
        <w:t>d to fulfil SA1 requirement.</w:t>
      </w:r>
    </w:p>
    <w:p w14:paraId="5E4B6B51" w14:textId="77777777" w:rsidR="00493E37" w:rsidRPr="00B632EA" w:rsidRDefault="00493E37" w:rsidP="00493E37">
      <w:pPr>
        <w:rPr>
          <w:lang w:eastAsia="zh-CN"/>
        </w:rPr>
      </w:pPr>
    </w:p>
    <w:p w14:paraId="08C7D827" w14:textId="68D269FF" w:rsidR="00B632EA" w:rsidRDefault="00B632EA" w:rsidP="00493E37">
      <w:pPr>
        <w:rPr>
          <w:lang w:eastAsia="zh-CN"/>
        </w:rPr>
      </w:pPr>
      <w:r>
        <w:rPr>
          <w:rFonts w:hint="eastAsia"/>
          <w:lang w:eastAsia="zh-CN"/>
        </w:rPr>
        <w:t>T</w:t>
      </w:r>
      <w:r>
        <w:rPr>
          <w:lang w:eastAsia="zh-CN"/>
        </w:rPr>
        <w:t>he SA1 requirement indicates three aspects as follows:</w:t>
      </w:r>
    </w:p>
    <w:p w14:paraId="07F66FA7" w14:textId="77777777" w:rsidR="00771F84" w:rsidRDefault="00771F84" w:rsidP="00B632EA">
      <w:pPr>
        <w:rPr>
          <w:lang w:eastAsia="zh-CN"/>
        </w:rPr>
      </w:pPr>
    </w:p>
    <w:p w14:paraId="67C05D3F" w14:textId="2AB84EF4" w:rsidR="00B632EA" w:rsidRDefault="00B632EA" w:rsidP="00B632EA">
      <w:pPr>
        <w:rPr>
          <w:rFonts w:eastAsia="Malgun Gothic"/>
        </w:rPr>
      </w:pPr>
      <w:r>
        <w:rPr>
          <w:lang w:eastAsia="zh-CN"/>
        </w:rPr>
        <w:t xml:space="preserve">1. </w:t>
      </w:r>
      <w:r w:rsidRPr="006C6A1F">
        <w:rPr>
          <w:rFonts w:eastAsia="Malgun Gothic"/>
        </w:rPr>
        <w:t>"</w:t>
      </w:r>
      <w:r w:rsidRPr="00493E37">
        <w:rPr>
          <w:i/>
        </w:rPr>
        <w:t xml:space="preserve">For </w:t>
      </w:r>
      <w:r w:rsidRPr="00B632EA">
        <w:rPr>
          <w:i/>
          <w:highlight w:val="yellow"/>
        </w:rPr>
        <w:t>a roaming UE</w:t>
      </w:r>
      <w:r w:rsidRPr="00493E37">
        <w:rPr>
          <w:i/>
        </w:rPr>
        <w:t xml:space="preserve"> </w:t>
      </w:r>
      <w:r>
        <w:rPr>
          <w:i/>
        </w:rPr>
        <w:t xml:space="preserve">……, the HPLMN </w:t>
      </w:r>
      <w:r w:rsidRPr="00493E37">
        <w:rPr>
          <w:i/>
        </w:rPr>
        <w:t>shall be able to provide</w:t>
      </w:r>
      <w:r w:rsidRPr="006C6A1F">
        <w:rPr>
          <w:rFonts w:eastAsia="Malgun Gothic"/>
        </w:rPr>
        <w:t xml:space="preserve"> </w:t>
      </w:r>
      <w:r>
        <w:rPr>
          <w:i/>
        </w:rPr>
        <w:t>……</w:t>
      </w:r>
      <w:r w:rsidRPr="006C6A1F">
        <w:rPr>
          <w:rFonts w:eastAsia="Malgun Gothic"/>
        </w:rPr>
        <w:t>"</w:t>
      </w:r>
      <w:r>
        <w:rPr>
          <w:rFonts w:eastAsia="Malgun Gothic"/>
        </w:rPr>
        <w:t xml:space="preserve"> indicates that only roaming UE will receive the SOR-enhanced information from the HPLMN.</w:t>
      </w:r>
    </w:p>
    <w:p w14:paraId="4554FEDD" w14:textId="77777777" w:rsidR="00987D14" w:rsidRDefault="00987D14" w:rsidP="00771F84">
      <w:pPr>
        <w:rPr>
          <w:b/>
          <w:lang w:eastAsia="zh-CN"/>
        </w:rPr>
      </w:pPr>
    </w:p>
    <w:p w14:paraId="22593896" w14:textId="46B1A7E5" w:rsidR="00771F84" w:rsidRDefault="00771F84" w:rsidP="00771F84">
      <w:pPr>
        <w:rPr>
          <w:b/>
          <w:lang w:eastAsia="zh-CN"/>
        </w:rPr>
      </w:pPr>
      <w:r>
        <w:rPr>
          <w:b/>
          <w:lang w:eastAsia="zh-CN"/>
        </w:rPr>
        <w:t xml:space="preserve">Observation 2: The </w:t>
      </w:r>
      <w:r w:rsidR="00987D14">
        <w:rPr>
          <w:b/>
          <w:lang w:eastAsia="zh-CN"/>
        </w:rPr>
        <w:t xml:space="preserve">nature of the </w:t>
      </w:r>
      <w:r>
        <w:rPr>
          <w:b/>
          <w:lang w:eastAsia="zh-CN"/>
        </w:rPr>
        <w:t xml:space="preserve">SOR mechanism is </w:t>
      </w:r>
      <w:r w:rsidR="00987D14">
        <w:rPr>
          <w:b/>
          <w:lang w:eastAsia="zh-CN"/>
        </w:rPr>
        <w:t xml:space="preserve">to steer a </w:t>
      </w:r>
      <w:r w:rsidRPr="00771F84">
        <w:rPr>
          <w:b/>
          <w:lang w:eastAsia="zh-CN"/>
        </w:rPr>
        <w:t>roaming UE</w:t>
      </w:r>
      <w:r>
        <w:rPr>
          <w:b/>
          <w:lang w:eastAsia="zh-CN"/>
        </w:rPr>
        <w:t xml:space="preserve"> </w:t>
      </w:r>
      <w:r w:rsidRPr="00771F84">
        <w:rPr>
          <w:b/>
          <w:lang w:eastAsia="zh-CN"/>
        </w:rPr>
        <w:t xml:space="preserve">to a preferred roamed-to-network </w:t>
      </w:r>
      <w:r w:rsidR="001A1E56">
        <w:rPr>
          <w:b/>
          <w:lang w:eastAsia="zh-CN"/>
        </w:rPr>
        <w:t>instructed</w:t>
      </w:r>
      <w:r w:rsidRPr="00771F84">
        <w:rPr>
          <w:b/>
          <w:lang w:eastAsia="zh-CN"/>
        </w:rPr>
        <w:t xml:space="preserve"> by the HPLMN</w:t>
      </w:r>
      <w:r>
        <w:rPr>
          <w:b/>
          <w:lang w:eastAsia="zh-CN"/>
        </w:rPr>
        <w:t xml:space="preserve">. Thus an SOR-enhanced mechanism </w:t>
      </w:r>
      <w:r w:rsidRPr="00771F84">
        <w:rPr>
          <w:b/>
          <w:lang w:eastAsia="zh-CN"/>
        </w:rPr>
        <w:t xml:space="preserve">naturally supports </w:t>
      </w:r>
      <w:r>
        <w:rPr>
          <w:b/>
          <w:lang w:eastAsia="zh-CN"/>
        </w:rPr>
        <w:t>this aspect.</w:t>
      </w:r>
    </w:p>
    <w:p w14:paraId="247018E0" w14:textId="77777777" w:rsidR="00B632EA" w:rsidRDefault="00B632EA" w:rsidP="00B632EA">
      <w:pPr>
        <w:rPr>
          <w:rFonts w:eastAsia="Malgun Gothic"/>
        </w:rPr>
      </w:pPr>
    </w:p>
    <w:p w14:paraId="72B8EAA2" w14:textId="01F20DC1" w:rsidR="00B632EA" w:rsidRDefault="00B632EA" w:rsidP="00B632EA">
      <w:pPr>
        <w:rPr>
          <w:rFonts w:eastAsia="Malgun Gothic"/>
        </w:rPr>
      </w:pPr>
      <w:r>
        <w:rPr>
          <w:rFonts w:eastAsia="Malgun Gothic"/>
        </w:rPr>
        <w:lastRenderedPageBreak/>
        <w:t xml:space="preserve">2. </w:t>
      </w:r>
      <w:r w:rsidRPr="006C6A1F">
        <w:rPr>
          <w:rFonts w:eastAsia="Malgun Gothic"/>
        </w:rPr>
        <w:t>"</w:t>
      </w:r>
      <w:r w:rsidRPr="00493E37">
        <w:rPr>
          <w:i/>
        </w:rPr>
        <w:t>For a roaming UE</w:t>
      </w:r>
      <w:r w:rsidRPr="00B632EA">
        <w:rPr>
          <w:i/>
        </w:rPr>
        <w:t xml:space="preserve"> </w:t>
      </w:r>
      <w:r w:rsidRPr="00493E37">
        <w:rPr>
          <w:i/>
        </w:rPr>
        <w:t xml:space="preserve">activating a service/application </w:t>
      </w:r>
      <w:r w:rsidRPr="00B632EA">
        <w:rPr>
          <w:i/>
          <w:highlight w:val="yellow"/>
        </w:rPr>
        <w:t>requiring a network slice not offered by the serving network</w:t>
      </w:r>
      <w:r w:rsidRPr="00493E37">
        <w:rPr>
          <w:i/>
        </w:rPr>
        <w:t xml:space="preserve"> but </w:t>
      </w:r>
      <w:r w:rsidRPr="00B632EA">
        <w:rPr>
          <w:i/>
          <w:highlight w:val="yellow"/>
        </w:rPr>
        <w:t>available in the area from other network(s)</w:t>
      </w:r>
      <w:r w:rsidRPr="00B632EA">
        <w:rPr>
          <w:i/>
        </w:rPr>
        <w:t xml:space="preserve"> </w:t>
      </w:r>
      <w:r>
        <w:rPr>
          <w:i/>
        </w:rPr>
        <w:t>……</w:t>
      </w:r>
      <w:r w:rsidRPr="006C6A1F">
        <w:rPr>
          <w:rFonts w:eastAsia="Malgun Gothic"/>
        </w:rPr>
        <w:t>"</w:t>
      </w:r>
      <w:r>
        <w:rPr>
          <w:rFonts w:eastAsia="Malgun Gothic"/>
        </w:rPr>
        <w:t xml:space="preserve"> indicates</w:t>
      </w:r>
      <w:r w:rsidR="00B71C7E">
        <w:rPr>
          <w:rFonts w:eastAsia="Malgun Gothic"/>
        </w:rPr>
        <w:t xml:space="preserve"> </w:t>
      </w:r>
      <w:r>
        <w:rPr>
          <w:rFonts w:eastAsia="Malgun Gothic"/>
        </w:rPr>
        <w:t>the condition in which the UE will receive the SOR-enhanced information from the HPLMN</w:t>
      </w:r>
      <w:r w:rsidR="00771F84">
        <w:rPr>
          <w:rFonts w:eastAsia="Malgun Gothic"/>
        </w:rPr>
        <w:t xml:space="preserve"> as follows:</w:t>
      </w:r>
    </w:p>
    <w:p w14:paraId="6F3D2EC7" w14:textId="25694351" w:rsidR="00771F84" w:rsidRDefault="00771F84" w:rsidP="00484B36">
      <w:pPr>
        <w:ind w:leftChars="284" w:left="848" w:hangingChars="140" w:hanging="280"/>
        <w:rPr>
          <w:rFonts w:eastAsia="Malgun Gothic"/>
        </w:rPr>
      </w:pPr>
      <w:r>
        <w:rPr>
          <w:rFonts w:eastAsia="Malgun Gothic"/>
        </w:rPr>
        <w:t xml:space="preserve">a. The network slice is requested by the UE; </w:t>
      </w:r>
    </w:p>
    <w:p w14:paraId="17D33CB6" w14:textId="52482F8D" w:rsidR="00771F84" w:rsidRDefault="00771F84" w:rsidP="00484B36">
      <w:pPr>
        <w:ind w:leftChars="284" w:left="848" w:hangingChars="140" w:hanging="280"/>
        <w:rPr>
          <w:rFonts w:eastAsia="Malgun Gothic"/>
        </w:rPr>
      </w:pPr>
      <w:r>
        <w:rPr>
          <w:rFonts w:eastAsia="Malgun Gothic"/>
        </w:rPr>
        <w:t xml:space="preserve">b. The network slice is not </w:t>
      </w:r>
      <w:r w:rsidRPr="00771F84">
        <w:rPr>
          <w:rFonts w:eastAsia="Malgun Gothic"/>
        </w:rPr>
        <w:t>offered by the serving network</w:t>
      </w:r>
      <w:r>
        <w:rPr>
          <w:rFonts w:eastAsia="Malgun Gothic"/>
        </w:rPr>
        <w:t>; and</w:t>
      </w:r>
    </w:p>
    <w:p w14:paraId="1C9EBFBD" w14:textId="735BB7BF" w:rsidR="00771F84" w:rsidRDefault="00771F84" w:rsidP="00484B36">
      <w:pPr>
        <w:ind w:leftChars="284" w:left="848" w:hangingChars="140" w:hanging="280"/>
        <w:rPr>
          <w:rFonts w:eastAsia="Malgun Gothic"/>
        </w:rPr>
      </w:pPr>
      <w:r>
        <w:rPr>
          <w:rFonts w:eastAsia="Malgun Gothic"/>
        </w:rPr>
        <w:t xml:space="preserve">c. The network slice is </w:t>
      </w:r>
      <w:r w:rsidRPr="00771F84">
        <w:rPr>
          <w:rFonts w:eastAsia="Malgun Gothic"/>
        </w:rPr>
        <w:t>available in the area from other network(s)</w:t>
      </w:r>
      <w:r>
        <w:rPr>
          <w:rFonts w:eastAsia="Malgun Gothic"/>
        </w:rPr>
        <w:t>.</w:t>
      </w:r>
    </w:p>
    <w:p w14:paraId="18B04B49" w14:textId="2882D954" w:rsidR="00B71C7E" w:rsidRDefault="005F1150" w:rsidP="005F1150">
      <w:pPr>
        <w:rPr>
          <w:lang w:eastAsia="zh-CN"/>
        </w:rPr>
      </w:pPr>
      <w:r>
        <w:rPr>
          <w:lang w:eastAsia="zh-CN"/>
        </w:rPr>
        <w:t xml:space="preserve">It should be discussed whether the HPLMN </w:t>
      </w:r>
      <w:r w:rsidR="00A53121">
        <w:rPr>
          <w:lang w:eastAsia="zh-CN"/>
        </w:rPr>
        <w:t xml:space="preserve">needs to </w:t>
      </w:r>
      <w:r>
        <w:rPr>
          <w:lang w:eastAsia="zh-CN"/>
        </w:rPr>
        <w:t>identif</w:t>
      </w:r>
      <w:r w:rsidR="00A53121">
        <w:rPr>
          <w:lang w:eastAsia="zh-CN"/>
        </w:rPr>
        <w:t>y</w:t>
      </w:r>
      <w:r>
        <w:rPr>
          <w:lang w:eastAsia="zh-CN"/>
        </w:rPr>
        <w:t xml:space="preserve"> the </w:t>
      </w:r>
      <w:r w:rsidR="00C06546">
        <w:rPr>
          <w:lang w:eastAsia="zh-CN"/>
        </w:rPr>
        <w:t xml:space="preserve">above </w:t>
      </w:r>
      <w:r>
        <w:rPr>
          <w:lang w:eastAsia="zh-CN"/>
        </w:rPr>
        <w:t>condition</w:t>
      </w:r>
      <w:r w:rsidR="00C06546">
        <w:rPr>
          <w:lang w:eastAsia="zh-CN"/>
        </w:rPr>
        <w:t>s</w:t>
      </w:r>
      <w:r w:rsidR="001E28BC">
        <w:rPr>
          <w:lang w:eastAsia="zh-CN"/>
        </w:rPr>
        <w:t xml:space="preserve"> before providing SOR-enhanced information to a roaming UE,</w:t>
      </w:r>
      <w:r>
        <w:rPr>
          <w:lang w:eastAsia="zh-CN"/>
        </w:rPr>
        <w:t xml:space="preserve"> or the HPLMN always provides </w:t>
      </w:r>
      <w:r>
        <w:rPr>
          <w:rFonts w:eastAsia="Malgun Gothic"/>
        </w:rPr>
        <w:t>SOR-enhanced information to a roaming UE.</w:t>
      </w:r>
    </w:p>
    <w:p w14:paraId="0926DE25" w14:textId="77777777" w:rsidR="00806CF4" w:rsidRDefault="00806CF4" w:rsidP="00771F84">
      <w:pPr>
        <w:rPr>
          <w:b/>
          <w:lang w:eastAsia="zh-CN"/>
        </w:rPr>
      </w:pPr>
    </w:p>
    <w:p w14:paraId="68EDCF66" w14:textId="115AAF8A" w:rsidR="00771F84" w:rsidRDefault="00771F84" w:rsidP="00771F84">
      <w:pPr>
        <w:rPr>
          <w:b/>
          <w:lang w:eastAsia="zh-CN"/>
        </w:rPr>
      </w:pPr>
      <w:r>
        <w:rPr>
          <w:b/>
          <w:lang w:eastAsia="zh-CN"/>
        </w:rPr>
        <w:t xml:space="preserve">Observation 3: </w:t>
      </w:r>
      <w:r w:rsidR="00B71C7E">
        <w:rPr>
          <w:b/>
          <w:lang w:eastAsia="zh-CN"/>
        </w:rPr>
        <w:t xml:space="preserve">The WID should define when the HPLMN provides the </w:t>
      </w:r>
      <w:r w:rsidR="00B71C7E" w:rsidRPr="00B71C7E">
        <w:rPr>
          <w:b/>
          <w:lang w:eastAsia="zh-CN"/>
        </w:rPr>
        <w:t>SOR-enhanced information</w:t>
      </w:r>
      <w:r>
        <w:rPr>
          <w:b/>
          <w:lang w:eastAsia="zh-CN"/>
        </w:rPr>
        <w:t>.</w:t>
      </w:r>
    </w:p>
    <w:p w14:paraId="298C2415" w14:textId="77777777" w:rsidR="00B632EA" w:rsidRDefault="00B632EA" w:rsidP="00B632EA">
      <w:pPr>
        <w:rPr>
          <w:rFonts w:eastAsia="Malgun Gothic"/>
        </w:rPr>
      </w:pPr>
    </w:p>
    <w:p w14:paraId="112E2180" w14:textId="1A18D89D" w:rsidR="00FA0BAC" w:rsidRDefault="00B71C7E" w:rsidP="00B71C7E">
      <w:pPr>
        <w:rPr>
          <w:rFonts w:eastAsia="Malgun Gothic"/>
        </w:rPr>
      </w:pPr>
      <w:r>
        <w:rPr>
          <w:rFonts w:eastAsia="Malgun Gothic"/>
        </w:rPr>
        <w:t xml:space="preserve">2. </w:t>
      </w:r>
      <w:r w:rsidRPr="006C6A1F">
        <w:rPr>
          <w:rFonts w:eastAsia="Malgun Gothic"/>
        </w:rPr>
        <w:t>"</w:t>
      </w:r>
      <w:r w:rsidR="00FA0BAC">
        <w:rPr>
          <w:i/>
        </w:rPr>
        <w:t>……,</w:t>
      </w:r>
      <w:r w:rsidR="00FA0BAC" w:rsidRPr="00FA0BAC">
        <w:rPr>
          <w:i/>
        </w:rPr>
        <w:t xml:space="preserve"> </w:t>
      </w:r>
      <w:r w:rsidR="00FA0BAC" w:rsidRPr="00493E37">
        <w:rPr>
          <w:i/>
        </w:rPr>
        <w:t xml:space="preserve">the HPLMN shall be able to provide the UE </w:t>
      </w:r>
      <w:r w:rsidR="00FA0BAC" w:rsidRPr="00FA0BAC">
        <w:rPr>
          <w:i/>
          <w:highlight w:val="yellow"/>
        </w:rPr>
        <w:t>with prioritization information of the VPLMNs</w:t>
      </w:r>
      <w:r w:rsidR="00FA0BAC" w:rsidRPr="00FA0BAC">
        <w:rPr>
          <w:i/>
        </w:rPr>
        <w:t xml:space="preserve"> </w:t>
      </w:r>
      <w:r w:rsidR="00FA0BAC" w:rsidRPr="00FA0BAC">
        <w:rPr>
          <w:i/>
          <w:highlight w:val="cyan"/>
        </w:rPr>
        <w:t>with which the UE may register for the network slice.</w:t>
      </w:r>
      <w:r w:rsidRPr="006C6A1F">
        <w:rPr>
          <w:rFonts w:eastAsia="Malgun Gothic"/>
        </w:rPr>
        <w:t>"</w:t>
      </w:r>
      <w:r>
        <w:rPr>
          <w:rFonts w:eastAsia="Malgun Gothic"/>
        </w:rPr>
        <w:t xml:space="preserve"> indicates </w:t>
      </w:r>
      <w:r w:rsidR="00FA0BAC">
        <w:rPr>
          <w:rFonts w:eastAsia="Malgun Gothic"/>
        </w:rPr>
        <w:t>what should be provided to the UE. The p</w:t>
      </w:r>
      <w:r w:rsidR="00FA0BAC" w:rsidRPr="00FA0BAC">
        <w:rPr>
          <w:rFonts w:eastAsia="Malgun Gothic"/>
        </w:rPr>
        <w:t>rioritization information of the VPLMNs</w:t>
      </w:r>
      <w:r w:rsidR="00FA0BAC">
        <w:rPr>
          <w:rFonts w:eastAsia="Malgun Gothic"/>
        </w:rPr>
        <w:t xml:space="preserve"> is agreed to be sent to the roaming UE. However,</w:t>
      </w:r>
      <w:r w:rsidR="00484B36">
        <w:rPr>
          <w:rFonts w:eastAsia="Malgun Gothic"/>
        </w:rPr>
        <w:t xml:space="preserve"> the different understandings focus on the </w:t>
      </w:r>
      <w:r w:rsidR="00A83EDC">
        <w:rPr>
          <w:rFonts w:eastAsia="Malgun Gothic"/>
        </w:rPr>
        <w:t>statement</w:t>
      </w:r>
      <w:r w:rsidR="00484B36">
        <w:rPr>
          <w:rFonts w:eastAsia="Malgun Gothic"/>
        </w:rPr>
        <w:t xml:space="preserve"> in blue highlight. The alternatives are described as follows:</w:t>
      </w:r>
    </w:p>
    <w:p w14:paraId="5B34CB1B" w14:textId="3ED83CE3" w:rsidR="00484B36" w:rsidRDefault="00FA0BAC" w:rsidP="00484B36">
      <w:pPr>
        <w:ind w:leftChars="284" w:left="848" w:hangingChars="140" w:hanging="280"/>
        <w:rPr>
          <w:rFonts w:eastAsia="Malgun Gothic"/>
        </w:rPr>
      </w:pPr>
      <w:r>
        <w:rPr>
          <w:rFonts w:eastAsia="Malgun Gothic"/>
        </w:rPr>
        <w:t xml:space="preserve">a. </w:t>
      </w:r>
      <w:r w:rsidR="00484B36" w:rsidRPr="006C6A1F">
        <w:rPr>
          <w:rFonts w:eastAsia="Malgun Gothic"/>
        </w:rPr>
        <w:t>"</w:t>
      </w:r>
      <w:r w:rsidR="00484B36">
        <w:rPr>
          <w:i/>
        </w:rPr>
        <w:t>……</w:t>
      </w:r>
      <w:r w:rsidR="00484B36" w:rsidRPr="00484B36">
        <w:rPr>
          <w:rFonts w:eastAsia="Malgun Gothic"/>
          <w:i/>
        </w:rPr>
        <w:t xml:space="preserve">the </w:t>
      </w:r>
      <w:r w:rsidR="00484B36" w:rsidRPr="00A83EDC">
        <w:rPr>
          <w:rFonts w:eastAsia="Malgun Gothic"/>
          <w:i/>
        </w:rPr>
        <w:t>VPLMNs with which the UE may register for the network slice</w:t>
      </w:r>
      <w:r w:rsidR="00484B36" w:rsidRPr="00A83EDC">
        <w:rPr>
          <w:rFonts w:eastAsia="Malgun Gothic"/>
        </w:rPr>
        <w:t>." indicates the SOR-enhanced information in</w:t>
      </w:r>
      <w:r w:rsidR="00484B36">
        <w:rPr>
          <w:rFonts w:eastAsia="Malgun Gothic"/>
        </w:rPr>
        <w:t xml:space="preserve">cludes the </w:t>
      </w:r>
      <w:r w:rsidR="00484B36" w:rsidRPr="00484B36">
        <w:rPr>
          <w:rFonts w:eastAsia="Malgun Gothic"/>
        </w:rPr>
        <w:t>prioritization information of the VPLMNs</w:t>
      </w:r>
      <w:r w:rsidR="00484B36">
        <w:rPr>
          <w:rFonts w:eastAsia="Malgun Gothic"/>
        </w:rPr>
        <w:t xml:space="preserve"> associated </w:t>
      </w:r>
      <w:r w:rsidR="00DF6AD7">
        <w:rPr>
          <w:rFonts w:eastAsia="Malgun Gothic"/>
        </w:rPr>
        <w:t xml:space="preserve">with </w:t>
      </w:r>
      <w:r w:rsidR="00484B36">
        <w:rPr>
          <w:rFonts w:eastAsia="Malgun Gothic"/>
        </w:rPr>
        <w:t>supporting S-NSSAI(s).</w:t>
      </w:r>
      <w:r w:rsidR="00A83EDC">
        <w:rPr>
          <w:rFonts w:eastAsia="Malgun Gothic"/>
        </w:rPr>
        <w:t xml:space="preserve"> It means that the statement in blue highlight indicates the the </w:t>
      </w:r>
      <w:r w:rsidR="00CC3369" w:rsidRPr="000B35B7">
        <w:rPr>
          <w:lang w:eastAsia="zh-CN"/>
        </w:rPr>
        <w:t>periodization</w:t>
      </w:r>
      <w:r w:rsidR="00CC3369" w:rsidRPr="000B35B7">
        <w:rPr>
          <w:rFonts w:hint="eastAsia"/>
          <w:lang w:eastAsia="zh-CN"/>
        </w:rPr>
        <w:t xml:space="preserve"> </w:t>
      </w:r>
      <w:r w:rsidR="00A83EDC">
        <w:rPr>
          <w:rFonts w:eastAsia="Malgun Gothic"/>
        </w:rPr>
        <w:t>information</w:t>
      </w:r>
      <w:r w:rsidR="00CC3369" w:rsidRPr="000B35B7">
        <w:rPr>
          <w:rFonts w:hint="eastAsia"/>
          <w:lang w:eastAsia="zh-CN"/>
        </w:rPr>
        <w:t xml:space="preserve"> itself</w:t>
      </w:r>
      <w:r w:rsidR="00A83EDC">
        <w:rPr>
          <w:rFonts w:eastAsia="Malgun Gothic"/>
        </w:rPr>
        <w:t>.</w:t>
      </w:r>
    </w:p>
    <w:p w14:paraId="565AE61E" w14:textId="31A772AE" w:rsidR="00A83EDC" w:rsidRDefault="00484B36" w:rsidP="00A83EDC">
      <w:pPr>
        <w:ind w:leftChars="284" w:left="848" w:hangingChars="140" w:hanging="280"/>
        <w:rPr>
          <w:rFonts w:eastAsia="Malgun Gothic"/>
        </w:rPr>
      </w:pPr>
      <w:r w:rsidRPr="00F21459">
        <w:rPr>
          <w:rFonts w:hint="eastAsia"/>
          <w:lang w:eastAsia="zh-CN"/>
        </w:rPr>
        <w:t>b</w:t>
      </w:r>
      <w:r w:rsidRPr="00F21459">
        <w:rPr>
          <w:lang w:eastAsia="zh-CN"/>
        </w:rPr>
        <w:t xml:space="preserve">. </w:t>
      </w:r>
      <w:r w:rsidRPr="006C6A1F">
        <w:rPr>
          <w:rFonts w:eastAsia="Malgun Gothic"/>
        </w:rPr>
        <w:t>"</w:t>
      </w:r>
      <w:r>
        <w:rPr>
          <w:i/>
        </w:rPr>
        <w:t>……</w:t>
      </w:r>
      <w:r w:rsidRPr="00484B36">
        <w:rPr>
          <w:rFonts w:eastAsia="Malgun Gothic"/>
          <w:i/>
        </w:rPr>
        <w:t>the VPLMNs with which the UE may register for the network slice</w:t>
      </w:r>
      <w:r w:rsidRPr="00484B36">
        <w:rPr>
          <w:rFonts w:eastAsia="Malgun Gothic"/>
        </w:rPr>
        <w:t>.</w:t>
      </w:r>
      <w:r w:rsidRPr="006C6A1F">
        <w:rPr>
          <w:rFonts w:eastAsia="Malgun Gothic"/>
        </w:rPr>
        <w:t>"</w:t>
      </w:r>
      <w:r w:rsidR="00A83EDC">
        <w:rPr>
          <w:rFonts w:eastAsia="Malgun Gothic"/>
        </w:rPr>
        <w:t xml:space="preserve"> indicates the </w:t>
      </w:r>
      <w:r w:rsidR="00A83EDC" w:rsidRPr="00484B36">
        <w:rPr>
          <w:rFonts w:eastAsia="Malgun Gothic"/>
        </w:rPr>
        <w:t>SOR-enhanced information</w:t>
      </w:r>
      <w:r w:rsidR="00A83EDC">
        <w:rPr>
          <w:rFonts w:eastAsia="Malgun Gothic"/>
        </w:rPr>
        <w:t xml:space="preserve"> only includes the </w:t>
      </w:r>
      <w:r w:rsidR="00A83EDC" w:rsidRPr="00484B36">
        <w:rPr>
          <w:rFonts w:eastAsia="Malgun Gothic"/>
        </w:rPr>
        <w:t>prioritization information of the VPLMNs</w:t>
      </w:r>
      <w:r w:rsidR="00A83EDC">
        <w:rPr>
          <w:rFonts w:eastAsia="Malgun Gothic"/>
        </w:rPr>
        <w:t xml:space="preserve"> which supports the network slice</w:t>
      </w:r>
      <w:r w:rsidR="00A83EDC" w:rsidRPr="00F21459">
        <w:rPr>
          <w:rFonts w:hint="eastAsia"/>
          <w:lang w:eastAsia="zh-CN"/>
        </w:rPr>
        <w:t>.</w:t>
      </w:r>
      <w:r w:rsidR="00A83EDC" w:rsidRPr="00F21459">
        <w:rPr>
          <w:lang w:eastAsia="zh-CN"/>
        </w:rPr>
        <w:t xml:space="preserve"> </w:t>
      </w:r>
      <w:r w:rsidR="00A83EDC">
        <w:rPr>
          <w:rFonts w:eastAsia="Malgun Gothic"/>
        </w:rPr>
        <w:t xml:space="preserve">It means that the statement in blue highlight indicates the </w:t>
      </w:r>
      <w:r w:rsidR="00974298" w:rsidRPr="000B35B7">
        <w:rPr>
          <w:rFonts w:hint="eastAsia"/>
          <w:lang w:eastAsia="zh-CN"/>
        </w:rPr>
        <w:t>time</w:t>
      </w:r>
      <w:r w:rsidR="00974298">
        <w:rPr>
          <w:rFonts w:eastAsia="Malgun Gothic"/>
        </w:rPr>
        <w:t xml:space="preserve"> </w:t>
      </w:r>
      <w:r w:rsidR="00A83EDC">
        <w:rPr>
          <w:rFonts w:eastAsia="Malgun Gothic"/>
        </w:rPr>
        <w:t xml:space="preserve">when the UE </w:t>
      </w:r>
      <w:r w:rsidR="00974298" w:rsidRPr="000B35B7">
        <w:rPr>
          <w:rFonts w:hint="eastAsia"/>
          <w:lang w:eastAsia="zh-CN"/>
        </w:rPr>
        <w:t xml:space="preserve">can </w:t>
      </w:r>
      <w:r w:rsidR="00A83EDC">
        <w:rPr>
          <w:rFonts w:eastAsia="Malgun Gothic"/>
        </w:rPr>
        <w:t>receive such information.</w:t>
      </w:r>
    </w:p>
    <w:p w14:paraId="228AE55D" w14:textId="77777777" w:rsidR="00A83EDC" w:rsidRDefault="00A83EDC" w:rsidP="00A83EDC">
      <w:pPr>
        <w:rPr>
          <w:b/>
          <w:lang w:eastAsia="zh-CN"/>
        </w:rPr>
      </w:pPr>
    </w:p>
    <w:p w14:paraId="6D7DCE05" w14:textId="7FE74776" w:rsidR="00A83EDC" w:rsidRDefault="00A83EDC" w:rsidP="00A83EDC">
      <w:pPr>
        <w:rPr>
          <w:b/>
          <w:lang w:eastAsia="zh-CN"/>
        </w:rPr>
      </w:pPr>
      <w:r>
        <w:rPr>
          <w:b/>
          <w:lang w:eastAsia="zh-CN"/>
        </w:rPr>
        <w:t xml:space="preserve">Observation 4: The WID should define what </w:t>
      </w:r>
      <w:r w:rsidR="009A2A81">
        <w:rPr>
          <w:b/>
          <w:lang w:eastAsia="zh-CN"/>
        </w:rPr>
        <w:t xml:space="preserve">information </w:t>
      </w:r>
      <w:r w:rsidR="007F2B95">
        <w:rPr>
          <w:b/>
          <w:lang w:eastAsia="zh-CN"/>
        </w:rPr>
        <w:t xml:space="preserve">is provided by </w:t>
      </w:r>
      <w:r>
        <w:rPr>
          <w:b/>
          <w:lang w:eastAsia="zh-CN"/>
        </w:rPr>
        <w:t xml:space="preserve">the HPLMN to the UE and </w:t>
      </w:r>
      <w:r w:rsidR="001A272C">
        <w:rPr>
          <w:b/>
          <w:lang w:eastAsia="zh-CN"/>
        </w:rPr>
        <w:t xml:space="preserve">define </w:t>
      </w:r>
      <w:r>
        <w:rPr>
          <w:b/>
          <w:lang w:eastAsia="zh-CN"/>
        </w:rPr>
        <w:t xml:space="preserve">the UE behaviour upon receipt of the </w:t>
      </w:r>
      <w:r w:rsidRPr="00B71C7E">
        <w:rPr>
          <w:b/>
          <w:lang w:eastAsia="zh-CN"/>
        </w:rPr>
        <w:t>SOR-enhanced information</w:t>
      </w:r>
      <w:r>
        <w:rPr>
          <w:b/>
          <w:lang w:eastAsia="zh-CN"/>
        </w:rPr>
        <w:t>.</w:t>
      </w:r>
    </w:p>
    <w:p w14:paraId="0E558A09" w14:textId="77777777" w:rsidR="00A83EDC" w:rsidRPr="00FA0BAC" w:rsidRDefault="00A83EDC" w:rsidP="00A83EDC">
      <w:pPr>
        <w:rPr>
          <w:rFonts w:eastAsia="Malgun Gothic"/>
        </w:rPr>
      </w:pPr>
    </w:p>
    <w:p w14:paraId="1F178940" w14:textId="6050270E" w:rsidR="00A83EDC" w:rsidRPr="00A83EDC" w:rsidRDefault="00A83EDC" w:rsidP="00A83EDC">
      <w:pPr>
        <w:rPr>
          <w:lang w:eastAsia="zh-CN"/>
        </w:rPr>
      </w:pPr>
      <w:r w:rsidRPr="00A83EDC">
        <w:rPr>
          <w:lang w:eastAsia="zh-CN"/>
        </w:rPr>
        <w:t>Based on</w:t>
      </w:r>
      <w:r>
        <w:rPr>
          <w:lang w:eastAsia="zh-CN"/>
        </w:rPr>
        <w:t xml:space="preserve"> </w:t>
      </w:r>
      <w:r w:rsidRPr="00A83EDC">
        <w:rPr>
          <w:lang w:eastAsia="zh-CN"/>
        </w:rPr>
        <w:t xml:space="preserve">analysis of </w:t>
      </w:r>
      <w:r>
        <w:rPr>
          <w:lang w:eastAsia="zh-CN"/>
        </w:rPr>
        <w:t>the SA1 requirement</w:t>
      </w:r>
      <w:r w:rsidRPr="00A83EDC">
        <w:rPr>
          <w:lang w:eastAsia="zh-CN"/>
        </w:rPr>
        <w:t xml:space="preserve"> and the </w:t>
      </w:r>
      <w:r w:rsidRPr="00A83EDC">
        <w:t>minutes of breakout session in CT1#140 as described in C1-231169, the</w:t>
      </w:r>
      <w:r w:rsidRPr="00A83EDC">
        <w:rPr>
          <w:lang w:eastAsia="zh-CN"/>
        </w:rPr>
        <w:t xml:space="preserve"> following aspects of stage 2 work are expected to be covered:</w:t>
      </w:r>
    </w:p>
    <w:p w14:paraId="76638AAC" w14:textId="77777777" w:rsidR="00493E37" w:rsidRPr="009B4401" w:rsidRDefault="00493E37" w:rsidP="00493E37">
      <w:pPr>
        <w:rPr>
          <w:b/>
          <w:lang w:eastAsia="zh-CN"/>
        </w:rPr>
      </w:pPr>
    </w:p>
    <w:p w14:paraId="1CEE3485" w14:textId="5D41C84E" w:rsidR="00A83EDC" w:rsidRPr="00A83EDC" w:rsidRDefault="00A83EDC" w:rsidP="00FB2CA5">
      <w:pPr>
        <w:overflowPunct w:val="0"/>
        <w:autoSpaceDE w:val="0"/>
        <w:autoSpaceDN w:val="0"/>
        <w:adjustRightInd w:val="0"/>
        <w:spacing w:after="180"/>
        <w:ind w:left="568" w:hanging="284"/>
        <w:textAlignment w:val="baseline"/>
        <w:rPr>
          <w:lang w:eastAsia="en-GB"/>
        </w:rPr>
      </w:pPr>
      <w:r w:rsidRPr="00A83EDC">
        <w:rPr>
          <w:lang w:eastAsia="en-GB"/>
        </w:rPr>
        <w:t>1.</w:t>
      </w:r>
      <w:r w:rsidRPr="00A83EDC">
        <w:rPr>
          <w:lang w:eastAsia="en-GB"/>
        </w:rPr>
        <w:tab/>
        <w:t xml:space="preserve">Define </w:t>
      </w:r>
      <w:r w:rsidR="00FB2CA5">
        <w:rPr>
          <w:lang w:eastAsia="en-GB"/>
        </w:rPr>
        <w:t xml:space="preserve">when </w:t>
      </w:r>
      <w:r w:rsidR="00FB2CA5" w:rsidRPr="00A83EDC">
        <w:rPr>
          <w:lang w:eastAsia="en-GB"/>
        </w:rPr>
        <w:t xml:space="preserve">the </w:t>
      </w:r>
      <w:r w:rsidR="00FB2CA5">
        <w:rPr>
          <w:lang w:eastAsia="en-GB"/>
        </w:rPr>
        <w:t xml:space="preserve">home </w:t>
      </w:r>
      <w:r w:rsidR="00FB2CA5" w:rsidRPr="00A83EDC">
        <w:rPr>
          <w:lang w:eastAsia="en-GB"/>
        </w:rPr>
        <w:t xml:space="preserve">network </w:t>
      </w:r>
      <w:r w:rsidR="00FB2CA5">
        <w:rPr>
          <w:lang w:eastAsia="en-GB"/>
        </w:rPr>
        <w:t xml:space="preserve">provides the </w:t>
      </w:r>
      <w:r w:rsidR="00FB2CA5" w:rsidRPr="00A83EDC">
        <w:rPr>
          <w:lang w:eastAsia="en-GB"/>
        </w:rPr>
        <w:t>SOR-enhanced</w:t>
      </w:r>
      <w:r w:rsidR="00FB2CA5">
        <w:rPr>
          <w:lang w:eastAsia="en-GB"/>
        </w:rPr>
        <w:t xml:space="preserve"> information to the UE supporting such feature.</w:t>
      </w:r>
    </w:p>
    <w:p w14:paraId="79619D04" w14:textId="66AD7A4B" w:rsidR="00A83EDC" w:rsidRDefault="00A83EDC" w:rsidP="00A83EDC">
      <w:pPr>
        <w:overflowPunct w:val="0"/>
        <w:autoSpaceDE w:val="0"/>
        <w:autoSpaceDN w:val="0"/>
        <w:adjustRightInd w:val="0"/>
        <w:spacing w:after="180"/>
        <w:ind w:left="568" w:hanging="284"/>
        <w:textAlignment w:val="baseline"/>
        <w:rPr>
          <w:lang w:eastAsia="en-GB"/>
        </w:rPr>
      </w:pPr>
      <w:r w:rsidRPr="00A83EDC">
        <w:rPr>
          <w:lang w:eastAsia="en-GB"/>
        </w:rPr>
        <w:t>2.</w:t>
      </w:r>
      <w:r w:rsidRPr="00A83EDC">
        <w:rPr>
          <w:lang w:eastAsia="en-GB"/>
        </w:rPr>
        <w:tab/>
        <w:t>Define the</w:t>
      </w:r>
      <w:r w:rsidR="00FB2CA5" w:rsidRPr="00FB2CA5">
        <w:rPr>
          <w:lang w:eastAsia="en-GB"/>
        </w:rPr>
        <w:t xml:space="preserve"> </w:t>
      </w:r>
      <w:r w:rsidR="00FB2CA5" w:rsidRPr="00A83EDC">
        <w:rPr>
          <w:lang w:eastAsia="en-GB"/>
        </w:rPr>
        <w:t>SOR-enhanced</w:t>
      </w:r>
      <w:r w:rsidRPr="00A83EDC">
        <w:rPr>
          <w:lang w:eastAsia="en-GB"/>
        </w:rPr>
        <w:t xml:space="preserve"> information</w:t>
      </w:r>
      <w:r w:rsidR="008909A7" w:rsidRPr="008909A7">
        <w:t xml:space="preserve"> </w:t>
      </w:r>
      <w:r w:rsidR="00E45E1B">
        <w:rPr>
          <w:rFonts w:hint="eastAsia"/>
          <w:lang w:eastAsia="zh-CN"/>
        </w:rPr>
        <w:t xml:space="preserve">that is </w:t>
      </w:r>
      <w:r w:rsidR="008909A7" w:rsidRPr="008909A7">
        <w:rPr>
          <w:lang w:eastAsia="en-GB"/>
        </w:rPr>
        <w:t>securely</w:t>
      </w:r>
      <w:r w:rsidRPr="00A83EDC">
        <w:rPr>
          <w:lang w:eastAsia="en-GB"/>
        </w:rPr>
        <w:t xml:space="preserve"> transferred</w:t>
      </w:r>
      <w:r w:rsidR="008909A7">
        <w:rPr>
          <w:lang w:eastAsia="en-GB"/>
        </w:rPr>
        <w:t xml:space="preserve"> </w:t>
      </w:r>
      <w:r w:rsidRPr="00A83EDC">
        <w:rPr>
          <w:lang w:eastAsia="en-GB"/>
        </w:rPr>
        <w:t xml:space="preserve">from the </w:t>
      </w:r>
      <w:r>
        <w:rPr>
          <w:lang w:eastAsia="en-GB"/>
        </w:rPr>
        <w:t xml:space="preserve">home </w:t>
      </w:r>
      <w:r w:rsidRPr="00A83EDC">
        <w:rPr>
          <w:lang w:eastAsia="en-GB"/>
        </w:rPr>
        <w:t xml:space="preserve">network to the UE </w:t>
      </w:r>
      <w:r w:rsidR="00E45E1B">
        <w:rPr>
          <w:rFonts w:hint="eastAsia"/>
          <w:lang w:eastAsia="zh-CN"/>
        </w:rPr>
        <w:t xml:space="preserve">and </w:t>
      </w:r>
      <w:r w:rsidRPr="00A83EDC">
        <w:rPr>
          <w:lang w:eastAsia="en-GB"/>
        </w:rPr>
        <w:t xml:space="preserve">used </w:t>
      </w:r>
      <w:r w:rsidR="00E45E1B">
        <w:rPr>
          <w:rFonts w:hint="eastAsia"/>
          <w:lang w:eastAsia="zh-CN"/>
        </w:rPr>
        <w:t xml:space="preserve">by the UE </w:t>
      </w:r>
      <w:r w:rsidRPr="00A83EDC">
        <w:rPr>
          <w:lang w:eastAsia="en-GB"/>
        </w:rPr>
        <w:t>for Slice-based PLMN selection.</w:t>
      </w:r>
    </w:p>
    <w:p w14:paraId="34FF822F" w14:textId="42891081" w:rsidR="008909A7" w:rsidRPr="008909A7" w:rsidRDefault="008909A7" w:rsidP="00A83EDC">
      <w:pPr>
        <w:overflowPunct w:val="0"/>
        <w:autoSpaceDE w:val="0"/>
        <w:autoSpaceDN w:val="0"/>
        <w:adjustRightInd w:val="0"/>
        <w:spacing w:after="180"/>
        <w:ind w:left="568" w:hanging="284"/>
        <w:textAlignment w:val="baseline"/>
        <w:rPr>
          <w:lang w:val="en-US" w:eastAsia="en-GB"/>
        </w:rPr>
      </w:pPr>
      <w:r w:rsidRPr="008909A7">
        <w:rPr>
          <w:lang w:val="en-US" w:eastAsia="en-GB"/>
        </w:rPr>
        <w:t>NOTE:</w:t>
      </w:r>
      <w:r w:rsidRPr="008909A7">
        <w:rPr>
          <w:lang w:val="en-US" w:eastAsia="en-GB"/>
        </w:rPr>
        <w:tab/>
      </w:r>
      <w:r>
        <w:rPr>
          <w:lang w:val="en-US" w:eastAsia="en-GB"/>
        </w:rPr>
        <w:t>Whether t</w:t>
      </w:r>
      <w:r w:rsidRPr="008909A7">
        <w:rPr>
          <w:lang w:val="en-US" w:eastAsia="en-GB"/>
        </w:rPr>
        <w:t xml:space="preserve">he </w:t>
      </w:r>
      <w:r>
        <w:rPr>
          <w:lang w:val="en-US" w:eastAsia="en-GB"/>
        </w:rPr>
        <w:t xml:space="preserve">current </w:t>
      </w:r>
      <w:r>
        <w:rPr>
          <w:noProof/>
        </w:rPr>
        <w:t>security</w:t>
      </w:r>
      <w:r>
        <w:rPr>
          <w:lang w:val="en-US" w:eastAsia="en-GB"/>
        </w:rPr>
        <w:t xml:space="preserve"> </w:t>
      </w:r>
      <w:r w:rsidRPr="008909A7">
        <w:rPr>
          <w:lang w:val="en-US" w:eastAsia="en-GB"/>
        </w:rPr>
        <w:t xml:space="preserve">mechanism </w:t>
      </w:r>
      <w:r>
        <w:rPr>
          <w:lang w:val="en-US" w:eastAsia="en-GB"/>
        </w:rPr>
        <w:t xml:space="preserve">can be re-used </w:t>
      </w:r>
      <w:r w:rsidRPr="008909A7">
        <w:rPr>
          <w:lang w:val="en-US" w:eastAsia="en-GB"/>
        </w:rPr>
        <w:t>should be confirmed by SA3.</w:t>
      </w:r>
    </w:p>
    <w:p w14:paraId="30D1A654" w14:textId="65318BB2" w:rsidR="00A83EDC" w:rsidRPr="00A83EDC" w:rsidRDefault="00FB2CA5" w:rsidP="00A83EDC">
      <w:pPr>
        <w:overflowPunct w:val="0"/>
        <w:autoSpaceDE w:val="0"/>
        <w:autoSpaceDN w:val="0"/>
        <w:adjustRightInd w:val="0"/>
        <w:spacing w:after="180"/>
        <w:ind w:left="568" w:hanging="284"/>
        <w:textAlignment w:val="baseline"/>
        <w:rPr>
          <w:lang w:eastAsia="en-GB"/>
        </w:rPr>
      </w:pPr>
      <w:r>
        <w:rPr>
          <w:lang w:eastAsia="en-GB"/>
        </w:rPr>
        <w:t>3</w:t>
      </w:r>
      <w:r w:rsidR="00A83EDC" w:rsidRPr="00A83EDC">
        <w:rPr>
          <w:lang w:eastAsia="en-GB"/>
        </w:rPr>
        <w:t>.</w:t>
      </w:r>
      <w:r w:rsidR="00A83EDC" w:rsidRPr="00A83EDC">
        <w:rPr>
          <w:lang w:eastAsia="en-GB"/>
        </w:rPr>
        <w:tab/>
        <w:t xml:space="preserve">Define the information </w:t>
      </w:r>
      <w:r>
        <w:rPr>
          <w:lang w:eastAsia="en-GB"/>
        </w:rPr>
        <w:t>exchange</w:t>
      </w:r>
      <w:r w:rsidR="003B4E6F">
        <w:rPr>
          <w:rFonts w:hint="eastAsia"/>
          <w:lang w:eastAsia="zh-CN"/>
        </w:rPr>
        <w:t>d</w:t>
      </w:r>
      <w:r>
        <w:rPr>
          <w:lang w:eastAsia="en-GB"/>
        </w:rPr>
        <w:t xml:space="preserve"> between</w:t>
      </w:r>
      <w:r w:rsidR="00A83EDC" w:rsidRPr="00A83EDC">
        <w:rPr>
          <w:lang w:eastAsia="en-GB"/>
        </w:rPr>
        <w:t xml:space="preserve"> the UDM</w:t>
      </w:r>
      <w:r>
        <w:rPr>
          <w:lang w:eastAsia="en-GB"/>
        </w:rPr>
        <w:t xml:space="preserve"> and</w:t>
      </w:r>
      <w:r w:rsidR="00A83EDC" w:rsidRPr="00A83EDC">
        <w:rPr>
          <w:lang w:eastAsia="en-GB"/>
        </w:rPr>
        <w:t xml:space="preserve"> the SoR-AF to generate SOR-enhanced </w:t>
      </w:r>
      <w:r w:rsidRPr="00A83EDC">
        <w:rPr>
          <w:lang w:eastAsia="en-GB"/>
        </w:rPr>
        <w:t>information</w:t>
      </w:r>
      <w:r w:rsidR="00A83EDC" w:rsidRPr="00A83EDC">
        <w:rPr>
          <w:lang w:eastAsia="en-GB"/>
        </w:rPr>
        <w:t>.</w:t>
      </w:r>
    </w:p>
    <w:p w14:paraId="236C02F8" w14:textId="211652B1" w:rsidR="00A83EDC" w:rsidRPr="00A83EDC" w:rsidRDefault="009556FD" w:rsidP="00A83EDC">
      <w:pPr>
        <w:overflowPunct w:val="0"/>
        <w:autoSpaceDE w:val="0"/>
        <w:autoSpaceDN w:val="0"/>
        <w:adjustRightInd w:val="0"/>
        <w:spacing w:after="180"/>
        <w:ind w:left="568" w:hanging="284"/>
        <w:textAlignment w:val="baseline"/>
        <w:rPr>
          <w:lang w:eastAsia="ko-KR"/>
        </w:rPr>
      </w:pPr>
      <w:r>
        <w:rPr>
          <w:lang w:eastAsia="en-GB"/>
        </w:rPr>
        <w:t>4</w:t>
      </w:r>
      <w:r w:rsidR="00A83EDC" w:rsidRPr="00A83EDC">
        <w:rPr>
          <w:lang w:eastAsia="en-GB"/>
        </w:rPr>
        <w:t>.</w:t>
      </w:r>
      <w:r w:rsidR="00A83EDC" w:rsidRPr="00A83EDC">
        <w:rPr>
          <w:lang w:eastAsia="en-GB"/>
        </w:rPr>
        <w:tab/>
        <w:t xml:space="preserve">Define the </w:t>
      </w:r>
      <w:r w:rsidR="00A83EDC" w:rsidRPr="00A83EDC">
        <w:t>UE behaviour upon reception of enhanced-SOR information</w:t>
      </w:r>
      <w:r w:rsidR="00A83EDC" w:rsidRPr="00A83EDC">
        <w:rPr>
          <w:lang w:eastAsia="en-GB"/>
        </w:rPr>
        <w:t xml:space="preserve"> for Slice-based PLMN Selection</w:t>
      </w:r>
      <w:r w:rsidR="00A83EDC" w:rsidRPr="00A83EDC">
        <w:rPr>
          <w:lang w:eastAsia="ko-KR"/>
        </w:rPr>
        <w:t>.</w:t>
      </w:r>
    </w:p>
    <w:p w14:paraId="0F57DCEA" w14:textId="77777777" w:rsidR="00EF3F35" w:rsidRPr="00A83EDC" w:rsidRDefault="00EF3F35" w:rsidP="00EF3F35">
      <w:pPr>
        <w:rPr>
          <w:lang w:eastAsia="zh-CN"/>
        </w:rPr>
      </w:pPr>
    </w:p>
    <w:p w14:paraId="680025C9" w14:textId="77777777" w:rsidR="005526DA" w:rsidRDefault="005526DA">
      <w:pPr>
        <w:rPr>
          <w:rFonts w:ascii="Arial" w:hAnsi="Arial" w:cs="Arial"/>
          <w:b/>
          <w:bCs/>
        </w:rPr>
      </w:pPr>
    </w:p>
    <w:p w14:paraId="1C6A68FB" w14:textId="1266B4FD" w:rsidR="005526DA" w:rsidRPr="00463E08" w:rsidRDefault="005526DA" w:rsidP="005526DA">
      <w:pPr>
        <w:pStyle w:val="1"/>
        <w:numPr>
          <w:ilvl w:val="0"/>
          <w:numId w:val="4"/>
        </w:numPr>
        <w:rPr>
          <w:sz w:val="44"/>
          <w:lang w:eastAsia="zh-CN"/>
        </w:rPr>
      </w:pPr>
      <w:r>
        <w:rPr>
          <w:sz w:val="32"/>
        </w:rPr>
        <w:t>Conclusion</w:t>
      </w:r>
    </w:p>
    <w:p w14:paraId="18857D84" w14:textId="4634FBEA" w:rsidR="005526DA" w:rsidRDefault="00083395">
      <w:pPr>
        <w:rPr>
          <w:lang w:val="fr-FR" w:eastAsia="zh-CN"/>
        </w:rPr>
      </w:pPr>
      <w:r>
        <w:rPr>
          <w:lang w:val="fr-FR" w:eastAsia="zh-CN"/>
        </w:rPr>
        <w:t xml:space="preserve">Based on </w:t>
      </w:r>
      <w:r w:rsidR="00FE7DD3">
        <w:rPr>
          <w:lang w:val="fr-FR" w:eastAsia="zh-CN"/>
        </w:rPr>
        <w:t xml:space="preserve">the </w:t>
      </w:r>
      <w:r>
        <w:rPr>
          <w:lang w:val="fr-FR" w:eastAsia="zh-CN"/>
        </w:rPr>
        <w:t>disc</w:t>
      </w:r>
      <w:r w:rsidR="00AE56C8">
        <w:rPr>
          <w:lang w:val="fr-FR" w:eastAsia="zh-CN"/>
        </w:rPr>
        <w:t>u</w:t>
      </w:r>
      <w:r>
        <w:rPr>
          <w:lang w:val="fr-FR" w:eastAsia="zh-CN"/>
        </w:rPr>
        <w:t>ssion in section</w:t>
      </w:r>
      <w:r w:rsidR="00D83704">
        <w:rPr>
          <w:lang w:val="fr-FR" w:eastAsia="zh-CN"/>
        </w:rPr>
        <w:t xml:space="preserve"> </w:t>
      </w:r>
      <w:r>
        <w:rPr>
          <w:lang w:val="fr-FR" w:eastAsia="zh-CN"/>
        </w:rPr>
        <w:t>2,</w:t>
      </w:r>
      <w:r w:rsidRPr="00393872">
        <w:rPr>
          <w:lang w:val="fr-FR" w:eastAsia="zh-CN"/>
        </w:rPr>
        <w:t xml:space="preserve"> ZTE </w:t>
      </w:r>
      <w:r w:rsidR="00F157E8">
        <w:rPr>
          <w:lang w:val="fr-FR" w:eastAsia="zh-CN"/>
        </w:rPr>
        <w:t>intends to</w:t>
      </w:r>
      <w:r w:rsidR="00F157E8" w:rsidRPr="00393872">
        <w:rPr>
          <w:lang w:val="fr-FR" w:eastAsia="zh-CN"/>
        </w:rPr>
        <w:t xml:space="preserve"> </w:t>
      </w:r>
      <w:r w:rsidRPr="00393872">
        <w:rPr>
          <w:lang w:val="fr-FR" w:eastAsia="zh-CN"/>
        </w:rPr>
        <w:t>propos</w:t>
      </w:r>
      <w:r w:rsidR="00F157E8">
        <w:rPr>
          <w:lang w:val="fr-FR" w:eastAsia="zh-CN"/>
        </w:rPr>
        <w:t>e</w:t>
      </w:r>
      <w:r w:rsidRPr="00393872">
        <w:rPr>
          <w:lang w:val="fr-FR" w:eastAsia="zh-CN"/>
        </w:rPr>
        <w:t xml:space="preserve"> a</w:t>
      </w:r>
      <w:r>
        <w:rPr>
          <w:lang w:val="fr-FR" w:eastAsia="zh-CN"/>
        </w:rPr>
        <w:t xml:space="preserve"> new work item </w:t>
      </w:r>
      <w:r w:rsidR="00D57DA5">
        <w:rPr>
          <w:lang w:val="fr-FR" w:eastAsia="zh-CN"/>
        </w:rPr>
        <w:t xml:space="preserve">on </w:t>
      </w:r>
      <w:r w:rsidR="006D27D6">
        <w:rPr>
          <w:lang w:val="fr-FR" w:eastAsia="zh-CN"/>
        </w:rPr>
        <w:t>SOR-enhanced for</w:t>
      </w:r>
      <w:r w:rsidR="00D83704">
        <w:rPr>
          <w:lang w:val="fr-FR" w:eastAsia="zh-CN"/>
        </w:rPr>
        <w:t xml:space="preserve"> </w:t>
      </w:r>
      <w:r w:rsidRPr="00083395">
        <w:rPr>
          <w:lang w:val="fr-FR" w:eastAsia="zh-CN"/>
        </w:rPr>
        <w:t>Slice-based PLMN Selection</w:t>
      </w:r>
      <w:r w:rsidR="00D83704">
        <w:rPr>
          <w:lang w:val="fr-FR" w:eastAsia="zh-CN"/>
        </w:rPr>
        <w:t xml:space="preserve"> which impacts CT1, </w:t>
      </w:r>
      <w:r w:rsidR="006D27D6">
        <w:rPr>
          <w:lang w:val="fr-FR" w:eastAsia="zh-CN"/>
        </w:rPr>
        <w:t>CT4 and CT6, and the leadership is in CT1</w:t>
      </w:r>
      <w:r w:rsidR="006D27D6" w:rsidRPr="00393872">
        <w:rPr>
          <w:lang w:val="fr-FR" w:eastAsia="zh-CN"/>
        </w:rPr>
        <w:t>.</w:t>
      </w:r>
    </w:p>
    <w:p w14:paraId="0E25DB63" w14:textId="77777777" w:rsidR="00493E37" w:rsidRDefault="00493E37">
      <w:pPr>
        <w:rPr>
          <w:lang w:val="fr-FR" w:eastAsia="zh-CN"/>
        </w:rPr>
      </w:pPr>
    </w:p>
    <w:p w14:paraId="5D5E2793" w14:textId="77777777" w:rsidR="00493E37" w:rsidRDefault="00493E37">
      <w:pPr>
        <w:rPr>
          <w:lang w:val="fr-FR" w:eastAsia="zh-CN"/>
        </w:rPr>
      </w:pPr>
    </w:p>
    <w:p w14:paraId="00211E9A" w14:textId="77777777" w:rsidR="00493E37" w:rsidRDefault="00493E37">
      <w:pPr>
        <w:rPr>
          <w:lang w:val="fr-FR" w:eastAsia="zh-CN"/>
        </w:rPr>
      </w:pPr>
    </w:p>
    <w:p w14:paraId="377646C5" w14:textId="35DE870A" w:rsidR="00493E37" w:rsidRPr="00463E08" w:rsidRDefault="00493E37" w:rsidP="00493E37">
      <w:pPr>
        <w:pStyle w:val="1"/>
        <w:numPr>
          <w:ilvl w:val="0"/>
          <w:numId w:val="4"/>
        </w:numPr>
        <w:rPr>
          <w:sz w:val="44"/>
          <w:lang w:eastAsia="zh-CN"/>
        </w:rPr>
      </w:pPr>
      <w:r>
        <w:rPr>
          <w:sz w:val="32"/>
        </w:rPr>
        <w:t>Annex</w:t>
      </w:r>
    </w:p>
    <w:p w14:paraId="119FB883" w14:textId="728CE8D4" w:rsidR="00493E37" w:rsidRDefault="00675BA8">
      <w:pPr>
        <w:rPr>
          <w:lang w:val="fr-FR" w:eastAsia="zh-CN"/>
        </w:rPr>
      </w:pPr>
      <w:r>
        <w:rPr>
          <w:rFonts w:hint="eastAsia"/>
          <w:lang w:val="fr-FR" w:eastAsia="zh-CN"/>
        </w:rPr>
        <w:t>T</w:t>
      </w:r>
      <w:r>
        <w:rPr>
          <w:lang w:val="fr-FR" w:eastAsia="zh-CN"/>
        </w:rPr>
        <w:t>he user case deriving the requirement is described in TR 22.835 as:</w:t>
      </w:r>
    </w:p>
    <w:p w14:paraId="5724C402" w14:textId="77777777" w:rsidR="00675BA8" w:rsidRDefault="00675BA8">
      <w:pPr>
        <w:rPr>
          <w:lang w:val="fr-FR" w:eastAsia="zh-CN"/>
        </w:rPr>
      </w:pPr>
    </w:p>
    <w:p w14:paraId="4C2452FF" w14:textId="77777777" w:rsidR="00675BA8" w:rsidRPr="00675BA8" w:rsidRDefault="00675BA8" w:rsidP="00675BA8">
      <w:pPr>
        <w:pStyle w:val="2"/>
        <w:rPr>
          <w:i/>
        </w:rPr>
      </w:pPr>
      <w:bookmarkStart w:id="1" w:name="_Toc91258263"/>
      <w:r w:rsidRPr="00675BA8">
        <w:rPr>
          <w:i/>
        </w:rPr>
        <w:t>5.5</w:t>
      </w:r>
      <w:r w:rsidRPr="00675BA8">
        <w:rPr>
          <w:i/>
        </w:rPr>
        <w:tab/>
        <w:t>Use case on access to slices when roaming</w:t>
      </w:r>
      <w:bookmarkEnd w:id="1"/>
    </w:p>
    <w:p w14:paraId="2890CB7E" w14:textId="77777777" w:rsidR="00675BA8" w:rsidRPr="00675BA8" w:rsidRDefault="00675BA8" w:rsidP="00675BA8">
      <w:pPr>
        <w:pStyle w:val="3"/>
        <w:rPr>
          <w:i/>
        </w:rPr>
      </w:pPr>
      <w:bookmarkStart w:id="2" w:name="_Toc91258264"/>
      <w:r w:rsidRPr="00675BA8">
        <w:rPr>
          <w:i/>
        </w:rPr>
        <w:t>5.5.1</w:t>
      </w:r>
      <w:r w:rsidRPr="00675BA8">
        <w:rPr>
          <w:i/>
        </w:rPr>
        <w:tab/>
        <w:t>Description</w:t>
      </w:r>
      <w:bookmarkEnd w:id="2"/>
    </w:p>
    <w:p w14:paraId="55DB65DB" w14:textId="77777777" w:rsidR="00675BA8" w:rsidRPr="00675BA8" w:rsidRDefault="00675BA8" w:rsidP="00675BA8">
      <w:pPr>
        <w:rPr>
          <w:i/>
        </w:rPr>
      </w:pPr>
      <w:r w:rsidRPr="00675BA8">
        <w:rPr>
          <w:i/>
        </w:rPr>
        <w:t>A UE subscribes to multiple network slices from its home operator.  The home operator has agreements with various other operators to support the same slices for roaming UEs.  In this case, the most preferred VPLMN in a specific area does not support all the needed slice; however, a second VPLMN does support the slice not available in the most preferred VPLMN. In this case, the home operator can provide the necessary information to allow the UE to use the second VPLMN to obtain the service available on that network slice, while otherwise being served by the most preferred VPLMN. Figure 5.5.1-1 illustrates the scenario.</w:t>
      </w:r>
    </w:p>
    <w:p w14:paraId="5CDF6E87" w14:textId="5A492276" w:rsidR="00675BA8" w:rsidRPr="00675BA8" w:rsidRDefault="003C7911" w:rsidP="00675BA8">
      <w:pPr>
        <w:pStyle w:val="TH"/>
        <w:rPr>
          <w:i/>
          <w:lang w:val="en-US" w:eastAsia="ko-KR"/>
        </w:rPr>
      </w:pPr>
      <w:r>
        <w:rPr>
          <w:i/>
          <w:noProof/>
          <w:lang w:val="en-US" w:eastAsia="zh-CN"/>
        </w:rPr>
        <w:lastRenderedPageBreak/>
        <w:pict w14:anchorId="6D0E57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3" o:spid="_x0000_i1025" type="#_x0000_t75" style="width:314.2pt;height:190.95pt;visibility:visible;mso-wrap-style:square">
            <v:imagedata r:id="rId9" o:title=""/>
          </v:shape>
        </w:pict>
      </w:r>
    </w:p>
    <w:p w14:paraId="02A0276F" w14:textId="77777777" w:rsidR="00675BA8" w:rsidRPr="00675BA8" w:rsidRDefault="00675BA8" w:rsidP="00675BA8">
      <w:pPr>
        <w:pStyle w:val="TF"/>
        <w:rPr>
          <w:i/>
        </w:rPr>
      </w:pPr>
      <w:r w:rsidRPr="00675BA8">
        <w:rPr>
          <w:i/>
          <w:lang w:val="en-US" w:eastAsia="ko-KR"/>
        </w:rPr>
        <w:t>Figure 5.5.1-1: Roaming UE with subscriptions to services on network slices available on different networks</w:t>
      </w:r>
    </w:p>
    <w:p w14:paraId="55158080" w14:textId="77777777" w:rsidR="00675BA8" w:rsidRPr="00675BA8" w:rsidRDefault="00675BA8" w:rsidP="00675BA8">
      <w:pPr>
        <w:pStyle w:val="3"/>
        <w:rPr>
          <w:i/>
        </w:rPr>
      </w:pPr>
      <w:bookmarkStart w:id="3" w:name="_Toc91258265"/>
      <w:r w:rsidRPr="00675BA8">
        <w:rPr>
          <w:i/>
        </w:rPr>
        <w:t>5.5.2</w:t>
      </w:r>
      <w:r w:rsidRPr="00675BA8">
        <w:rPr>
          <w:i/>
        </w:rPr>
        <w:tab/>
        <w:t>Pre-conditions</w:t>
      </w:r>
      <w:bookmarkEnd w:id="3"/>
    </w:p>
    <w:p w14:paraId="34EF8AAA" w14:textId="77777777" w:rsidR="00675BA8" w:rsidRPr="00675BA8" w:rsidRDefault="00675BA8" w:rsidP="00675BA8">
      <w:pPr>
        <w:rPr>
          <w:rFonts w:eastAsia="Calibri"/>
          <w:i/>
        </w:rPr>
      </w:pPr>
      <w:r w:rsidRPr="00675BA8">
        <w:rPr>
          <w:i/>
        </w:rPr>
        <w:t>In this scenario, the UE A1 is roaming in an area covered by 2 VPLMNs, Network A and Network B. UE A1 subscribes to services that require use of slices M and N in its home network. The corresponding slices and services are available in the visited area, even though these slices are not offered by the same network in the visited area. Network A is the most preferred VPLMN in this area.</w:t>
      </w:r>
    </w:p>
    <w:p w14:paraId="64A77645" w14:textId="77777777" w:rsidR="00675BA8" w:rsidRPr="00675BA8" w:rsidRDefault="00675BA8" w:rsidP="00675BA8">
      <w:pPr>
        <w:pStyle w:val="3"/>
        <w:rPr>
          <w:i/>
        </w:rPr>
      </w:pPr>
      <w:bookmarkStart w:id="4" w:name="_Toc91258266"/>
      <w:r w:rsidRPr="00675BA8">
        <w:rPr>
          <w:i/>
        </w:rPr>
        <w:t>5.5.3</w:t>
      </w:r>
      <w:r w:rsidRPr="00675BA8">
        <w:rPr>
          <w:i/>
        </w:rPr>
        <w:tab/>
        <w:t>Service Flows</w:t>
      </w:r>
      <w:bookmarkEnd w:id="4"/>
    </w:p>
    <w:p w14:paraId="07711F18" w14:textId="77777777" w:rsidR="00675BA8" w:rsidRPr="00675BA8" w:rsidRDefault="00675BA8" w:rsidP="00675BA8">
      <w:pPr>
        <w:rPr>
          <w:i/>
        </w:rPr>
      </w:pPr>
      <w:r w:rsidRPr="00675BA8">
        <w:rPr>
          <w:i/>
        </w:rPr>
        <w:t>When UE A1 first enters the visited area, it registers with Network A and can uses services from slice N.</w:t>
      </w:r>
    </w:p>
    <w:p w14:paraId="19C29005" w14:textId="77777777" w:rsidR="00675BA8" w:rsidRPr="00675BA8" w:rsidRDefault="00675BA8" w:rsidP="00675BA8">
      <w:pPr>
        <w:rPr>
          <w:i/>
        </w:rPr>
      </w:pPr>
      <w:r w:rsidRPr="00675BA8">
        <w:rPr>
          <w:i/>
        </w:rPr>
        <w:t>At a later time (T2), the user decides to activate a service that needs slice M. The UE, detecting that slice M is not available on Network A, looks for the network that provides the slice. The UE registers on Network B and the user is able to use the service of slice M.</w:t>
      </w:r>
    </w:p>
    <w:p w14:paraId="581BE16A" w14:textId="77777777" w:rsidR="00675BA8" w:rsidRPr="00675BA8" w:rsidRDefault="00675BA8" w:rsidP="00675BA8">
      <w:pPr>
        <w:rPr>
          <w:rFonts w:eastAsia="Calibri"/>
          <w:i/>
        </w:rPr>
      </w:pPr>
      <w:r w:rsidRPr="00675BA8">
        <w:rPr>
          <w:i/>
        </w:rPr>
        <w:t>When the service concludes and slice M is no longer needed (T3), the UE returns to Network A.</w:t>
      </w:r>
    </w:p>
    <w:p w14:paraId="40A371EE" w14:textId="77777777" w:rsidR="00675BA8" w:rsidRPr="00675BA8" w:rsidRDefault="00675BA8" w:rsidP="00675BA8">
      <w:pPr>
        <w:pStyle w:val="3"/>
        <w:rPr>
          <w:i/>
        </w:rPr>
      </w:pPr>
      <w:bookmarkStart w:id="5" w:name="_Toc91258267"/>
      <w:r w:rsidRPr="00675BA8">
        <w:rPr>
          <w:i/>
        </w:rPr>
        <w:t>5.5.4</w:t>
      </w:r>
      <w:r w:rsidRPr="00675BA8">
        <w:rPr>
          <w:i/>
        </w:rPr>
        <w:tab/>
        <w:t>Post-conditions</w:t>
      </w:r>
      <w:bookmarkEnd w:id="5"/>
    </w:p>
    <w:p w14:paraId="595689CE" w14:textId="77777777" w:rsidR="00675BA8" w:rsidRPr="00675BA8" w:rsidRDefault="00675BA8" w:rsidP="00675BA8">
      <w:pPr>
        <w:rPr>
          <w:rFonts w:eastAsia="Calibri"/>
          <w:i/>
        </w:rPr>
      </w:pPr>
      <w:r w:rsidRPr="00675BA8">
        <w:rPr>
          <w:i/>
        </w:rPr>
        <w:t>The user is able to access all their subscribed services while roaming, even though the needed slices are not available on a single VPLMN.</w:t>
      </w:r>
    </w:p>
    <w:p w14:paraId="67F19593" w14:textId="77777777" w:rsidR="00675BA8" w:rsidRPr="00675BA8" w:rsidRDefault="00675BA8" w:rsidP="00675BA8">
      <w:pPr>
        <w:pStyle w:val="3"/>
        <w:rPr>
          <w:i/>
        </w:rPr>
      </w:pPr>
      <w:bookmarkStart w:id="6" w:name="_Toc91258268"/>
      <w:r w:rsidRPr="00675BA8">
        <w:rPr>
          <w:i/>
        </w:rPr>
        <w:t>5.5.5</w:t>
      </w:r>
      <w:r w:rsidRPr="00675BA8">
        <w:rPr>
          <w:i/>
        </w:rPr>
        <w:tab/>
        <w:t>Existing features partly or fully covering the use case functionality</w:t>
      </w:r>
      <w:bookmarkEnd w:id="6"/>
    </w:p>
    <w:p w14:paraId="3A041E44" w14:textId="77777777" w:rsidR="00675BA8" w:rsidRPr="00675BA8" w:rsidRDefault="00675BA8" w:rsidP="00675BA8">
      <w:pPr>
        <w:rPr>
          <w:rFonts w:eastAsia="Calibri"/>
          <w:i/>
        </w:rPr>
      </w:pPr>
      <w:r w:rsidRPr="00675BA8">
        <w:rPr>
          <w:i/>
        </w:rPr>
        <w:t>Roaming and slice access work as usual, with the addition of being able to change VPLMNs to gain access to a slice not available on the most preferred VPLMN.</w:t>
      </w:r>
    </w:p>
    <w:p w14:paraId="4B09E5D4" w14:textId="77777777" w:rsidR="00675BA8" w:rsidRPr="00675BA8" w:rsidRDefault="00675BA8" w:rsidP="00675BA8">
      <w:pPr>
        <w:pStyle w:val="3"/>
        <w:rPr>
          <w:i/>
        </w:rPr>
      </w:pPr>
      <w:bookmarkStart w:id="7" w:name="_Toc91258269"/>
      <w:r w:rsidRPr="00675BA8">
        <w:rPr>
          <w:i/>
        </w:rPr>
        <w:t>5.5.6</w:t>
      </w:r>
      <w:r w:rsidRPr="00675BA8">
        <w:rPr>
          <w:i/>
        </w:rPr>
        <w:tab/>
        <w:t>Potential New Requirements needed to support the use case</w:t>
      </w:r>
      <w:bookmarkEnd w:id="7"/>
    </w:p>
    <w:p w14:paraId="55C2C8A9" w14:textId="77777777" w:rsidR="00675BA8" w:rsidRPr="00675BA8" w:rsidRDefault="00675BA8" w:rsidP="00675BA8">
      <w:pPr>
        <w:rPr>
          <w:i/>
        </w:rPr>
      </w:pPr>
      <w:r w:rsidRPr="00675BA8">
        <w:rPr>
          <w:i/>
        </w:rPr>
        <w:t>[PR.5.5.6-1] 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bookmarkEnd w:id="0"/>
    <w:p w14:paraId="6CF9F476" w14:textId="77777777" w:rsidR="00675BA8" w:rsidRDefault="00675BA8">
      <w:pPr>
        <w:rPr>
          <w:lang w:val="fr-FR" w:eastAsia="zh-CN"/>
        </w:rPr>
      </w:pPr>
    </w:p>
    <w:sectPr w:rsidR="00675BA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CE417" w14:textId="77777777" w:rsidR="00B70877" w:rsidRDefault="00B70877">
      <w:r>
        <w:separator/>
      </w:r>
    </w:p>
  </w:endnote>
  <w:endnote w:type="continuationSeparator" w:id="0">
    <w:p w14:paraId="53790478" w14:textId="77777777" w:rsidR="00B70877" w:rsidRDefault="00B7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D0EA11" w14:textId="77777777" w:rsidR="00B70877" w:rsidRDefault="00B70877">
      <w:r>
        <w:separator/>
      </w:r>
    </w:p>
  </w:footnote>
  <w:footnote w:type="continuationSeparator" w:id="0">
    <w:p w14:paraId="10EEAC9C" w14:textId="77777777" w:rsidR="00B70877" w:rsidRDefault="00B708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E614CF"/>
    <w:multiLevelType w:val="multilevel"/>
    <w:tmpl w:val="E17CD37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3C3571F"/>
    <w:multiLevelType w:val="hybridMultilevel"/>
    <w:tmpl w:val="9B5219A2"/>
    <w:lvl w:ilvl="0" w:tplc="314CAD3E">
      <w:start w:val="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50A513F"/>
    <w:multiLevelType w:val="hybridMultilevel"/>
    <w:tmpl w:val="E6260112"/>
    <w:lvl w:ilvl="0" w:tplc="2E8C00D2">
      <w:start w:val="1"/>
      <w:numFmt w:val="decimal"/>
      <w:lvlText w:val="%1."/>
      <w:lvlJc w:val="left"/>
      <w:pPr>
        <w:ind w:left="720" w:hanging="720"/>
      </w:pPr>
      <w:rPr>
        <w:rFonts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7AAE3733"/>
    <w:multiLevelType w:val="multilevel"/>
    <w:tmpl w:val="B4EAE70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7F151B7B"/>
    <w:multiLevelType w:val="hybridMultilevel"/>
    <w:tmpl w:val="22B49AE4"/>
    <w:lvl w:ilvl="0" w:tplc="A7FE33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4"/>
  </w:num>
  <w:num w:numId="5">
    <w:abstractNumId w:val="7"/>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503C"/>
    <w:rsid w:val="0001570A"/>
    <w:rsid w:val="0002191A"/>
    <w:rsid w:val="00024A7C"/>
    <w:rsid w:val="00030CD4"/>
    <w:rsid w:val="0003491B"/>
    <w:rsid w:val="00037DEC"/>
    <w:rsid w:val="00046686"/>
    <w:rsid w:val="00046FDD"/>
    <w:rsid w:val="00050925"/>
    <w:rsid w:val="00054884"/>
    <w:rsid w:val="00055E97"/>
    <w:rsid w:val="00057E1E"/>
    <w:rsid w:val="00066486"/>
    <w:rsid w:val="00066791"/>
    <w:rsid w:val="00072724"/>
    <w:rsid w:val="00072A7C"/>
    <w:rsid w:val="000775E7"/>
    <w:rsid w:val="0007775C"/>
    <w:rsid w:val="00083395"/>
    <w:rsid w:val="00094F23"/>
    <w:rsid w:val="000967F4"/>
    <w:rsid w:val="000A5216"/>
    <w:rsid w:val="000B35B7"/>
    <w:rsid w:val="000B58E1"/>
    <w:rsid w:val="000B7C17"/>
    <w:rsid w:val="000C107C"/>
    <w:rsid w:val="000D4FBD"/>
    <w:rsid w:val="000D6D78"/>
    <w:rsid w:val="000E0429"/>
    <w:rsid w:val="000F6E51"/>
    <w:rsid w:val="00102A24"/>
    <w:rsid w:val="00105EC4"/>
    <w:rsid w:val="00110221"/>
    <w:rsid w:val="001150F6"/>
    <w:rsid w:val="00132232"/>
    <w:rsid w:val="0013259C"/>
    <w:rsid w:val="00135831"/>
    <w:rsid w:val="00136858"/>
    <w:rsid w:val="001376A6"/>
    <w:rsid w:val="001424CD"/>
    <w:rsid w:val="0014413C"/>
    <w:rsid w:val="00166A1B"/>
    <w:rsid w:val="00167A69"/>
    <w:rsid w:val="00173132"/>
    <w:rsid w:val="001819F6"/>
    <w:rsid w:val="00190140"/>
    <w:rsid w:val="00192B41"/>
    <w:rsid w:val="00197E4A"/>
    <w:rsid w:val="001A1E56"/>
    <w:rsid w:val="001A272C"/>
    <w:rsid w:val="001A31EF"/>
    <w:rsid w:val="001A661B"/>
    <w:rsid w:val="001B01F1"/>
    <w:rsid w:val="001B2414"/>
    <w:rsid w:val="001B5421"/>
    <w:rsid w:val="001B650D"/>
    <w:rsid w:val="001C1E49"/>
    <w:rsid w:val="001C7C81"/>
    <w:rsid w:val="001D0B09"/>
    <w:rsid w:val="001D415C"/>
    <w:rsid w:val="001E28BC"/>
    <w:rsid w:val="001E6729"/>
    <w:rsid w:val="001F4521"/>
    <w:rsid w:val="002070CB"/>
    <w:rsid w:val="002336BF"/>
    <w:rsid w:val="00235F9B"/>
    <w:rsid w:val="00236BBA"/>
    <w:rsid w:val="00236D1F"/>
    <w:rsid w:val="002407FF"/>
    <w:rsid w:val="00250F58"/>
    <w:rsid w:val="0025113D"/>
    <w:rsid w:val="00252DF7"/>
    <w:rsid w:val="002541D3"/>
    <w:rsid w:val="00256429"/>
    <w:rsid w:val="00260D88"/>
    <w:rsid w:val="0026253E"/>
    <w:rsid w:val="0026667F"/>
    <w:rsid w:val="00272D61"/>
    <w:rsid w:val="00277863"/>
    <w:rsid w:val="0028102F"/>
    <w:rsid w:val="002919B7"/>
    <w:rsid w:val="00295135"/>
    <w:rsid w:val="00295D61"/>
    <w:rsid w:val="00297AA9"/>
    <w:rsid w:val="002A6FBC"/>
    <w:rsid w:val="002B074C"/>
    <w:rsid w:val="002B2FE7"/>
    <w:rsid w:val="002B34EA"/>
    <w:rsid w:val="002B5361"/>
    <w:rsid w:val="002C1BA4"/>
    <w:rsid w:val="002C47B8"/>
    <w:rsid w:val="002E397B"/>
    <w:rsid w:val="002E3AE2"/>
    <w:rsid w:val="002E7077"/>
    <w:rsid w:val="002F7CCB"/>
    <w:rsid w:val="0030337F"/>
    <w:rsid w:val="00310E70"/>
    <w:rsid w:val="00313F3E"/>
    <w:rsid w:val="00320536"/>
    <w:rsid w:val="0032287E"/>
    <w:rsid w:val="00325E33"/>
    <w:rsid w:val="003275E6"/>
    <w:rsid w:val="00343344"/>
    <w:rsid w:val="00354553"/>
    <w:rsid w:val="00366216"/>
    <w:rsid w:val="00382675"/>
    <w:rsid w:val="00392C87"/>
    <w:rsid w:val="00394EC4"/>
    <w:rsid w:val="003A5FFA"/>
    <w:rsid w:val="003A67E1"/>
    <w:rsid w:val="003B10BA"/>
    <w:rsid w:val="003B459A"/>
    <w:rsid w:val="003B4E6F"/>
    <w:rsid w:val="003C7911"/>
    <w:rsid w:val="003D4593"/>
    <w:rsid w:val="003D78E0"/>
    <w:rsid w:val="003E2C8B"/>
    <w:rsid w:val="003E5DF8"/>
    <w:rsid w:val="003E710B"/>
    <w:rsid w:val="003F1C0E"/>
    <w:rsid w:val="003F367C"/>
    <w:rsid w:val="003F4028"/>
    <w:rsid w:val="004008D7"/>
    <w:rsid w:val="0040145D"/>
    <w:rsid w:val="00411339"/>
    <w:rsid w:val="004131BD"/>
    <w:rsid w:val="00415FF9"/>
    <w:rsid w:val="00416CEA"/>
    <w:rsid w:val="00420262"/>
    <w:rsid w:val="00421AFD"/>
    <w:rsid w:val="00432048"/>
    <w:rsid w:val="004518DB"/>
    <w:rsid w:val="0045712D"/>
    <w:rsid w:val="004674B4"/>
    <w:rsid w:val="00477EBC"/>
    <w:rsid w:val="00484B36"/>
    <w:rsid w:val="0048610D"/>
    <w:rsid w:val="00493E37"/>
    <w:rsid w:val="004A0A73"/>
    <w:rsid w:val="004A661C"/>
    <w:rsid w:val="004C4C9B"/>
    <w:rsid w:val="004D0DA6"/>
    <w:rsid w:val="004D2FA0"/>
    <w:rsid w:val="004E1010"/>
    <w:rsid w:val="004E6118"/>
    <w:rsid w:val="005019DC"/>
    <w:rsid w:val="0050202A"/>
    <w:rsid w:val="00511CEA"/>
    <w:rsid w:val="00512B0D"/>
    <w:rsid w:val="0052032E"/>
    <w:rsid w:val="005220FF"/>
    <w:rsid w:val="00544D8F"/>
    <w:rsid w:val="00544EE1"/>
    <w:rsid w:val="005521A7"/>
    <w:rsid w:val="005526DA"/>
    <w:rsid w:val="00553BDE"/>
    <w:rsid w:val="00562495"/>
    <w:rsid w:val="00574011"/>
    <w:rsid w:val="0057712F"/>
    <w:rsid w:val="00577727"/>
    <w:rsid w:val="005777AF"/>
    <w:rsid w:val="00586562"/>
    <w:rsid w:val="00587188"/>
    <w:rsid w:val="00587244"/>
    <w:rsid w:val="00592615"/>
    <w:rsid w:val="00593DC4"/>
    <w:rsid w:val="0059529B"/>
    <w:rsid w:val="005A027C"/>
    <w:rsid w:val="005A3249"/>
    <w:rsid w:val="005A61F0"/>
    <w:rsid w:val="005A6ABC"/>
    <w:rsid w:val="005B0640"/>
    <w:rsid w:val="005B06A2"/>
    <w:rsid w:val="005B1577"/>
    <w:rsid w:val="005C0CC6"/>
    <w:rsid w:val="005C0FFC"/>
    <w:rsid w:val="005C3F71"/>
    <w:rsid w:val="005C7352"/>
    <w:rsid w:val="005D1F7E"/>
    <w:rsid w:val="005D2738"/>
    <w:rsid w:val="005E7235"/>
    <w:rsid w:val="005F041C"/>
    <w:rsid w:val="005F1150"/>
    <w:rsid w:val="005F4B34"/>
    <w:rsid w:val="006002D0"/>
    <w:rsid w:val="00605B8C"/>
    <w:rsid w:val="00616E18"/>
    <w:rsid w:val="00623AED"/>
    <w:rsid w:val="006247D7"/>
    <w:rsid w:val="00632157"/>
    <w:rsid w:val="00633971"/>
    <w:rsid w:val="0064121E"/>
    <w:rsid w:val="00644EF1"/>
    <w:rsid w:val="006473B8"/>
    <w:rsid w:val="006575BE"/>
    <w:rsid w:val="00660354"/>
    <w:rsid w:val="00665B9B"/>
    <w:rsid w:val="00675BA8"/>
    <w:rsid w:val="006C4881"/>
    <w:rsid w:val="006C6769"/>
    <w:rsid w:val="006D27D6"/>
    <w:rsid w:val="006D3D54"/>
    <w:rsid w:val="006E1A49"/>
    <w:rsid w:val="006F1B00"/>
    <w:rsid w:val="006F4B7A"/>
    <w:rsid w:val="006F7727"/>
    <w:rsid w:val="00700A59"/>
    <w:rsid w:val="007060B1"/>
    <w:rsid w:val="00710142"/>
    <w:rsid w:val="00712E81"/>
    <w:rsid w:val="00723919"/>
    <w:rsid w:val="007261D3"/>
    <w:rsid w:val="00733F7D"/>
    <w:rsid w:val="0074596C"/>
    <w:rsid w:val="0075468B"/>
    <w:rsid w:val="00755CA0"/>
    <w:rsid w:val="00762474"/>
    <w:rsid w:val="0077010B"/>
    <w:rsid w:val="00771F84"/>
    <w:rsid w:val="007814A8"/>
    <w:rsid w:val="00781A62"/>
    <w:rsid w:val="007829FD"/>
    <w:rsid w:val="00783C0E"/>
    <w:rsid w:val="00787383"/>
    <w:rsid w:val="00791B51"/>
    <w:rsid w:val="00795AD1"/>
    <w:rsid w:val="007B179A"/>
    <w:rsid w:val="007B5456"/>
    <w:rsid w:val="007B5F65"/>
    <w:rsid w:val="007B6665"/>
    <w:rsid w:val="007B69E4"/>
    <w:rsid w:val="007C07E9"/>
    <w:rsid w:val="007C0E6F"/>
    <w:rsid w:val="007C1BFF"/>
    <w:rsid w:val="007C2637"/>
    <w:rsid w:val="007C56B8"/>
    <w:rsid w:val="007D3C7C"/>
    <w:rsid w:val="007E4829"/>
    <w:rsid w:val="007E59CB"/>
    <w:rsid w:val="007F2B95"/>
    <w:rsid w:val="007F59C8"/>
    <w:rsid w:val="007F6574"/>
    <w:rsid w:val="00806791"/>
    <w:rsid w:val="00806CF4"/>
    <w:rsid w:val="00817F03"/>
    <w:rsid w:val="008262E8"/>
    <w:rsid w:val="00830DD3"/>
    <w:rsid w:val="00850CD4"/>
    <w:rsid w:val="00854A49"/>
    <w:rsid w:val="008730BE"/>
    <w:rsid w:val="008909A7"/>
    <w:rsid w:val="00894A60"/>
    <w:rsid w:val="00894E8B"/>
    <w:rsid w:val="008A06BE"/>
    <w:rsid w:val="008A56FD"/>
    <w:rsid w:val="008C0DCC"/>
    <w:rsid w:val="008D3DA6"/>
    <w:rsid w:val="008F29F6"/>
    <w:rsid w:val="008F7444"/>
    <w:rsid w:val="009036C3"/>
    <w:rsid w:val="0091399A"/>
    <w:rsid w:val="0092061D"/>
    <w:rsid w:val="00924C0E"/>
    <w:rsid w:val="00926791"/>
    <w:rsid w:val="0092713D"/>
    <w:rsid w:val="0093661C"/>
    <w:rsid w:val="00940736"/>
    <w:rsid w:val="009409A6"/>
    <w:rsid w:val="00950CF7"/>
    <w:rsid w:val="009525F8"/>
    <w:rsid w:val="009556FD"/>
    <w:rsid w:val="00960A44"/>
    <w:rsid w:val="00974298"/>
    <w:rsid w:val="009768C3"/>
    <w:rsid w:val="00977C43"/>
    <w:rsid w:val="00987D14"/>
    <w:rsid w:val="00990EEE"/>
    <w:rsid w:val="00996533"/>
    <w:rsid w:val="009A2A81"/>
    <w:rsid w:val="009A3833"/>
    <w:rsid w:val="009A5F57"/>
    <w:rsid w:val="009A62E2"/>
    <w:rsid w:val="009B110B"/>
    <w:rsid w:val="009B13F0"/>
    <w:rsid w:val="009B196A"/>
    <w:rsid w:val="009B4401"/>
    <w:rsid w:val="009D6D9F"/>
    <w:rsid w:val="009E1910"/>
    <w:rsid w:val="009E2655"/>
    <w:rsid w:val="009E5DBA"/>
    <w:rsid w:val="009E7E04"/>
    <w:rsid w:val="009F6047"/>
    <w:rsid w:val="00A00FC5"/>
    <w:rsid w:val="00A03D2A"/>
    <w:rsid w:val="00A10ADB"/>
    <w:rsid w:val="00A144AB"/>
    <w:rsid w:val="00A151A1"/>
    <w:rsid w:val="00A17F01"/>
    <w:rsid w:val="00A2024E"/>
    <w:rsid w:val="00A24557"/>
    <w:rsid w:val="00A248B2"/>
    <w:rsid w:val="00A27A64"/>
    <w:rsid w:val="00A31F63"/>
    <w:rsid w:val="00A37F80"/>
    <w:rsid w:val="00A46B3F"/>
    <w:rsid w:val="00A46F30"/>
    <w:rsid w:val="00A53121"/>
    <w:rsid w:val="00A61169"/>
    <w:rsid w:val="00A63024"/>
    <w:rsid w:val="00A7555A"/>
    <w:rsid w:val="00A82FCC"/>
    <w:rsid w:val="00A83EDC"/>
    <w:rsid w:val="00A906A4"/>
    <w:rsid w:val="00AA5126"/>
    <w:rsid w:val="00AA574E"/>
    <w:rsid w:val="00AA7363"/>
    <w:rsid w:val="00AD324E"/>
    <w:rsid w:val="00AD5B51"/>
    <w:rsid w:val="00AD7B78"/>
    <w:rsid w:val="00AE56C8"/>
    <w:rsid w:val="00AF4118"/>
    <w:rsid w:val="00B068CE"/>
    <w:rsid w:val="00B10932"/>
    <w:rsid w:val="00B22C62"/>
    <w:rsid w:val="00B3526C"/>
    <w:rsid w:val="00B47534"/>
    <w:rsid w:val="00B632EA"/>
    <w:rsid w:val="00B65594"/>
    <w:rsid w:val="00B70877"/>
    <w:rsid w:val="00B71C7E"/>
    <w:rsid w:val="00B75499"/>
    <w:rsid w:val="00B84B54"/>
    <w:rsid w:val="00B90139"/>
    <w:rsid w:val="00B92C7D"/>
    <w:rsid w:val="00B93BB2"/>
    <w:rsid w:val="00B9697B"/>
    <w:rsid w:val="00BA46C7"/>
    <w:rsid w:val="00BA4DA4"/>
    <w:rsid w:val="00BB7B45"/>
    <w:rsid w:val="00BC2E5F"/>
    <w:rsid w:val="00BC481E"/>
    <w:rsid w:val="00BC5AF6"/>
    <w:rsid w:val="00BD3E51"/>
    <w:rsid w:val="00BF0A84"/>
    <w:rsid w:val="00C03706"/>
    <w:rsid w:val="00C03F46"/>
    <w:rsid w:val="00C04E3A"/>
    <w:rsid w:val="00C06546"/>
    <w:rsid w:val="00C148AC"/>
    <w:rsid w:val="00C159BC"/>
    <w:rsid w:val="00C15A54"/>
    <w:rsid w:val="00C2214E"/>
    <w:rsid w:val="00C2519B"/>
    <w:rsid w:val="00C3782E"/>
    <w:rsid w:val="00C404D1"/>
    <w:rsid w:val="00C41EAF"/>
    <w:rsid w:val="00C42176"/>
    <w:rsid w:val="00C52914"/>
    <w:rsid w:val="00C5567D"/>
    <w:rsid w:val="00C63F06"/>
    <w:rsid w:val="00C6590B"/>
    <w:rsid w:val="00C673E4"/>
    <w:rsid w:val="00C7131F"/>
    <w:rsid w:val="00C72C89"/>
    <w:rsid w:val="00CA58F6"/>
    <w:rsid w:val="00CA5DB0"/>
    <w:rsid w:val="00CC3369"/>
    <w:rsid w:val="00CC58ED"/>
    <w:rsid w:val="00CE4CE0"/>
    <w:rsid w:val="00D145EC"/>
    <w:rsid w:val="00D1780F"/>
    <w:rsid w:val="00D22D1F"/>
    <w:rsid w:val="00D41DA0"/>
    <w:rsid w:val="00D43C0B"/>
    <w:rsid w:val="00D44A74"/>
    <w:rsid w:val="00D57CD2"/>
    <w:rsid w:val="00D57DA5"/>
    <w:rsid w:val="00D57E66"/>
    <w:rsid w:val="00D73350"/>
    <w:rsid w:val="00D742AD"/>
    <w:rsid w:val="00D81C6B"/>
    <w:rsid w:val="00D82231"/>
    <w:rsid w:val="00D83704"/>
    <w:rsid w:val="00D8756E"/>
    <w:rsid w:val="00D938DD"/>
    <w:rsid w:val="00D974EA"/>
    <w:rsid w:val="00DA198C"/>
    <w:rsid w:val="00DA5F6D"/>
    <w:rsid w:val="00DB3BE7"/>
    <w:rsid w:val="00DC0F52"/>
    <w:rsid w:val="00DC162E"/>
    <w:rsid w:val="00DC4726"/>
    <w:rsid w:val="00DD40D2"/>
    <w:rsid w:val="00DE5BBF"/>
    <w:rsid w:val="00DF6778"/>
    <w:rsid w:val="00DF6AD7"/>
    <w:rsid w:val="00E03A99"/>
    <w:rsid w:val="00E041CD"/>
    <w:rsid w:val="00E058AC"/>
    <w:rsid w:val="00E1021C"/>
    <w:rsid w:val="00E1463F"/>
    <w:rsid w:val="00E3403D"/>
    <w:rsid w:val="00E363A9"/>
    <w:rsid w:val="00E37BD9"/>
    <w:rsid w:val="00E413E0"/>
    <w:rsid w:val="00E45E1B"/>
    <w:rsid w:val="00E53AE3"/>
    <w:rsid w:val="00E5574A"/>
    <w:rsid w:val="00E64FB2"/>
    <w:rsid w:val="00E672D0"/>
    <w:rsid w:val="00E803E4"/>
    <w:rsid w:val="00E81E2C"/>
    <w:rsid w:val="00E8473F"/>
    <w:rsid w:val="00E94816"/>
    <w:rsid w:val="00EA2229"/>
    <w:rsid w:val="00EA2543"/>
    <w:rsid w:val="00EB5D2F"/>
    <w:rsid w:val="00EC10EC"/>
    <w:rsid w:val="00EC7217"/>
    <w:rsid w:val="00ED495D"/>
    <w:rsid w:val="00ED6080"/>
    <w:rsid w:val="00EE0176"/>
    <w:rsid w:val="00EF0942"/>
    <w:rsid w:val="00EF291F"/>
    <w:rsid w:val="00EF3F35"/>
    <w:rsid w:val="00F00510"/>
    <w:rsid w:val="00F0218C"/>
    <w:rsid w:val="00F0393B"/>
    <w:rsid w:val="00F1342A"/>
    <w:rsid w:val="00F157E8"/>
    <w:rsid w:val="00F21459"/>
    <w:rsid w:val="00F313DD"/>
    <w:rsid w:val="00F378BE"/>
    <w:rsid w:val="00F43120"/>
    <w:rsid w:val="00F45D65"/>
    <w:rsid w:val="00F763A4"/>
    <w:rsid w:val="00F81CF2"/>
    <w:rsid w:val="00F82C33"/>
    <w:rsid w:val="00F87FD2"/>
    <w:rsid w:val="00F941B8"/>
    <w:rsid w:val="00FA0BAC"/>
    <w:rsid w:val="00FA5FA5"/>
    <w:rsid w:val="00FA6A3E"/>
    <w:rsid w:val="00FA79A7"/>
    <w:rsid w:val="00FB2CA5"/>
    <w:rsid w:val="00FC643D"/>
    <w:rsid w:val="00FD1DAF"/>
    <w:rsid w:val="00FD30E3"/>
    <w:rsid w:val="00FE3DCC"/>
    <w:rsid w:val="00FE53C8"/>
    <w:rsid w:val="00FE5FB7"/>
    <w:rsid w:val="00FE7422"/>
    <w:rsid w:val="00FE7DD3"/>
    <w:rsid w:val="00FF137C"/>
    <w:rsid w:val="00FF26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docId w15:val="{2E168DB0-D0EF-4B7E-B616-41E86A275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244"/>
    <w:rPr>
      <w:lang w:val="en-GB" w:eastAsia="en-US"/>
    </w:rPr>
  </w:style>
  <w:style w:type="paragraph" w:styleId="1">
    <w:name w:val="heading 1"/>
    <w:basedOn w:val="a"/>
    <w:next w:val="a"/>
    <w:link w:val="1Char"/>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 w:type="character" w:customStyle="1" w:styleId="B1Char">
    <w:name w:val="B1 Char"/>
    <w:link w:val="B1"/>
    <w:qFormat/>
    <w:locked/>
    <w:rsid w:val="009B4401"/>
    <w:rPr>
      <w:rFonts w:ascii="Arial" w:hAnsi="Arial"/>
      <w:lang w:eastAsia="en-US"/>
    </w:rPr>
  </w:style>
  <w:style w:type="paragraph" w:styleId="a8">
    <w:name w:val="List Paragraph"/>
    <w:basedOn w:val="a"/>
    <w:uiPriority w:val="34"/>
    <w:qFormat/>
    <w:rsid w:val="005A61F0"/>
    <w:pPr>
      <w:ind w:firstLineChars="200" w:firstLine="420"/>
    </w:pPr>
  </w:style>
  <w:style w:type="paragraph" w:customStyle="1" w:styleId="B2">
    <w:name w:val="B2"/>
    <w:basedOn w:val="21"/>
    <w:link w:val="B2Char"/>
    <w:qFormat/>
    <w:rsid w:val="005521A7"/>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character" w:customStyle="1" w:styleId="B2Char">
    <w:name w:val="B2 Char"/>
    <w:link w:val="B2"/>
    <w:qFormat/>
    <w:rsid w:val="005521A7"/>
    <w:rPr>
      <w:rFonts w:eastAsia="Times New Roman"/>
      <w:lang w:val="en-GB" w:eastAsia="en-GB"/>
    </w:rPr>
  </w:style>
  <w:style w:type="paragraph" w:styleId="21">
    <w:name w:val="List 2"/>
    <w:basedOn w:val="a"/>
    <w:semiHidden/>
    <w:unhideWhenUsed/>
    <w:rsid w:val="005521A7"/>
    <w:pPr>
      <w:ind w:leftChars="200" w:left="100" w:hangingChars="200" w:hanging="200"/>
      <w:contextualSpacing/>
    </w:pPr>
  </w:style>
  <w:style w:type="table" w:styleId="a9">
    <w:name w:val="Table Grid"/>
    <w:basedOn w:val="a1"/>
    <w:rsid w:val="001F4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493E37"/>
    <w:rPr>
      <w:rFonts w:ascii="Arial" w:hAnsi="Arial"/>
      <w:b/>
      <w:sz w:val="24"/>
      <w:lang w:val="en-GB" w:eastAsia="en-US"/>
    </w:rPr>
  </w:style>
  <w:style w:type="paragraph" w:customStyle="1" w:styleId="TH">
    <w:name w:val="TH"/>
    <w:basedOn w:val="a"/>
    <w:link w:val="THChar"/>
    <w:rsid w:val="00675BA8"/>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F">
    <w:name w:val="TF"/>
    <w:basedOn w:val="TH"/>
    <w:rsid w:val="00675BA8"/>
    <w:pPr>
      <w:keepNext w:val="0"/>
      <w:spacing w:before="0" w:after="240"/>
    </w:pPr>
  </w:style>
  <w:style w:type="character" w:customStyle="1" w:styleId="THChar">
    <w:name w:val="TH Char"/>
    <w:link w:val="TH"/>
    <w:qFormat/>
    <w:rsid w:val="00675BA8"/>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17EA0-F2DC-4C09-89B3-AC22FC1E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3675</TotalTime>
  <Pages>3</Pages>
  <Words>1297</Words>
  <Characters>7393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ZTE</cp:lastModifiedBy>
  <cp:revision>175</cp:revision>
  <cp:lastPrinted>2001-04-23T09:30:00Z</cp:lastPrinted>
  <dcterms:created xsi:type="dcterms:W3CDTF">2019-01-14T13:29:00Z</dcterms:created>
  <dcterms:modified xsi:type="dcterms:W3CDTF">2023-04-07T08:15:00Z</dcterms:modified>
</cp:coreProperties>
</file>