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A71DE" w14:textId="77777777" w:rsidR="00AD00B3" w:rsidRDefault="00AD00B3" w:rsidP="00AD0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C4-222079</w:t>
      </w:r>
    </w:p>
    <w:p w14:paraId="0D1F0AAC" w14:textId="77777777" w:rsidR="00AD00B3" w:rsidRDefault="00AD00B3" w:rsidP="00AD0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AE924B9" w14:textId="77777777" w:rsidR="00AD00B3" w:rsidRDefault="00AD00B3" w:rsidP="00AD00B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D32CEE8" w14:textId="77777777" w:rsidR="00AD00B3" w:rsidRDefault="00AD00B3" w:rsidP="00AD00B3">
      <w:pPr>
        <w:pStyle w:val="CRCoverPage"/>
        <w:outlineLvl w:val="0"/>
        <w:rPr>
          <w:b/>
          <w:sz w:val="24"/>
        </w:rPr>
      </w:pPr>
    </w:p>
    <w:p w14:paraId="0138844F" w14:textId="77777777" w:rsidR="00AD00B3" w:rsidRDefault="00AD00B3" w:rsidP="00AD00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70387EFF" w14:textId="77777777" w:rsidR="00AD00B3" w:rsidRDefault="00AD00B3" w:rsidP="00AD00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Discussion paper on SBI data model conventions</w:t>
      </w:r>
    </w:p>
    <w:p w14:paraId="426CF499" w14:textId="77777777" w:rsidR="00AD00B3" w:rsidRDefault="00AD00B3" w:rsidP="00AD00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6.1.2 (SBIProtoc17)</w:t>
      </w:r>
    </w:p>
    <w:p w14:paraId="68F06F9D" w14:textId="77777777" w:rsidR="00AD00B3" w:rsidRDefault="00AD00B3" w:rsidP="00AD00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6AF6D8A9" w14:textId="77777777" w:rsidR="00AD00B3" w:rsidRDefault="00AD00B3" w:rsidP="00AD00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E2CA8D" w14:textId="77777777" w:rsidR="00AD00B3" w:rsidRDefault="00AD00B3" w:rsidP="00AD00B3">
      <w:pPr>
        <w:pStyle w:val="CRCoverPage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1.</w:t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  <w:t>Introduction</w:t>
      </w:r>
    </w:p>
    <w:p w14:paraId="09814025" w14:textId="77777777" w:rsidR="00AD00B3" w:rsidRDefault="00AD00B3" w:rsidP="00AD00B3">
      <w:r>
        <w:rPr>
          <w:lang w:val="en-US"/>
        </w:rPr>
        <w:t xml:space="preserve">There is a discrepancy between the SBI stage 3 template and SBI specs on how to document the given </w:t>
      </w:r>
      <w:r>
        <w:t>service based interface protocol specific data types and also re-used data types.</w:t>
      </w:r>
    </w:p>
    <w:p w14:paraId="3E867268" w14:textId="77777777" w:rsidR="00AD00B3" w:rsidRDefault="00AD00B3" w:rsidP="00AD00B3">
      <w:pPr>
        <w:pStyle w:val="CRCoverPage"/>
        <w:rPr>
          <w:b/>
          <w:lang w:val="en-US"/>
        </w:rPr>
      </w:pPr>
      <w:r>
        <w:rPr>
          <w:b/>
          <w:lang w:val="en-US"/>
        </w:rPr>
        <w:t>1.1</w:t>
      </w:r>
      <w:r>
        <w:rPr>
          <w:b/>
          <w:lang w:val="en-US"/>
        </w:rPr>
        <w:tab/>
      </w:r>
      <w:r>
        <w:rPr>
          <w:b/>
          <w:lang w:val="en-US"/>
        </w:rPr>
        <w:tab/>
        <w:t>SBI stage 3 template</w:t>
      </w:r>
    </w:p>
    <w:p w14:paraId="46DFC4A4" w14:textId="77777777" w:rsidR="00AD00B3" w:rsidRDefault="00AD00B3" w:rsidP="00AD00B3">
      <w:pPr>
        <w:rPr>
          <w:lang w:val="en-US"/>
        </w:rPr>
      </w:pPr>
      <w:r>
        <w:rPr>
          <w:lang w:val="en-US"/>
        </w:rPr>
        <w:t>Below is a quote from SBI stage 3 template:</w:t>
      </w:r>
    </w:p>
    <w:p w14:paraId="11879EA6" w14:textId="77777777" w:rsidR="00AD00B3" w:rsidRDefault="00AD00B3" w:rsidP="00AD00B3">
      <w:pPr>
        <w:pStyle w:val="Heading3"/>
        <w:rPr>
          <w:color w:val="002060"/>
        </w:rPr>
      </w:pPr>
      <w:bookmarkStart w:id="0" w:name="_Toc67903543"/>
      <w:bookmarkStart w:id="1" w:name="_Toc35971427"/>
      <w:r>
        <w:rPr>
          <w:color w:val="002060"/>
        </w:rPr>
        <w:t>6.1.6</w:t>
      </w:r>
      <w:r>
        <w:rPr>
          <w:color w:val="002060"/>
        </w:rPr>
        <w:tab/>
        <w:t>Data Model</w:t>
      </w:r>
      <w:bookmarkEnd w:id="0"/>
      <w:bookmarkEnd w:id="1"/>
    </w:p>
    <w:p w14:paraId="1ADDFC55" w14:textId="77777777" w:rsidR="00AD00B3" w:rsidRDefault="00AD00B3" w:rsidP="00AD00B3">
      <w:pPr>
        <w:pStyle w:val="Heading4"/>
        <w:rPr>
          <w:color w:val="002060"/>
        </w:rPr>
      </w:pPr>
      <w:bookmarkStart w:id="2" w:name="_Toc67903544"/>
      <w:bookmarkStart w:id="3" w:name="_Toc35971428"/>
      <w:bookmarkStart w:id="4" w:name="_Toc510696633"/>
      <w:r>
        <w:rPr>
          <w:color w:val="002060"/>
        </w:rPr>
        <w:t>6.1.6.1</w:t>
      </w:r>
      <w:r>
        <w:rPr>
          <w:color w:val="002060"/>
        </w:rPr>
        <w:tab/>
        <w:t>General</w:t>
      </w:r>
      <w:bookmarkEnd w:id="2"/>
      <w:bookmarkEnd w:id="3"/>
      <w:bookmarkEnd w:id="4"/>
    </w:p>
    <w:p w14:paraId="5125FAEE" w14:textId="77777777" w:rsidR="00AD00B3" w:rsidRDefault="00AD00B3" w:rsidP="00AD00B3">
      <w:pPr>
        <w:rPr>
          <w:color w:val="002060"/>
        </w:rPr>
      </w:pPr>
      <w:r>
        <w:rPr>
          <w:color w:val="002060"/>
        </w:rPr>
        <w:t>This clause specifies the application data model supported by the API.</w:t>
      </w:r>
    </w:p>
    <w:p w14:paraId="39186330" w14:textId="77777777" w:rsidR="00AD00B3" w:rsidRDefault="00AD00B3" w:rsidP="00AD00B3">
      <w:pPr>
        <w:rPr>
          <w:color w:val="002060"/>
        </w:rPr>
      </w:pPr>
      <w:r>
        <w:rPr>
          <w:color w:val="002060"/>
        </w:rPr>
        <w:t>Table 6.1.6.1-1 specifies the data types defined for the N</w:t>
      </w:r>
      <w:r>
        <w:rPr>
          <w:color w:val="002060"/>
          <w:vertAlign w:val="subscript"/>
        </w:rPr>
        <w:t>&lt;NF&gt;</w:t>
      </w:r>
      <w:r>
        <w:rPr>
          <w:color w:val="002060"/>
        </w:rPr>
        <w:t xml:space="preserve"> service based interface protocol.</w:t>
      </w:r>
    </w:p>
    <w:p w14:paraId="77A20366" w14:textId="77777777" w:rsidR="00AD00B3" w:rsidRDefault="00AD00B3" w:rsidP="00AD00B3">
      <w:pPr>
        <w:pStyle w:val="TH"/>
        <w:rPr>
          <w:color w:val="002060"/>
        </w:rPr>
      </w:pPr>
      <w:r>
        <w:rPr>
          <w:color w:val="002060"/>
        </w:rPr>
        <w:t>Table 6.1.6.1-1: N</w:t>
      </w:r>
      <w:r>
        <w:rPr>
          <w:color w:val="002060"/>
          <w:vertAlign w:val="subscript"/>
        </w:rPr>
        <w:t>&lt;NF&gt;</w:t>
      </w:r>
      <w:r>
        <w:rPr>
          <w:color w:val="002060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D00B3" w14:paraId="6C907088" w14:textId="77777777" w:rsidTr="00AD00B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94D87" w14:textId="77777777" w:rsidR="00AD00B3" w:rsidRDefault="00AD00B3">
            <w:pPr>
              <w:pStyle w:val="TAH"/>
              <w:rPr>
                <w:color w:val="002060"/>
                <w:lang w:eastAsia="en-GB"/>
              </w:rPr>
            </w:pPr>
            <w:r>
              <w:rPr>
                <w:color w:val="002060"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FF60D" w14:textId="77777777" w:rsidR="00AD00B3" w:rsidRDefault="00AD00B3">
            <w:pPr>
              <w:pStyle w:val="TAH"/>
              <w:rPr>
                <w:color w:val="002060"/>
                <w:lang w:eastAsia="en-GB"/>
              </w:rPr>
            </w:pPr>
            <w:r>
              <w:rPr>
                <w:color w:val="002060"/>
                <w:lang w:eastAsia="en-GB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F51E7" w14:textId="77777777" w:rsidR="00AD00B3" w:rsidRDefault="00AD00B3">
            <w:pPr>
              <w:pStyle w:val="TAH"/>
              <w:rPr>
                <w:color w:val="002060"/>
                <w:lang w:eastAsia="en-GB"/>
              </w:rPr>
            </w:pPr>
            <w:r>
              <w:rPr>
                <w:color w:val="002060"/>
                <w:lang w:eastAsia="en-GB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5C416" w14:textId="77777777" w:rsidR="00AD00B3" w:rsidRDefault="00AD00B3">
            <w:pPr>
              <w:pStyle w:val="TAH"/>
              <w:rPr>
                <w:color w:val="002060"/>
                <w:lang w:eastAsia="en-GB"/>
              </w:rPr>
            </w:pPr>
            <w:r>
              <w:rPr>
                <w:color w:val="002060"/>
                <w:lang w:eastAsia="en-GB"/>
              </w:rPr>
              <w:t>Applicability</w:t>
            </w:r>
          </w:p>
        </w:tc>
      </w:tr>
      <w:tr w:rsidR="00AD00B3" w14:paraId="275975F1" w14:textId="77777777" w:rsidTr="00AD00B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ADD" w14:textId="77777777" w:rsidR="00AD00B3" w:rsidRDefault="00AD00B3">
            <w:pPr>
              <w:pStyle w:val="TAL"/>
              <w:rPr>
                <w:color w:val="00206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B0F" w14:textId="77777777" w:rsidR="00AD00B3" w:rsidRDefault="00AD00B3">
            <w:pPr>
              <w:pStyle w:val="TAL"/>
              <w:rPr>
                <w:color w:val="002060"/>
                <w:lang w:eastAsia="en-GB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225" w14:textId="77777777" w:rsidR="00AD00B3" w:rsidRDefault="00AD00B3">
            <w:pPr>
              <w:pStyle w:val="TAL"/>
              <w:rPr>
                <w:rFonts w:cs="Arial"/>
                <w:color w:val="002060"/>
                <w:szCs w:val="18"/>
                <w:lang w:eastAsia="en-GB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8B29" w14:textId="77777777" w:rsidR="00AD00B3" w:rsidRDefault="00AD00B3">
            <w:pPr>
              <w:pStyle w:val="TAL"/>
              <w:rPr>
                <w:rFonts w:cs="Arial"/>
                <w:color w:val="002060"/>
                <w:szCs w:val="18"/>
                <w:lang w:eastAsia="en-GB"/>
              </w:rPr>
            </w:pPr>
          </w:p>
        </w:tc>
      </w:tr>
    </w:tbl>
    <w:p w14:paraId="2E0E746C" w14:textId="77777777" w:rsidR="00AD00B3" w:rsidRDefault="00AD00B3" w:rsidP="00AD00B3">
      <w:pPr>
        <w:rPr>
          <w:lang w:val="en-US"/>
        </w:rPr>
      </w:pPr>
      <w:r>
        <w:rPr>
          <w:lang w:val="en-US"/>
        </w:rPr>
        <w:t xml:space="preserve"> </w:t>
      </w:r>
    </w:p>
    <w:p w14:paraId="7B950CDA" w14:textId="77777777" w:rsidR="00AD00B3" w:rsidRDefault="00AD00B3" w:rsidP="00AD00B3">
      <w:r>
        <w:rPr>
          <w:lang w:val="en-US"/>
        </w:rPr>
        <w:t xml:space="preserve">One could assume that for example for the MB-SMF </w:t>
      </w:r>
      <w:r>
        <w:t>service based interface protocol the above should be formatted like the following:</w:t>
      </w:r>
    </w:p>
    <w:p w14:paraId="201AFB30" w14:textId="77777777" w:rsidR="00AD00B3" w:rsidRDefault="00AD00B3" w:rsidP="00AD00B3">
      <w:pPr>
        <w:numPr>
          <w:ilvl w:val="0"/>
          <w:numId w:val="1"/>
        </w:numPr>
        <w:rPr>
          <w:lang w:val="en-US"/>
        </w:rPr>
      </w:pPr>
      <w:r>
        <w:rPr>
          <w:color w:val="002060"/>
        </w:rPr>
        <w:t xml:space="preserve">Table 6.1.6.1-1 specifies the data types defined for the </w:t>
      </w:r>
      <w:r>
        <w:rPr>
          <w:color w:val="002060"/>
          <w:highlight w:val="yellow"/>
        </w:rPr>
        <w:t>N</w:t>
      </w:r>
      <w:r>
        <w:rPr>
          <w:color w:val="002060"/>
          <w:highlight w:val="yellow"/>
          <w:vertAlign w:val="subscript"/>
        </w:rPr>
        <w:t>MB-SMF</w:t>
      </w:r>
      <w:r>
        <w:rPr>
          <w:color w:val="002060"/>
        </w:rPr>
        <w:t xml:space="preserve"> service based interface protocol.</w:t>
      </w:r>
    </w:p>
    <w:p w14:paraId="46231ACE" w14:textId="77777777" w:rsidR="00AD00B3" w:rsidRDefault="00AD00B3" w:rsidP="00AD00B3">
      <w:pPr>
        <w:numPr>
          <w:ilvl w:val="0"/>
          <w:numId w:val="1"/>
        </w:numPr>
        <w:rPr>
          <w:color w:val="002060"/>
          <w:lang w:val="en-US"/>
        </w:rPr>
      </w:pPr>
      <w:r>
        <w:rPr>
          <w:color w:val="002060"/>
          <w:lang w:val="en-US"/>
        </w:rPr>
        <w:t xml:space="preserve">Table 6.1.6.1-1: </w:t>
      </w:r>
      <w:r>
        <w:rPr>
          <w:color w:val="002060"/>
          <w:highlight w:val="yellow"/>
        </w:rPr>
        <w:t>N</w:t>
      </w:r>
      <w:r>
        <w:rPr>
          <w:color w:val="002060"/>
          <w:highlight w:val="yellow"/>
          <w:vertAlign w:val="subscript"/>
        </w:rPr>
        <w:t>MB-SMF</w:t>
      </w:r>
      <w:r>
        <w:rPr>
          <w:color w:val="002060"/>
          <w:lang w:val="en-US"/>
        </w:rPr>
        <w:t xml:space="preserve"> specific Data Types.</w:t>
      </w:r>
    </w:p>
    <w:p w14:paraId="4BC83DC8" w14:textId="77777777" w:rsidR="00AD00B3" w:rsidRDefault="00AD00B3" w:rsidP="00AD00B3">
      <w:pPr>
        <w:pStyle w:val="CRCoverPage"/>
        <w:rPr>
          <w:b/>
          <w:lang w:val="en-US"/>
        </w:rPr>
      </w:pPr>
      <w:r>
        <w:rPr>
          <w:b/>
          <w:lang w:val="en-US"/>
        </w:rPr>
        <w:t>1.2</w:t>
      </w:r>
      <w:r>
        <w:rPr>
          <w:b/>
          <w:lang w:val="en-US"/>
        </w:rPr>
        <w:tab/>
      </w:r>
      <w:r>
        <w:rPr>
          <w:b/>
          <w:lang w:val="en-US"/>
        </w:rPr>
        <w:tab/>
        <w:t>Actual SBI specs</w:t>
      </w:r>
    </w:p>
    <w:p w14:paraId="5BF6FF8A" w14:textId="77777777" w:rsidR="00AD00B3" w:rsidRDefault="00AD00B3" w:rsidP="00AD00B3">
      <w:pPr>
        <w:rPr>
          <w:lang w:val="en-US"/>
        </w:rPr>
      </w:pPr>
      <w:r>
        <w:rPr>
          <w:lang w:val="en-US"/>
        </w:rPr>
        <w:t>Below is a quote from TS 29.510:</w:t>
      </w:r>
    </w:p>
    <w:p w14:paraId="2DB641D4" w14:textId="77777777" w:rsidR="00AD00B3" w:rsidRDefault="00AD00B3" w:rsidP="00AD00B3">
      <w:pPr>
        <w:pStyle w:val="Heading3"/>
      </w:pPr>
      <w:bookmarkStart w:id="5" w:name="_Toc98495204"/>
      <w:bookmarkStart w:id="6" w:name="_Toc56690719"/>
      <w:bookmarkStart w:id="7" w:name="_Toc49733094"/>
      <w:bookmarkStart w:id="8" w:name="_Toc42883226"/>
      <w:bookmarkStart w:id="9" w:name="_Toc33962464"/>
      <w:bookmarkStart w:id="10" w:name="_Toc24937649"/>
      <w:r>
        <w:t>6.1.6</w:t>
      </w:r>
      <w:r>
        <w:tab/>
        <w:t>Data Model</w:t>
      </w:r>
      <w:bookmarkEnd w:id="5"/>
      <w:bookmarkEnd w:id="6"/>
      <w:bookmarkEnd w:id="7"/>
      <w:bookmarkEnd w:id="8"/>
      <w:bookmarkEnd w:id="9"/>
      <w:bookmarkEnd w:id="10"/>
    </w:p>
    <w:p w14:paraId="44081CAF" w14:textId="77777777" w:rsidR="00AD00B3" w:rsidRDefault="00AD00B3" w:rsidP="00AD00B3">
      <w:pPr>
        <w:pStyle w:val="Heading4"/>
      </w:pPr>
      <w:bookmarkStart w:id="11" w:name="_Toc98495205"/>
      <w:bookmarkStart w:id="12" w:name="_Toc56690720"/>
      <w:bookmarkStart w:id="13" w:name="_Toc49733095"/>
      <w:bookmarkStart w:id="14" w:name="_Toc42883227"/>
      <w:bookmarkStart w:id="15" w:name="_Toc33962465"/>
      <w:bookmarkStart w:id="16" w:name="_Toc24937650"/>
      <w:r>
        <w:t>6.1.6.1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06414809" w14:textId="77777777" w:rsidR="00AD00B3" w:rsidRDefault="00AD00B3" w:rsidP="00AD00B3">
      <w:r>
        <w:t>This clause specifies the application data model supported by the API.</w:t>
      </w:r>
    </w:p>
    <w:p w14:paraId="1175284F" w14:textId="77777777" w:rsidR="00AD00B3" w:rsidRDefault="00AD00B3" w:rsidP="00AD00B3">
      <w:r>
        <w:t>Table 6.1.6.1-1 specifies the data types defined for the Nnrf_NFManagement service-based interface protocol.</w:t>
      </w:r>
    </w:p>
    <w:p w14:paraId="56982A87" w14:textId="77777777" w:rsidR="00AD00B3" w:rsidRDefault="00AD00B3" w:rsidP="00AD00B3">
      <w:pPr>
        <w:pStyle w:val="TH"/>
      </w:pPr>
      <w:r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D00B3" w14:paraId="001CAB5D" w14:textId="77777777" w:rsidTr="00AD00B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44FFE" w14:textId="77777777" w:rsidR="00AD00B3" w:rsidRDefault="00AD00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D79AD" w14:textId="77777777" w:rsidR="00AD00B3" w:rsidRDefault="00AD00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19061" w14:textId="77777777" w:rsidR="00AD00B3" w:rsidRDefault="00AD00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D00B3" w14:paraId="67C0CE30" w14:textId="77777777" w:rsidTr="00AD00B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C542" w14:textId="77777777" w:rsidR="00AD00B3" w:rsidRDefault="00AD00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0D7" w14:textId="77777777" w:rsidR="00AD00B3" w:rsidRDefault="00AD00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247D" w14:textId="77777777" w:rsidR="00AD00B3" w:rsidRDefault="00AD00B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of an NF Instance registered in the NRF.</w:t>
            </w:r>
          </w:p>
        </w:tc>
      </w:tr>
      <w:tr w:rsidR="00AD00B3" w14:paraId="6475FCF0" w14:textId="77777777" w:rsidTr="00AD00B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EE29" w14:textId="77777777" w:rsidR="00AD00B3" w:rsidRDefault="00AD00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C38" w14:textId="77777777" w:rsidR="00AD00B3" w:rsidRDefault="00AD00B3">
            <w:pPr>
              <w:pStyle w:val="TAL"/>
              <w:rPr>
                <w:lang w:eastAsia="en-GB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DD1" w14:textId="77777777" w:rsidR="00AD00B3" w:rsidRDefault="00AD00B3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D755E01" w14:textId="77777777" w:rsidR="00AD00B3" w:rsidRDefault="00AD00B3" w:rsidP="00AD00B3">
      <w:pPr>
        <w:ind w:left="46"/>
        <w:rPr>
          <w:lang w:val="en-US"/>
        </w:rPr>
      </w:pPr>
    </w:p>
    <w:p w14:paraId="3AA40589" w14:textId="77777777" w:rsidR="00AD00B3" w:rsidRDefault="00AD00B3" w:rsidP="00AD00B3">
      <w:r>
        <w:rPr>
          <w:lang w:val="en-US"/>
        </w:rPr>
        <w:lastRenderedPageBreak/>
        <w:t xml:space="preserve">Therefore, for the NRF </w:t>
      </w:r>
      <w:r>
        <w:t>service based interface protocol the utilized convention is different:</w:t>
      </w:r>
    </w:p>
    <w:p w14:paraId="417522F3" w14:textId="77777777" w:rsidR="00AD00B3" w:rsidRDefault="00AD00B3" w:rsidP="00AD00B3">
      <w:pPr>
        <w:numPr>
          <w:ilvl w:val="0"/>
          <w:numId w:val="2"/>
        </w:numPr>
        <w:rPr>
          <w:color w:val="002060"/>
          <w:lang w:val="en-US"/>
        </w:rPr>
      </w:pPr>
      <w:r>
        <w:rPr>
          <w:color w:val="002060"/>
        </w:rPr>
        <w:t xml:space="preserve">Table 6.1.6.1-1 specifies the data types defined for the </w:t>
      </w:r>
      <w:r>
        <w:rPr>
          <w:color w:val="002060"/>
          <w:highlight w:val="yellow"/>
        </w:rPr>
        <w:t>Nnrf_NFManagement</w:t>
      </w:r>
      <w:r>
        <w:rPr>
          <w:color w:val="002060"/>
        </w:rPr>
        <w:t xml:space="preserve"> service-based interface protocol.</w:t>
      </w:r>
    </w:p>
    <w:p w14:paraId="45CA975F" w14:textId="77777777" w:rsidR="00AD00B3" w:rsidRDefault="00AD00B3" w:rsidP="00AD00B3">
      <w:pPr>
        <w:numPr>
          <w:ilvl w:val="0"/>
          <w:numId w:val="2"/>
        </w:numPr>
        <w:rPr>
          <w:color w:val="002060"/>
          <w:lang w:val="en-US"/>
        </w:rPr>
      </w:pPr>
      <w:r>
        <w:rPr>
          <w:color w:val="002060"/>
          <w:lang w:val="en-US"/>
        </w:rPr>
        <w:t xml:space="preserve">Table 6.1.6.1-1: </w:t>
      </w:r>
      <w:r>
        <w:rPr>
          <w:color w:val="002060"/>
          <w:highlight w:val="yellow"/>
          <w:lang w:val="en-US"/>
        </w:rPr>
        <w:t>Nnrf_NFManagement</w:t>
      </w:r>
      <w:r>
        <w:rPr>
          <w:color w:val="002060"/>
          <w:lang w:val="en-US"/>
        </w:rPr>
        <w:t xml:space="preserve"> specific Data Types.</w:t>
      </w:r>
    </w:p>
    <w:p w14:paraId="081E0237" w14:textId="77777777" w:rsidR="00AD00B3" w:rsidRDefault="00AD00B3" w:rsidP="00AD00B3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4. </w:t>
      </w:r>
      <w:r>
        <w:rPr>
          <w:b/>
          <w:lang w:val="en-US"/>
        </w:rPr>
        <w:tab/>
      </w:r>
      <w:r>
        <w:rPr>
          <w:b/>
          <w:lang w:val="en-US"/>
        </w:rPr>
        <w:tab/>
        <w:t>Discussion</w:t>
      </w:r>
    </w:p>
    <w:p w14:paraId="02479E46" w14:textId="77777777" w:rsidR="00AD00B3" w:rsidRDefault="00AD00B3" w:rsidP="00AD00B3">
      <w:pPr>
        <w:ind w:left="46"/>
        <w:rPr>
          <w:lang w:val="en-US"/>
        </w:rPr>
      </w:pPr>
      <w:r>
        <w:rPr>
          <w:lang w:val="en-US"/>
        </w:rPr>
        <w:t>This approach used in the SBI template has the following two drawbacks:</w:t>
      </w:r>
    </w:p>
    <w:p w14:paraId="108F8FF1" w14:textId="77777777" w:rsidR="00AD00B3" w:rsidRDefault="00AD00B3" w:rsidP="00AD00B3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 Many SBI specs under both CT4 and CT3 remit already use the same convention as in TS 29.510.</w:t>
      </w:r>
    </w:p>
    <w:p w14:paraId="6E91BFFB" w14:textId="77777777" w:rsidR="00AD00B3" w:rsidRDefault="00AD00B3" w:rsidP="00AD00B3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 If an NF Producer supports more than one services, the definitions in the data model clause cannot be differentiated. For instance MB-SMF supports two services, </w:t>
      </w:r>
      <w:r>
        <w:rPr>
          <w:highlight w:val="yellow"/>
        </w:rPr>
        <w:t>Nmbsmf_TMGI</w:t>
      </w:r>
      <w:r>
        <w:t xml:space="preserve"> and </w:t>
      </w:r>
      <w:r>
        <w:rPr>
          <w:highlight w:val="yellow"/>
        </w:rPr>
        <w:t>Nmbsmf_MBSSession</w:t>
      </w:r>
      <w:r>
        <w:t xml:space="preserve"> services, while respective Data Model clauses should read a single service, the </w:t>
      </w:r>
      <w:r>
        <w:rPr>
          <w:highlight w:val="yellow"/>
        </w:rPr>
        <w:t>N</w:t>
      </w:r>
      <w:r>
        <w:rPr>
          <w:highlight w:val="yellow"/>
          <w:vertAlign w:val="subscript"/>
        </w:rPr>
        <w:t>MB-SMF</w:t>
      </w:r>
      <w:r>
        <w:t xml:space="preserve"> service. This does not contribute to the clarity of the specification.</w:t>
      </w:r>
    </w:p>
    <w:p w14:paraId="687EF033" w14:textId="3C4F6569" w:rsidR="00AD00B3" w:rsidRDefault="00AD00B3" w:rsidP="00AD00B3">
      <w:pPr>
        <w:rPr>
          <w:lang w:val="en-US"/>
        </w:rPr>
      </w:pPr>
      <w:r>
        <w:t xml:space="preserve">It looks beneficial to align the guidance in the SBI stage 3 template with the </w:t>
      </w:r>
      <w:r w:rsidR="00026209">
        <w:t xml:space="preserve">convention used by the </w:t>
      </w:r>
      <w:bookmarkStart w:id="17" w:name="_GoBack"/>
      <w:bookmarkEnd w:id="17"/>
      <w:r>
        <w:t xml:space="preserve">actual SBI specs. </w:t>
      </w:r>
    </w:p>
    <w:p w14:paraId="68D1C3A5" w14:textId="77777777" w:rsidR="00AD00B3" w:rsidRDefault="00AD00B3" w:rsidP="00AD00B3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5. </w:t>
      </w:r>
      <w:r>
        <w:rPr>
          <w:b/>
          <w:lang w:val="en-US"/>
        </w:rPr>
        <w:tab/>
      </w:r>
      <w:r>
        <w:rPr>
          <w:b/>
          <w:lang w:val="en-US"/>
        </w:rPr>
        <w:tab/>
        <w:t>Proposal</w:t>
      </w:r>
    </w:p>
    <w:p w14:paraId="2D606404" w14:textId="6A1ED374" w:rsidR="00C21836" w:rsidRPr="00AD00B3" w:rsidRDefault="00AD00B3" w:rsidP="00AD00B3">
      <w:pPr>
        <w:rPr>
          <w:lang w:val="en-US"/>
        </w:rPr>
      </w:pPr>
      <w:r>
        <w:rPr>
          <w:lang w:val="en-US"/>
        </w:rPr>
        <w:t>It is proposed to agree CR 29.501 0124 Rel-17 SBI stage 3 template update - Data models in C4-222080 and also CR 29.532 0005 Rel-17 Corrections to Nmbsmf data models in C4-222081.</w:t>
      </w:r>
    </w:p>
    <w:sectPr w:rsidR="00C21836" w:rsidRPr="00AD00B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4244" w14:textId="77777777" w:rsidR="000B61ED" w:rsidRDefault="000B61ED">
      <w:r>
        <w:separator/>
      </w:r>
    </w:p>
  </w:endnote>
  <w:endnote w:type="continuationSeparator" w:id="0">
    <w:p w14:paraId="79C52CE7" w14:textId="77777777" w:rsidR="000B61ED" w:rsidRDefault="000B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7047F" w14:textId="77777777" w:rsidR="000B61ED" w:rsidRDefault="000B61ED">
      <w:r>
        <w:separator/>
      </w:r>
    </w:p>
  </w:footnote>
  <w:footnote w:type="continuationSeparator" w:id="0">
    <w:p w14:paraId="38646D0B" w14:textId="77777777" w:rsidR="000B61ED" w:rsidRDefault="000B6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6647"/>
    <w:multiLevelType w:val="hybridMultilevel"/>
    <w:tmpl w:val="DE84210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35041353"/>
    <w:multiLevelType w:val="hybridMultilevel"/>
    <w:tmpl w:val="21D08D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57D96961"/>
    <w:multiLevelType w:val="hybridMultilevel"/>
    <w:tmpl w:val="93AE0F9A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>
      <w:start w:val="1"/>
      <w:numFmt w:val="lowerRoman"/>
      <w:lvlText w:val="%3."/>
      <w:lvlJc w:val="right"/>
      <w:pPr>
        <w:ind w:left="2206" w:hanging="180"/>
      </w:pPr>
    </w:lvl>
    <w:lvl w:ilvl="3" w:tplc="0409000F">
      <w:start w:val="1"/>
      <w:numFmt w:val="decimal"/>
      <w:lvlText w:val="%4."/>
      <w:lvlJc w:val="left"/>
      <w:pPr>
        <w:ind w:left="2926" w:hanging="360"/>
      </w:pPr>
    </w:lvl>
    <w:lvl w:ilvl="4" w:tplc="04090019">
      <w:start w:val="1"/>
      <w:numFmt w:val="lowerLetter"/>
      <w:lvlText w:val="%5."/>
      <w:lvlJc w:val="left"/>
      <w:pPr>
        <w:ind w:left="3646" w:hanging="360"/>
      </w:pPr>
    </w:lvl>
    <w:lvl w:ilvl="5" w:tplc="0409001B">
      <w:start w:val="1"/>
      <w:numFmt w:val="lowerRoman"/>
      <w:lvlText w:val="%6."/>
      <w:lvlJc w:val="right"/>
      <w:pPr>
        <w:ind w:left="4366" w:hanging="180"/>
      </w:pPr>
    </w:lvl>
    <w:lvl w:ilvl="6" w:tplc="0409000F">
      <w:start w:val="1"/>
      <w:numFmt w:val="decimal"/>
      <w:lvlText w:val="%7."/>
      <w:lvlJc w:val="left"/>
      <w:pPr>
        <w:ind w:left="5086" w:hanging="360"/>
      </w:pPr>
    </w:lvl>
    <w:lvl w:ilvl="7" w:tplc="04090019">
      <w:start w:val="1"/>
      <w:numFmt w:val="lowerLetter"/>
      <w:lvlText w:val="%8."/>
      <w:lvlJc w:val="left"/>
      <w:pPr>
        <w:ind w:left="5806" w:hanging="360"/>
      </w:pPr>
    </w:lvl>
    <w:lvl w:ilvl="8" w:tplc="0409001B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20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61ED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1E0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0772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00B3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D29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AD00B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D00B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55</cp:revision>
  <cp:lastPrinted>1899-12-31T23:00:00Z</cp:lastPrinted>
  <dcterms:created xsi:type="dcterms:W3CDTF">2019-01-14T04:28:00Z</dcterms:created>
  <dcterms:modified xsi:type="dcterms:W3CDTF">2022-03-27T21:56:00Z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1648417943</vt:lpwstr>
  </property>
</Properties>
</file>