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9113" w14:textId="04662596" w:rsidR="007F341B" w:rsidRDefault="007F341B" w:rsidP="007F3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C6FFA" w:rsidRPr="003C6FFA">
        <w:rPr>
          <w:b/>
          <w:noProof/>
          <w:sz w:val="24"/>
        </w:rPr>
        <w:t>221445</w:t>
      </w:r>
    </w:p>
    <w:p w14:paraId="3EFD189A" w14:textId="557878D5" w:rsidR="001D6D38" w:rsidRDefault="007F341B" w:rsidP="00F345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0D2F440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 w:rsidRPr="002C19D3">
        <w:rPr>
          <w:rFonts w:ascii="Arial" w:hAnsi="Arial" w:cs="Arial"/>
          <w:b/>
          <w:sz w:val="22"/>
          <w:szCs w:val="22"/>
        </w:rPr>
        <w:t>SMF</w:t>
      </w:r>
      <w:r w:rsidR="002C19D3">
        <w:rPr>
          <w:rFonts w:ascii="Arial" w:hAnsi="Arial" w:cs="Arial"/>
          <w:b/>
          <w:sz w:val="22"/>
          <w:szCs w:val="22"/>
        </w:rPr>
        <w:t xml:space="preserve"> 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3E329AD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F05E9">
        <w:rPr>
          <w:rFonts w:ascii="Arial" w:hAnsi="Arial" w:cs="Arial"/>
          <w:b/>
          <w:sz w:val="22"/>
          <w:szCs w:val="22"/>
        </w:rPr>
        <w:t>CT</w:t>
      </w:r>
      <w:r w:rsidR="00434041">
        <w:rPr>
          <w:rFonts w:ascii="Arial" w:hAnsi="Arial" w:cs="Arial"/>
          <w:b/>
          <w:sz w:val="22"/>
          <w:szCs w:val="22"/>
        </w:rPr>
        <w:t>4</w:t>
      </w:r>
    </w:p>
    <w:p w14:paraId="5C3C8E70" w14:textId="366B338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3"/>
      <w:bookmarkEnd w:id="4"/>
      <w:bookmarkEnd w:id="5"/>
    </w:p>
    <w:p w14:paraId="49A47A77" w14:textId="555465FE" w:rsidR="00F34569" w:rsidRDefault="00F345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4E2150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 w:rsidRPr="004E2150">
        <w:rPr>
          <w:rFonts w:ascii="Arial" w:hAnsi="Arial" w:cs="Arial"/>
          <w:b/>
        </w:rPr>
        <w:t>Attachments:</w:t>
      </w:r>
      <w:r w:rsidRPr="004E2150">
        <w:rPr>
          <w:rFonts w:ascii="Arial" w:hAnsi="Arial" w:cs="Arial"/>
          <w:bCs/>
        </w:rPr>
        <w:tab/>
      </w:r>
      <w:r w:rsidR="00F8197B" w:rsidRPr="004E2150">
        <w:rPr>
          <w:rFonts w:ascii="Arial" w:hAnsi="Arial" w:cs="Arial"/>
          <w:bCs/>
        </w:rPr>
        <w:t>None</w:t>
      </w:r>
    </w:p>
    <w:p w14:paraId="2F3271E7" w14:textId="77777777" w:rsidR="00231046" w:rsidRPr="004E2150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1. Overall Description:</w:t>
      </w:r>
    </w:p>
    <w:p w14:paraId="47C45EBD" w14:textId="79007F9E" w:rsidR="00F057A7" w:rsidRPr="004E2150" w:rsidRDefault="00F057A7" w:rsidP="00F057A7">
      <w:r w:rsidRPr="004E2150">
        <w:t>Clause 5.2.5.2.2</w:t>
      </w:r>
      <w:r w:rsidR="00EE6B0A" w:rsidRPr="004E2150">
        <w:t xml:space="preserve"> </w:t>
      </w:r>
      <w:r w:rsidRPr="004E2150">
        <w:t xml:space="preserve">of 3GPP TS </w:t>
      </w:r>
      <w:r w:rsidR="00EE6B0A" w:rsidRPr="004E2150">
        <w:t xml:space="preserve">23.256 lists service operation </w:t>
      </w:r>
      <w:proofErr w:type="spellStart"/>
      <w:r w:rsidR="00EE6B0A" w:rsidRPr="004E2150">
        <w:t>Nnef_Auth_ReAuth_Request</w:t>
      </w:r>
      <w:proofErr w:type="spellEnd"/>
      <w:r w:rsidR="00F34569" w:rsidRPr="004E2150">
        <w:t>,</w:t>
      </w:r>
      <w:r w:rsidRPr="004E2150">
        <w:t xml:space="preserve"> </w:t>
      </w:r>
      <w:r w:rsidR="00F34569" w:rsidRPr="004E2150">
        <w:t>h</w:t>
      </w:r>
      <w:r w:rsidRPr="004E2150">
        <w:t xml:space="preserve">owever, clause 4.4 </w:t>
      </w:r>
      <w:r w:rsidR="00EE6B0A" w:rsidRPr="004E2150">
        <w:t>do</w:t>
      </w:r>
      <w:r w:rsidR="00290E6E" w:rsidRPr="004E2150">
        <w:t>es</w:t>
      </w:r>
      <w:r w:rsidR="00EE6B0A" w:rsidRPr="004E2150">
        <w:t xml:space="preserve"> not list th</w:t>
      </w:r>
      <w:r w:rsidR="00F34569" w:rsidRPr="004E2150">
        <w:t>is</w:t>
      </w:r>
      <w:r w:rsidR="00EE6B0A" w:rsidRPr="004E2150">
        <w:t xml:space="preserve"> operation for SMF-initiated reauthorization.</w:t>
      </w:r>
      <w:r w:rsidRPr="004E2150">
        <w:t xml:space="preserve"> </w:t>
      </w:r>
      <w:r w:rsidR="004F05E9" w:rsidRPr="004E2150">
        <w:t>CT</w:t>
      </w:r>
      <w:r w:rsidR="00F34569" w:rsidRPr="004E2150">
        <w:t>4</w:t>
      </w:r>
      <w:r w:rsidRPr="004E2150">
        <w:t xml:space="preserve"> further observe</w:t>
      </w:r>
      <w:r w:rsidR="00387387" w:rsidRPr="004E2150">
        <w:t>s</w:t>
      </w:r>
      <w:r w:rsidRPr="004E2150">
        <w:t xml:space="preserve"> that</w:t>
      </w:r>
      <w:r w:rsidR="004F05E9" w:rsidRPr="004E2150">
        <w:t xml:space="preserve"> </w:t>
      </w:r>
      <w:r w:rsidRPr="004E2150">
        <w:t>t</w:t>
      </w:r>
      <w:r w:rsidR="00EE6B0A" w:rsidRPr="004E2150">
        <w:t xml:space="preserve">he </w:t>
      </w:r>
      <w:r w:rsidR="007003A4" w:rsidRPr="004E2150">
        <w:t>attribute</w:t>
      </w:r>
      <w:r w:rsidR="00EE6B0A" w:rsidRPr="004E2150">
        <w:t xml:space="preserve">s listed for </w:t>
      </w:r>
      <w:proofErr w:type="spellStart"/>
      <w:r w:rsidR="00EE6B0A" w:rsidRPr="004E2150">
        <w:t>N</w:t>
      </w:r>
      <w:r w:rsidR="00F34569" w:rsidRPr="004E2150">
        <w:t>ef</w:t>
      </w:r>
      <w:r w:rsidR="00EE6B0A" w:rsidRPr="004E2150">
        <w:t>_Auth_ReAuth_Request</w:t>
      </w:r>
      <w:proofErr w:type="spellEnd"/>
      <w:r w:rsidR="00EE6B0A" w:rsidRPr="004E2150">
        <w:t xml:space="preserve"> are a subset of the </w:t>
      </w:r>
      <w:r w:rsidR="007003A4" w:rsidRPr="004E2150">
        <w:t>attribute</w:t>
      </w:r>
      <w:r w:rsidR="00EE6B0A" w:rsidRPr="004E2150">
        <w:t xml:space="preserve">s of </w:t>
      </w:r>
      <w:proofErr w:type="spellStart"/>
      <w:r w:rsidRPr="004E2150">
        <w:t>AuthenticateAuthorize</w:t>
      </w:r>
      <w:proofErr w:type="spellEnd"/>
      <w:r w:rsidRPr="004E2150">
        <w:t xml:space="preserve"> service operation</w:t>
      </w:r>
      <w:r w:rsidR="00387387" w:rsidRPr="004E2150">
        <w:t xml:space="preserve"> of </w:t>
      </w:r>
      <w:proofErr w:type="spellStart"/>
      <w:r w:rsidR="00387387" w:rsidRPr="004E2150">
        <w:t>N</w:t>
      </w:r>
      <w:r w:rsidR="00F34569" w:rsidRPr="004E2150">
        <w:t>ef</w:t>
      </w:r>
      <w:r w:rsidR="00387387" w:rsidRPr="004E2150">
        <w:t>_Authentication</w:t>
      </w:r>
      <w:proofErr w:type="spellEnd"/>
      <w:r w:rsidR="00387387" w:rsidRPr="004E2150">
        <w:t xml:space="preserve"> service. K</w:t>
      </w:r>
      <w:r w:rsidRPr="004E2150">
        <w:t xml:space="preserve">eeping this in </w:t>
      </w:r>
      <w:r w:rsidR="00E05C31" w:rsidRPr="004E2150">
        <w:t>view,</w:t>
      </w:r>
      <w:r w:rsidRPr="004E2150">
        <w:t xml:space="preserve"> CT4 </w:t>
      </w:r>
      <w:r w:rsidR="004F05E9" w:rsidRPr="004E2150">
        <w:t>do</w:t>
      </w:r>
      <w:r w:rsidR="00F34569" w:rsidRPr="004E2150">
        <w:t>es</w:t>
      </w:r>
      <w:r w:rsidR="004F05E9" w:rsidRPr="004E2150">
        <w:t xml:space="preserve"> not see a need of </w:t>
      </w:r>
      <w:proofErr w:type="spellStart"/>
      <w:r w:rsidR="004F05E9" w:rsidRPr="004E2150">
        <w:t>Nnef_Auth_ReAuth_Request</w:t>
      </w:r>
      <w:proofErr w:type="spellEnd"/>
      <w:r w:rsidR="004F05E9" w:rsidRPr="004E2150">
        <w:t xml:space="preserve"> service operation</w:t>
      </w:r>
      <w:r w:rsidR="00F34569" w:rsidRPr="004E2150">
        <w:t xml:space="preserve"> and</w:t>
      </w:r>
      <w:r w:rsidR="004F05E9" w:rsidRPr="004E2150">
        <w:t xml:space="preserve"> </w:t>
      </w:r>
      <w:r w:rsidR="00E05C31" w:rsidRPr="004E2150">
        <w:t>ha</w:t>
      </w:r>
      <w:r w:rsidR="004F05E9" w:rsidRPr="004E2150">
        <w:t>ve</w:t>
      </w:r>
      <w:r w:rsidR="00E05C31" w:rsidRPr="004E2150">
        <w:t xml:space="preserve"> </w:t>
      </w:r>
      <w:r w:rsidRPr="004E2150">
        <w:t xml:space="preserve">used the same </w:t>
      </w:r>
      <w:proofErr w:type="spellStart"/>
      <w:r w:rsidR="00E05C31" w:rsidRPr="004E2150">
        <w:t>AuthenticateAuthorize</w:t>
      </w:r>
      <w:proofErr w:type="spellEnd"/>
      <w:r w:rsidR="00E05C31" w:rsidRPr="004E2150">
        <w:t xml:space="preserve"> </w:t>
      </w:r>
      <w:r w:rsidRPr="004E2150">
        <w:t>service operation for the purpose of SM</w:t>
      </w:r>
      <w:r w:rsidR="00F34569" w:rsidRPr="004E2150">
        <w:t>F</w:t>
      </w:r>
      <w:r w:rsidRPr="004E2150">
        <w:t>-initiated reauthorization</w:t>
      </w:r>
      <w:r w:rsidR="00E05C31" w:rsidRPr="004E2150">
        <w:t xml:space="preserve"> in</w:t>
      </w:r>
      <w:r w:rsidR="004F05E9" w:rsidRPr="004E2150">
        <w:t xml:space="preserve"> </w:t>
      </w:r>
      <w:r w:rsidR="00E05C31" w:rsidRPr="004E2150">
        <w:t>3GPP TS 29.256</w:t>
      </w:r>
      <w:r w:rsidRPr="004E2150">
        <w:t>.</w:t>
      </w:r>
    </w:p>
    <w:p w14:paraId="26AC1E0C" w14:textId="32BDB5B9" w:rsidR="00231046" w:rsidRPr="004E2150" w:rsidRDefault="00F057A7" w:rsidP="00E05C31">
      <w:r w:rsidRPr="004E2150">
        <w:t>Question</w:t>
      </w:r>
      <w:r w:rsidR="00554E0E" w:rsidRPr="004E2150">
        <w:t xml:space="preserve"> to SA2</w:t>
      </w:r>
      <w:r w:rsidRPr="004E2150">
        <w:t xml:space="preserve">: </w:t>
      </w:r>
      <w:r w:rsidR="00554E0E" w:rsidRPr="004E2150">
        <w:t>Is</w:t>
      </w:r>
      <w:r w:rsidR="00E05C31" w:rsidRPr="004E2150">
        <w:t xml:space="preserve"> CT4</w:t>
      </w:r>
      <w:r w:rsidR="00554E0E" w:rsidRPr="004E2150">
        <w:t>’s</w:t>
      </w:r>
      <w:r w:rsidR="004F05E9" w:rsidRPr="004E2150">
        <w:t xml:space="preserve"> interpretation</w:t>
      </w:r>
      <w:r w:rsidR="00E05C31" w:rsidRPr="004E2150">
        <w:t xml:space="preserve"> correct in this regard?</w:t>
      </w:r>
    </w:p>
    <w:p w14:paraId="32F1516D" w14:textId="55A448E3" w:rsidR="00AA1332" w:rsidRPr="004E2150" w:rsidRDefault="00AA1332" w:rsidP="00E05C31">
      <w:r w:rsidRPr="004E2150">
        <w:t xml:space="preserve">Further, CT4 observes that clauses 5.2.5.2 and 5.2.5.3 of 3GPP TS 23.256 refer to service operations </w:t>
      </w:r>
      <w:proofErr w:type="spellStart"/>
      <w:r w:rsidRPr="004E2150">
        <w:rPr>
          <w:lang w:val="en-US"/>
        </w:rPr>
        <w:t>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>ef_Auth_Request</w:t>
      </w:r>
      <w:proofErr w:type="spellEnd"/>
      <w:r w:rsidRPr="004E2150">
        <w:rPr>
          <w:lang w:val="en-US"/>
        </w:rPr>
        <w:t xml:space="preserve"> and </w:t>
      </w:r>
      <w:proofErr w:type="spellStart"/>
      <w:r w:rsidRPr="004E2150">
        <w:rPr>
          <w:lang w:val="en-US"/>
        </w:rPr>
        <w:t>N</w:t>
      </w:r>
      <w:r w:rsidR="00E77DF5" w:rsidRPr="004E2150">
        <w:rPr>
          <w:lang w:val="en-US"/>
        </w:rPr>
        <w:t>n</w:t>
      </w:r>
      <w:r w:rsidRPr="004E2150">
        <w:rPr>
          <w:lang w:val="en-US"/>
        </w:rPr>
        <w:t>ef_Auth_Response</w:t>
      </w:r>
      <w:proofErr w:type="spellEnd"/>
      <w:r w:rsidRPr="004E2150">
        <w:rPr>
          <w:lang w:val="en-US"/>
        </w:rPr>
        <w:t xml:space="preserve"> at various instances, while these service operation names are not aligned with the service operations listed in </w:t>
      </w:r>
      <w:r w:rsidRPr="004E2150">
        <w:t>clause 4.4 of 3GPP TS 23.256.</w:t>
      </w:r>
    </w:p>
    <w:p w14:paraId="14462C0A" w14:textId="77777777" w:rsidR="00231046" w:rsidRPr="004E2150" w:rsidRDefault="00231046" w:rsidP="00231046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2. Actions:</w:t>
      </w:r>
    </w:p>
    <w:p w14:paraId="63142B5C" w14:textId="23E49305" w:rsidR="00231046" w:rsidRPr="004E2150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>To SA2 group.</w:t>
      </w:r>
    </w:p>
    <w:p w14:paraId="17D05D50" w14:textId="695278B1" w:rsidR="00231046" w:rsidRPr="004E2150" w:rsidRDefault="00231046" w:rsidP="00231046">
      <w:pPr>
        <w:spacing w:after="120"/>
        <w:ind w:left="993" w:hanging="993"/>
        <w:rPr>
          <w:rFonts w:ascii="Arial" w:hAnsi="Arial" w:cs="Arial"/>
          <w:i/>
          <w:iCs/>
        </w:rPr>
      </w:pPr>
      <w:r w:rsidRPr="004E2150">
        <w:rPr>
          <w:rFonts w:ascii="Arial" w:hAnsi="Arial" w:cs="Arial"/>
          <w:b/>
        </w:rPr>
        <w:t>ACTION:</w:t>
      </w:r>
      <w:r w:rsidRPr="004E2150">
        <w:rPr>
          <w:rFonts w:ascii="Arial" w:hAnsi="Arial" w:cs="Arial"/>
          <w:bCs/>
        </w:rPr>
        <w:t xml:space="preserve"> </w:t>
      </w:r>
      <w:r w:rsidR="00E05C31" w:rsidRPr="004E2150">
        <w:rPr>
          <w:rFonts w:ascii="Arial" w:hAnsi="Arial" w:cs="Arial"/>
          <w:bCs/>
        </w:rPr>
        <w:t xml:space="preserve">SA2 is requested to </w:t>
      </w:r>
      <w:r w:rsidR="00B216D7" w:rsidRPr="004E2150">
        <w:rPr>
          <w:rFonts w:ascii="Arial" w:hAnsi="Arial" w:cs="Arial"/>
          <w:bCs/>
        </w:rPr>
        <w:t>answer</w:t>
      </w:r>
      <w:r w:rsidR="00E05C31" w:rsidRPr="004E2150">
        <w:rPr>
          <w:rFonts w:ascii="Arial" w:hAnsi="Arial" w:cs="Arial"/>
          <w:bCs/>
        </w:rPr>
        <w:t xml:space="preserve"> the question above</w:t>
      </w:r>
      <w:r w:rsidR="0007074B" w:rsidRPr="004E2150">
        <w:rPr>
          <w:rFonts w:ascii="Arial" w:hAnsi="Arial" w:cs="Arial"/>
          <w:bCs/>
        </w:rPr>
        <w:t xml:space="preserve">, and update stage-2 </w:t>
      </w:r>
      <w:r w:rsidR="00AA1332" w:rsidRPr="004E2150">
        <w:rPr>
          <w:rFonts w:ascii="Arial" w:hAnsi="Arial" w:cs="Arial"/>
          <w:bCs/>
        </w:rPr>
        <w:t>in the light of the question and the observation</w:t>
      </w:r>
      <w:r w:rsidR="00AA1332" w:rsidRPr="004E2150" w:rsidDel="00AA1332">
        <w:rPr>
          <w:rFonts w:ascii="Arial" w:hAnsi="Arial" w:cs="Arial"/>
          <w:bCs/>
        </w:rPr>
        <w:t xml:space="preserve"> </w:t>
      </w:r>
      <w:r w:rsidR="00AA1332" w:rsidRPr="004E2150">
        <w:rPr>
          <w:rFonts w:ascii="Arial" w:hAnsi="Arial" w:cs="Arial"/>
          <w:bCs/>
        </w:rPr>
        <w:t xml:space="preserve">above as </w:t>
      </w:r>
      <w:r w:rsidR="00B216D7" w:rsidRPr="004E2150">
        <w:rPr>
          <w:rFonts w:ascii="Arial" w:hAnsi="Arial" w:cs="Arial"/>
          <w:bCs/>
        </w:rPr>
        <w:t>deemed necessary</w:t>
      </w:r>
      <w:r w:rsidR="0007074B" w:rsidRPr="004E2150">
        <w:rPr>
          <w:rFonts w:ascii="Arial" w:hAnsi="Arial" w:cs="Arial"/>
          <w:bCs/>
        </w:rPr>
        <w:t>.</w:t>
      </w:r>
    </w:p>
    <w:p w14:paraId="2F988754" w14:textId="307A6170" w:rsidR="00231046" w:rsidRPr="004E2150" w:rsidRDefault="00231046" w:rsidP="00231046">
      <w:pPr>
        <w:rPr>
          <w:rFonts w:ascii="Arial" w:hAnsi="Arial" w:cs="Arial"/>
          <w:i/>
          <w:iCs/>
        </w:rPr>
      </w:pPr>
    </w:p>
    <w:p w14:paraId="4FB66D64" w14:textId="01134D48" w:rsidR="001D6D38" w:rsidRPr="004E2150" w:rsidRDefault="002C19D3" w:rsidP="001D6D38">
      <w:pPr>
        <w:spacing w:after="120"/>
        <w:rPr>
          <w:rFonts w:ascii="Arial" w:hAnsi="Arial" w:cs="Arial"/>
          <w:b/>
        </w:rPr>
      </w:pPr>
      <w:r w:rsidRPr="004E2150">
        <w:rPr>
          <w:rFonts w:ascii="Arial" w:hAnsi="Arial" w:cs="Arial"/>
          <w:b/>
        </w:rPr>
        <w:t xml:space="preserve">3. Dates of next </w:t>
      </w:r>
      <w:r w:rsidR="00A3553C" w:rsidRPr="004E2150">
        <w:rPr>
          <w:rFonts w:ascii="Arial" w:hAnsi="Arial" w:cs="Arial"/>
          <w:b/>
        </w:rPr>
        <w:t xml:space="preserve">TSG CT WG 4 </w:t>
      </w:r>
      <w:r w:rsidRPr="004E2150">
        <w:rPr>
          <w:rFonts w:ascii="Arial" w:hAnsi="Arial" w:cs="Arial"/>
          <w:b/>
        </w:rPr>
        <w:t>meetings</w:t>
      </w:r>
    </w:p>
    <w:p w14:paraId="66B3109A" w14:textId="71B4848A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CT4#109e</w:t>
      </w:r>
      <w:r w:rsidRPr="004E2150">
        <w:rPr>
          <w:rFonts w:ascii="Arial" w:hAnsi="Arial" w:cs="Arial"/>
          <w:bCs/>
        </w:rPr>
        <w:tab/>
        <w:t>04/2022</w:t>
      </w:r>
      <w:r w:rsidR="00A3553C" w:rsidRPr="004E2150">
        <w:rPr>
          <w:rFonts w:ascii="Arial" w:hAnsi="Arial" w:cs="Arial"/>
          <w:bCs/>
        </w:rPr>
        <w:tab/>
      </w:r>
      <w:r w:rsidRPr="004E2150">
        <w:rPr>
          <w:rFonts w:ascii="Arial" w:hAnsi="Arial" w:cs="Arial"/>
          <w:bCs/>
        </w:rPr>
        <w:t>E-Meeting</w:t>
      </w:r>
    </w:p>
    <w:p w14:paraId="7E90DA41" w14:textId="1A0FA1A5" w:rsidR="00231046" w:rsidRPr="004E2150" w:rsidRDefault="00231046" w:rsidP="002310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2150">
        <w:rPr>
          <w:rFonts w:ascii="Arial" w:hAnsi="Arial" w:cs="Arial"/>
          <w:bCs/>
        </w:rPr>
        <w:t>3GPP TSG CT4#110e</w:t>
      </w:r>
      <w:r w:rsidRPr="004E2150">
        <w:rPr>
          <w:rFonts w:ascii="Arial" w:hAnsi="Arial" w:cs="Arial"/>
          <w:bCs/>
        </w:rPr>
        <w:tab/>
        <w:t>05/2022</w:t>
      </w:r>
      <w:r w:rsidRPr="004E2150">
        <w:rPr>
          <w:rFonts w:ascii="Arial" w:hAnsi="Arial" w:cs="Arial"/>
          <w:bCs/>
        </w:rPr>
        <w:tab/>
        <w:t>E-Meeting</w:t>
      </w:r>
    </w:p>
    <w:p w14:paraId="6B4369FE" w14:textId="77777777" w:rsidR="00231046" w:rsidRDefault="00231046" w:rsidP="00231046">
      <w:pPr>
        <w:ind w:left="720"/>
      </w:pPr>
    </w:p>
    <w:sectPr w:rsidR="002310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9481" w14:textId="77777777" w:rsidR="00524332" w:rsidRDefault="00524332">
      <w:pPr>
        <w:spacing w:after="0"/>
      </w:pPr>
      <w:r>
        <w:separator/>
      </w:r>
    </w:p>
  </w:endnote>
  <w:endnote w:type="continuationSeparator" w:id="0">
    <w:p w14:paraId="5D39F747" w14:textId="77777777" w:rsidR="00524332" w:rsidRDefault="005243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0EC14" w14:textId="77777777" w:rsidR="00524332" w:rsidRDefault="00524332">
      <w:pPr>
        <w:spacing w:after="0"/>
      </w:pPr>
      <w:r>
        <w:separator/>
      </w:r>
    </w:p>
  </w:footnote>
  <w:footnote w:type="continuationSeparator" w:id="0">
    <w:p w14:paraId="3DE2C137" w14:textId="77777777" w:rsidR="00524332" w:rsidRDefault="005243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C6FFA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5FC0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2150"/>
    <w:rsid w:val="004E37F4"/>
    <w:rsid w:val="004E645C"/>
    <w:rsid w:val="004F05E9"/>
    <w:rsid w:val="00510E72"/>
    <w:rsid w:val="005126E6"/>
    <w:rsid w:val="00522CF5"/>
    <w:rsid w:val="00524332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1332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7757"/>
    <w:rsid w:val="00DB13CA"/>
    <w:rsid w:val="00DB1BA1"/>
    <w:rsid w:val="00DB33F4"/>
    <w:rsid w:val="00DB389A"/>
    <w:rsid w:val="00DC1C39"/>
    <w:rsid w:val="00DC3190"/>
    <w:rsid w:val="00DC7B5E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77DF5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34569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21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21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21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21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21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2150"/>
    <w:pPr>
      <w:outlineLvl w:val="5"/>
    </w:pPr>
  </w:style>
  <w:style w:type="paragraph" w:styleId="Heading7">
    <w:name w:val="heading 7"/>
    <w:basedOn w:val="H6"/>
    <w:next w:val="Normal"/>
    <w:qFormat/>
    <w:rsid w:val="004E2150"/>
    <w:pPr>
      <w:outlineLvl w:val="6"/>
    </w:pPr>
  </w:style>
  <w:style w:type="paragraph" w:styleId="Heading8">
    <w:name w:val="heading 8"/>
    <w:basedOn w:val="Heading1"/>
    <w:next w:val="Normal"/>
    <w:qFormat/>
    <w:rsid w:val="004E21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150"/>
    <w:pPr>
      <w:outlineLvl w:val="8"/>
    </w:pPr>
  </w:style>
  <w:style w:type="character" w:default="1" w:styleId="DefaultParagraphFont">
    <w:name w:val="Default Paragraph Font"/>
    <w:semiHidden/>
    <w:rsid w:val="004E21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2150"/>
  </w:style>
  <w:style w:type="paragraph" w:styleId="Header">
    <w:name w:val="header"/>
    <w:link w:val="HeaderChar"/>
    <w:rsid w:val="004E21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215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E21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2150"/>
    <w:pPr>
      <w:spacing w:before="180"/>
      <w:ind w:left="2693" w:hanging="2693"/>
    </w:pPr>
    <w:rPr>
      <w:b/>
    </w:rPr>
  </w:style>
  <w:style w:type="paragraph" w:styleId="TOC1">
    <w:name w:val="toc 1"/>
    <w:semiHidden/>
    <w:rsid w:val="004E21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21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2150"/>
    <w:pPr>
      <w:ind w:left="1701" w:hanging="1701"/>
    </w:pPr>
  </w:style>
  <w:style w:type="paragraph" w:styleId="TOC4">
    <w:name w:val="toc 4"/>
    <w:basedOn w:val="TOC3"/>
    <w:semiHidden/>
    <w:rsid w:val="004E2150"/>
    <w:pPr>
      <w:ind w:left="1418" w:hanging="1418"/>
    </w:pPr>
  </w:style>
  <w:style w:type="paragraph" w:styleId="TOC3">
    <w:name w:val="toc 3"/>
    <w:basedOn w:val="TOC2"/>
    <w:semiHidden/>
    <w:rsid w:val="004E2150"/>
    <w:pPr>
      <w:ind w:left="1134" w:hanging="1134"/>
    </w:pPr>
  </w:style>
  <w:style w:type="paragraph" w:styleId="TOC2">
    <w:name w:val="toc 2"/>
    <w:basedOn w:val="TOC1"/>
    <w:semiHidden/>
    <w:rsid w:val="004E21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2150"/>
    <w:pPr>
      <w:ind w:left="284"/>
    </w:pPr>
  </w:style>
  <w:style w:type="paragraph" w:styleId="Index1">
    <w:name w:val="index 1"/>
    <w:basedOn w:val="Normal"/>
    <w:semiHidden/>
    <w:rsid w:val="004E2150"/>
    <w:pPr>
      <w:keepLines/>
      <w:spacing w:after="0"/>
    </w:pPr>
  </w:style>
  <w:style w:type="paragraph" w:customStyle="1" w:styleId="ZH">
    <w:name w:val="ZH"/>
    <w:rsid w:val="004E21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2150"/>
    <w:pPr>
      <w:outlineLvl w:val="9"/>
    </w:pPr>
  </w:style>
  <w:style w:type="paragraph" w:styleId="ListNumber2">
    <w:name w:val="List Number 2"/>
    <w:basedOn w:val="ListNumber"/>
    <w:semiHidden/>
    <w:rsid w:val="004E2150"/>
    <w:pPr>
      <w:ind w:left="851"/>
    </w:pPr>
  </w:style>
  <w:style w:type="character" w:styleId="FootnoteReference">
    <w:name w:val="footnote reference"/>
    <w:basedOn w:val="DefaultParagraphFont"/>
    <w:semiHidden/>
    <w:rsid w:val="004E21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21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E2150"/>
    <w:rPr>
      <w:b/>
    </w:rPr>
  </w:style>
  <w:style w:type="paragraph" w:customStyle="1" w:styleId="TAC">
    <w:name w:val="TAC"/>
    <w:basedOn w:val="TAL"/>
    <w:rsid w:val="004E2150"/>
    <w:pPr>
      <w:jc w:val="center"/>
    </w:pPr>
  </w:style>
  <w:style w:type="paragraph" w:customStyle="1" w:styleId="TF">
    <w:name w:val="TF"/>
    <w:basedOn w:val="TH"/>
    <w:rsid w:val="004E215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E2150"/>
    <w:pPr>
      <w:keepLines/>
      <w:ind w:left="1135" w:hanging="851"/>
    </w:pPr>
  </w:style>
  <w:style w:type="paragraph" w:styleId="TOC9">
    <w:name w:val="toc 9"/>
    <w:basedOn w:val="TOC8"/>
    <w:semiHidden/>
    <w:rsid w:val="004E2150"/>
    <w:pPr>
      <w:ind w:left="1418" w:hanging="1418"/>
    </w:pPr>
  </w:style>
  <w:style w:type="paragraph" w:customStyle="1" w:styleId="EX">
    <w:name w:val="EX"/>
    <w:basedOn w:val="Normal"/>
    <w:rsid w:val="004E2150"/>
    <w:pPr>
      <w:keepLines/>
      <w:ind w:left="1702" w:hanging="1418"/>
    </w:pPr>
  </w:style>
  <w:style w:type="paragraph" w:customStyle="1" w:styleId="FP">
    <w:name w:val="FP"/>
    <w:basedOn w:val="Normal"/>
    <w:rsid w:val="004E2150"/>
    <w:pPr>
      <w:spacing w:after="0"/>
    </w:pPr>
  </w:style>
  <w:style w:type="paragraph" w:customStyle="1" w:styleId="LD">
    <w:name w:val="LD"/>
    <w:rsid w:val="004E21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2150"/>
    <w:pPr>
      <w:spacing w:after="0"/>
    </w:pPr>
  </w:style>
  <w:style w:type="paragraph" w:customStyle="1" w:styleId="EW">
    <w:name w:val="EW"/>
    <w:basedOn w:val="EX"/>
    <w:rsid w:val="004E2150"/>
    <w:pPr>
      <w:spacing w:after="0"/>
    </w:pPr>
  </w:style>
  <w:style w:type="paragraph" w:styleId="TOC6">
    <w:name w:val="toc 6"/>
    <w:basedOn w:val="TOC5"/>
    <w:next w:val="Normal"/>
    <w:semiHidden/>
    <w:rsid w:val="004E2150"/>
    <w:pPr>
      <w:ind w:left="1985" w:hanging="1985"/>
    </w:pPr>
  </w:style>
  <w:style w:type="paragraph" w:styleId="TOC7">
    <w:name w:val="toc 7"/>
    <w:basedOn w:val="TOC6"/>
    <w:next w:val="Normal"/>
    <w:semiHidden/>
    <w:rsid w:val="004E2150"/>
    <w:pPr>
      <w:ind w:left="2268" w:hanging="2268"/>
    </w:pPr>
  </w:style>
  <w:style w:type="paragraph" w:styleId="ListBullet2">
    <w:name w:val="List Bullet 2"/>
    <w:basedOn w:val="ListBullet"/>
    <w:semiHidden/>
    <w:rsid w:val="004E2150"/>
    <w:pPr>
      <w:ind w:left="851"/>
    </w:pPr>
  </w:style>
  <w:style w:type="paragraph" w:styleId="ListBullet3">
    <w:name w:val="List Bullet 3"/>
    <w:basedOn w:val="ListBullet2"/>
    <w:semiHidden/>
    <w:rsid w:val="004E2150"/>
    <w:pPr>
      <w:ind w:left="1135"/>
    </w:pPr>
  </w:style>
  <w:style w:type="paragraph" w:styleId="ListNumber">
    <w:name w:val="List Number"/>
    <w:basedOn w:val="List"/>
    <w:semiHidden/>
    <w:rsid w:val="004E2150"/>
  </w:style>
  <w:style w:type="paragraph" w:customStyle="1" w:styleId="EQ">
    <w:name w:val="EQ"/>
    <w:basedOn w:val="Normal"/>
    <w:next w:val="Normal"/>
    <w:rsid w:val="004E21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21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21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21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2150"/>
    <w:pPr>
      <w:jc w:val="right"/>
    </w:pPr>
  </w:style>
  <w:style w:type="paragraph" w:customStyle="1" w:styleId="H6">
    <w:name w:val="H6"/>
    <w:basedOn w:val="Heading5"/>
    <w:next w:val="Normal"/>
    <w:rsid w:val="004E21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E2150"/>
    <w:pPr>
      <w:ind w:left="851" w:hanging="851"/>
    </w:pPr>
  </w:style>
  <w:style w:type="paragraph" w:customStyle="1" w:styleId="TAL">
    <w:name w:val="TAL"/>
    <w:basedOn w:val="Normal"/>
    <w:link w:val="TALChar"/>
    <w:rsid w:val="004E21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21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21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21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21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2150"/>
    <w:pPr>
      <w:framePr w:wrap="notBeside" w:y="16161"/>
    </w:pPr>
  </w:style>
  <w:style w:type="character" w:customStyle="1" w:styleId="ZGSM">
    <w:name w:val="ZGSM"/>
    <w:rsid w:val="004E2150"/>
  </w:style>
  <w:style w:type="paragraph" w:styleId="List2">
    <w:name w:val="List 2"/>
    <w:basedOn w:val="List"/>
    <w:semiHidden/>
    <w:rsid w:val="004E2150"/>
    <w:pPr>
      <w:ind w:left="851"/>
    </w:pPr>
  </w:style>
  <w:style w:type="paragraph" w:customStyle="1" w:styleId="ZG">
    <w:name w:val="ZG"/>
    <w:rsid w:val="004E21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2150"/>
    <w:pPr>
      <w:ind w:left="1135"/>
    </w:pPr>
  </w:style>
  <w:style w:type="paragraph" w:styleId="List4">
    <w:name w:val="List 4"/>
    <w:basedOn w:val="List3"/>
    <w:semiHidden/>
    <w:rsid w:val="004E2150"/>
    <w:pPr>
      <w:ind w:left="1418"/>
    </w:pPr>
  </w:style>
  <w:style w:type="paragraph" w:styleId="List5">
    <w:name w:val="List 5"/>
    <w:basedOn w:val="List4"/>
    <w:semiHidden/>
    <w:rsid w:val="004E2150"/>
    <w:pPr>
      <w:ind w:left="1702"/>
    </w:pPr>
  </w:style>
  <w:style w:type="paragraph" w:customStyle="1" w:styleId="EditorsNote">
    <w:name w:val="Editor's Note"/>
    <w:basedOn w:val="NO"/>
    <w:rsid w:val="004E2150"/>
    <w:rPr>
      <w:color w:val="FF0000"/>
    </w:rPr>
  </w:style>
  <w:style w:type="paragraph" w:styleId="List">
    <w:name w:val="List"/>
    <w:basedOn w:val="Normal"/>
    <w:semiHidden/>
    <w:rsid w:val="004E2150"/>
    <w:pPr>
      <w:ind w:left="568" w:hanging="284"/>
    </w:pPr>
  </w:style>
  <w:style w:type="paragraph" w:styleId="ListBullet">
    <w:name w:val="List Bullet"/>
    <w:basedOn w:val="List"/>
    <w:semiHidden/>
    <w:rsid w:val="004E2150"/>
  </w:style>
  <w:style w:type="paragraph" w:styleId="ListBullet4">
    <w:name w:val="List Bullet 4"/>
    <w:basedOn w:val="ListBullet3"/>
    <w:semiHidden/>
    <w:rsid w:val="004E2150"/>
    <w:pPr>
      <w:ind w:left="1418"/>
    </w:pPr>
  </w:style>
  <w:style w:type="paragraph" w:styleId="ListBullet5">
    <w:name w:val="List Bullet 5"/>
    <w:basedOn w:val="ListBullet4"/>
    <w:semiHidden/>
    <w:rsid w:val="004E2150"/>
    <w:pPr>
      <w:ind w:left="1702"/>
    </w:pPr>
  </w:style>
  <w:style w:type="paragraph" w:customStyle="1" w:styleId="B2">
    <w:name w:val="B2"/>
    <w:basedOn w:val="List2"/>
    <w:link w:val="B2Char"/>
    <w:rsid w:val="004E2150"/>
  </w:style>
  <w:style w:type="paragraph" w:customStyle="1" w:styleId="B3">
    <w:name w:val="B3"/>
    <w:basedOn w:val="List3"/>
    <w:rsid w:val="004E2150"/>
  </w:style>
  <w:style w:type="paragraph" w:customStyle="1" w:styleId="B4">
    <w:name w:val="B4"/>
    <w:basedOn w:val="List4"/>
    <w:rsid w:val="004E2150"/>
  </w:style>
  <w:style w:type="paragraph" w:customStyle="1" w:styleId="B5">
    <w:name w:val="B5"/>
    <w:basedOn w:val="List5"/>
    <w:rsid w:val="004E2150"/>
  </w:style>
  <w:style w:type="paragraph" w:customStyle="1" w:styleId="ZTD">
    <w:name w:val="ZTD"/>
    <w:basedOn w:val="ZB"/>
    <w:rsid w:val="004E21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2022-02-23T14:50:00Z</dcterms:created>
  <dcterms:modified xsi:type="dcterms:W3CDTF">2022-02-23T17:47:00Z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