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1EFA2846" w14:textId="66EAD4E4" w:rsidR="005E6840" w:rsidRPr="005E6840" w:rsidRDefault="005E6840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 w:rsidR="005D7016" w:rsidRPr="005D70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TSG CT WG4</w:t>
      </w: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BE6F71">
        <w:rPr>
          <w:rStyle w:val="Hyperlink"/>
          <w:rFonts w:ascii="Arial" w:hAnsi="Arial" w:cs="Arial"/>
          <w:color w:val="auto"/>
          <w:sz w:val="22"/>
          <w:szCs w:val="22"/>
          <w:u w:val="none"/>
        </w:rPr>
        <w:br/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Peter Schmitt, </w:t>
      </w:r>
      <w:r w:rsidR="0057126A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3GPP CT 4 Chairman</w:t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="001F6D44" w:rsidRPr="00721CB8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 w:rsidR="001F6D44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 w:rsidR="00F617E3" w:rsidRPr="00F617E3" w:rsidDel="005373B0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r w:rsidR="003F723F">
        <w:fldChar w:fldCharType="begin"/>
      </w:r>
      <w:r w:rsidR="003F723F">
        <w:instrText xml:space="preserve"> HYPERLINK "mailto:b.hamzeh@cablelabs.com" </w:instrText>
      </w:r>
      <w:r w:rsidR="003F723F">
        <w:fldChar w:fldCharType="separate"/>
      </w:r>
      <w:r w:rsidR="00782985" w:rsidRPr="00055C05">
        <w:rPr>
          <w:rStyle w:val="Hyperlink"/>
          <w:rFonts w:ascii="Arial" w:hAnsi="Arial" w:cs="Arial"/>
          <w:sz w:val="22"/>
          <w:szCs w:val="22"/>
          <w:lang w:val="de-DE"/>
        </w:rPr>
        <w:t>b.hamzeh@cablelabs.com</w:t>
      </w:r>
      <w:r w:rsidR="003F723F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7EA3C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5E6840">
        <w:rPr>
          <w:rFonts w:ascii="Arial" w:hAnsi="Arial" w:cs="Arial"/>
          <w:sz w:val="22"/>
          <w:szCs w:val="22"/>
        </w:rPr>
        <w:t>June 20</w:t>
      </w:r>
      <w:r w:rsidR="00F37C4A">
        <w:rPr>
          <w:rFonts w:ascii="Arial" w:hAnsi="Arial" w:cs="Arial"/>
          <w:sz w:val="22"/>
          <w:szCs w:val="22"/>
        </w:rPr>
        <w:t>21</w:t>
      </w:r>
    </w:p>
    <w:p w14:paraId="7B2A0EE3" w14:textId="0BA40DAB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6C68FF">
        <w:rPr>
          <w:rFonts w:ascii="Arial" w:hAnsi="Arial" w:cs="Arial"/>
          <w:sz w:val="22"/>
          <w:szCs w:val="22"/>
        </w:rPr>
        <w:t>Topics of concern to the BBF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F3FC479" w14:textId="7F4156C9" w:rsidR="007F1A61" w:rsidRDefault="00592B4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The BBF continues to review 3GPP procedures and their relevance to our WWC work.  We have identified a couple of items that </w:t>
      </w:r>
      <w:r w:rsidR="003C3037">
        <w:rPr>
          <w:rFonts w:ascii="Arial" w:hAnsi="Arial" w:cs="Arial"/>
          <w:color w:val="000000" w:themeColor="text1"/>
          <w:sz w:val="22"/>
          <w:szCs w:val="22"/>
        </w:rPr>
        <w:t>we want to bring to your attention:</w:t>
      </w:r>
    </w:p>
    <w:p w14:paraId="0C620DC6" w14:textId="04006C3D" w:rsidR="007C618A" w:rsidRDefault="00F23D75" w:rsidP="00F23D75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noting that there </w:t>
      </w:r>
      <w:r w:rsidR="003210DD">
        <w:rPr>
          <w:rFonts w:ascii="Arial" w:hAnsi="Arial" w:cs="Arial"/>
          <w:color w:val="000000" w:themeColor="text1"/>
          <w:sz w:val="22"/>
          <w:szCs w:val="22"/>
        </w:rPr>
        <w:t xml:space="preserve">are </w:t>
      </w:r>
      <w:r w:rsidR="0047577A">
        <w:rPr>
          <w:rFonts w:ascii="Arial" w:hAnsi="Arial" w:cs="Arial"/>
          <w:color w:val="000000" w:themeColor="text1"/>
          <w:sz w:val="22"/>
          <w:szCs w:val="22"/>
        </w:rPr>
        <w:t xml:space="preserve">heterogeneous </w:t>
      </w:r>
      <w:r w:rsidR="00F725F6">
        <w:rPr>
          <w:rFonts w:ascii="Arial" w:hAnsi="Arial" w:cs="Arial"/>
          <w:color w:val="000000" w:themeColor="text1"/>
          <w:sz w:val="22"/>
          <w:szCs w:val="22"/>
        </w:rPr>
        <w:t>wireline access MTUs in BBF networks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 Because of the various protocol stacks involved </w:t>
      </w:r>
      <w:r w:rsidR="00376760">
        <w:rPr>
          <w:rFonts w:ascii="Arial" w:hAnsi="Arial" w:cs="Arial"/>
          <w:color w:val="000000" w:themeColor="text1"/>
          <w:sz w:val="22"/>
          <w:szCs w:val="22"/>
        </w:rPr>
        <w:t xml:space="preserve">and the potential change in stacks resulting from equipment upgrade from FN-RG to 5G-RG we would note that the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MTU of the access link 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 xml:space="preserve">is not uniform across a BBF access network and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>can change on a per-subscription basi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>s.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72EFA" w14:textId="77777777" w:rsidR="007C618A" w:rsidRDefault="007C618A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5AC6E03" w14:textId="11661DDA" w:rsidR="00C44438" w:rsidRDefault="00F725F6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What is more we would note that many operators may consider having to move to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an MTU smaller </w:t>
      </w:r>
      <w:r w:rsidR="00B569A8">
        <w:rPr>
          <w:rFonts w:ascii="Arial" w:hAnsi="Arial" w:cs="Arial"/>
          <w:color w:val="000000" w:themeColor="text1"/>
          <w:sz w:val="22"/>
          <w:szCs w:val="22"/>
        </w:rPr>
        <w:t>than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 that currently employed due to GTP overhead </w:t>
      </w:r>
      <w:r w:rsidR="000F3629">
        <w:rPr>
          <w:rFonts w:ascii="Arial" w:hAnsi="Arial" w:cs="Arial"/>
          <w:color w:val="000000" w:themeColor="text1"/>
          <w:sz w:val="22"/>
          <w:szCs w:val="22"/>
        </w:rPr>
        <w:t xml:space="preserve">under all circumstances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to be 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>regressive.</w:t>
      </w:r>
    </w:p>
    <w:p w14:paraId="0CFD4704" w14:textId="6B9A1E5F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28C0C04" w14:textId="4E79FE86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particular scenario of interest </w:t>
      </w:r>
      <w:r w:rsidR="003E7EC0">
        <w:rPr>
          <w:rFonts w:ascii="Arial" w:hAnsi="Arial" w:cs="Arial"/>
          <w:color w:val="000000" w:themeColor="text1"/>
          <w:sz w:val="22"/>
          <w:szCs w:val="22"/>
        </w:rPr>
        <w:t xml:space="preserve">is that of the co-located AGF/UPF where there will not be the overhead of GTP tunneling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applied to any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PDU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session traffic</w:t>
      </w:r>
      <w:r w:rsidR="00A9457D">
        <w:rPr>
          <w:rFonts w:ascii="Arial" w:hAnsi="Arial" w:cs="Arial"/>
          <w:color w:val="000000" w:themeColor="text1"/>
          <w:sz w:val="22"/>
          <w:szCs w:val="22"/>
        </w:rPr>
        <w:t xml:space="preserve"> served by the collocated UPF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 xml:space="preserve">, therefore limiting </w:t>
      </w:r>
      <w:r w:rsidR="00BD63DF">
        <w:rPr>
          <w:rFonts w:ascii="Arial" w:hAnsi="Arial" w:cs="Arial"/>
          <w:color w:val="000000" w:themeColor="text1"/>
          <w:sz w:val="22"/>
          <w:szCs w:val="22"/>
        </w:rPr>
        <w:t>MTU to that of traffic that will be tunneled is undesirable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. We also note that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in this scenario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 the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actual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wireline access MTU is known </w:t>
      </w:r>
      <w:r w:rsidR="00902339">
        <w:rPr>
          <w:rFonts w:ascii="Arial" w:hAnsi="Arial" w:cs="Arial"/>
          <w:color w:val="000000" w:themeColor="text1"/>
          <w:sz w:val="22"/>
          <w:szCs w:val="22"/>
        </w:rPr>
        <w:t>at all ingress points to the 5G system for all PDU sessions terminated on a combined platform.</w:t>
      </w:r>
    </w:p>
    <w:p w14:paraId="783CEB50" w14:textId="2AE74761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5DD6E18F" w14:textId="1647AF2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So if we were to permit a larger MTU for sessions that terminated in a combined W-AGF/UPF the problem is that the MTU advertised by 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>an SMF in PCO and RAs would be the one consumed by a 5G-RG.</w:t>
      </w:r>
    </w:p>
    <w:p w14:paraId="428E766B" w14:textId="7777777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B0A41EE" w14:textId="12A015D7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What would be of great utility to us would b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>e if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 SMF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could be configured with a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different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MTU value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 xml:space="preserve">use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in lieu of the transport MTU when advertising an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Ethernet Frame Payload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MTU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parameter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or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>IPv4 Link MTU parameter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E5122">
        <w:rPr>
          <w:rFonts w:ascii="Arial" w:hAnsi="Arial" w:cs="Arial"/>
          <w:color w:val="000000" w:themeColor="text1"/>
          <w:sz w:val="22"/>
          <w:szCs w:val="22"/>
        </w:rPr>
        <w:t xml:space="preserve">via PCO and/or  IPv6 RA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MTU parameter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for a single access PDU session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terminated on a combined AGF/UPF.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 xml:space="preserve">We actually expect to see a plurality of actual wireline access MTU values depending on the FN-RG 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or 5G-RG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>type, deployed DSLAMs and OLTs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, but in the combined AGF/UPF case adjusting the received MTU value to the </w:t>
      </w:r>
      <w:r w:rsidR="00823736">
        <w:rPr>
          <w:rFonts w:ascii="Arial" w:hAnsi="Arial" w:cs="Arial"/>
          <w:color w:val="000000" w:themeColor="text1"/>
          <w:sz w:val="22"/>
          <w:szCs w:val="22"/>
        </w:rPr>
        <w:t>actual MTU can be addressed local to the equipment specified by the BBF.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 xml:space="preserve"> We only really need to know if </w:t>
      </w:r>
      <w:r w:rsidR="00343379">
        <w:rPr>
          <w:rFonts w:ascii="Arial" w:hAnsi="Arial" w:cs="Arial"/>
          <w:color w:val="000000" w:themeColor="text1"/>
          <w:sz w:val="22"/>
          <w:szCs w:val="22"/>
        </w:rPr>
        <w:t>the transport N3 MTU is a genuine constraint.</w:t>
      </w:r>
      <w:r w:rsidR="00F3241C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Hence the desire to have 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a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MTU value communicated to a 5G-RG 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>reflect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s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this.</w:t>
      </w:r>
    </w:p>
    <w:p w14:paraId="775DC77B" w14:textId="48304B8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FCEF7F9" w14:textId="0302379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would also note that this imposes some restrictions, such as a single access PDU session configured to use the 2</w:t>
      </w:r>
      <w:r w:rsidRPr="006A3966">
        <w:rPr>
          <w:rFonts w:ascii="Arial" w:hAnsi="Arial" w:cs="Arial"/>
          <w:color w:val="000000" w:themeColor="text1"/>
          <w:sz w:val="22"/>
          <w:szCs w:val="22"/>
          <w:vertAlign w:val="superscript"/>
        </w:rPr>
        <w:t>nd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MTU value could not be upgraded to MA-PDU</w:t>
      </w:r>
      <w:r w:rsidR="00EC31C7">
        <w:rPr>
          <w:rFonts w:ascii="Arial" w:hAnsi="Arial" w:cs="Arial"/>
          <w:color w:val="000000" w:themeColor="text1"/>
          <w:sz w:val="22"/>
          <w:szCs w:val="22"/>
        </w:rPr>
        <w:t>, or handed off to a 3GPP access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as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this would require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 xml:space="preserve">a common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and immutable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>MTU for the session across the 3GPP and non-3GPP accesses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821091" w14:textId="77777777" w:rsidR="00433538" w:rsidRDefault="00433538" w:rsidP="0043353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380DEA8" w14:textId="7393F9CA" w:rsidR="00E04404" w:rsidRDefault="00E04404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 the longer term </w:t>
      </w:r>
      <w:r w:rsidR="004D3768">
        <w:rPr>
          <w:rFonts w:ascii="Arial" w:hAnsi="Arial" w:cs="Arial"/>
          <w:color w:val="000000" w:themeColor="text1"/>
          <w:sz w:val="22"/>
          <w:szCs w:val="22"/>
        </w:rPr>
        <w:t xml:space="preserve">we would appreciate a mechanism whereby the wireline access MTU was advertised to an SMF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as part of </w:t>
      </w:r>
      <w:r w:rsidR="00693D06">
        <w:rPr>
          <w:rFonts w:ascii="Arial" w:hAnsi="Arial" w:cs="Arial"/>
          <w:color w:val="000000" w:themeColor="text1"/>
          <w:sz w:val="22"/>
          <w:szCs w:val="22"/>
        </w:rPr>
        <w:t xml:space="preserve">PDU session establishment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procedures </w:t>
      </w:r>
      <w:r w:rsidR="009471E4">
        <w:rPr>
          <w:rFonts w:ascii="Arial" w:hAnsi="Arial" w:cs="Arial"/>
          <w:color w:val="000000" w:themeColor="text1"/>
          <w:sz w:val="22"/>
          <w:szCs w:val="22"/>
        </w:rPr>
        <w:t xml:space="preserve">such that in the scenario where the transport N3 MTU was greater than the wireline access MTU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the MTU that the UPF acted on </w:t>
      </w:r>
      <w:r w:rsidR="006E1FD8">
        <w:rPr>
          <w:rFonts w:ascii="Arial" w:hAnsi="Arial" w:cs="Arial"/>
          <w:color w:val="000000" w:themeColor="text1"/>
          <w:sz w:val="22"/>
          <w:szCs w:val="22"/>
        </w:rPr>
        <w:t>for d</w:t>
      </w:r>
      <w:r w:rsidR="00B10AA0">
        <w:rPr>
          <w:rFonts w:ascii="Arial" w:hAnsi="Arial" w:cs="Arial"/>
          <w:color w:val="000000" w:themeColor="text1"/>
          <w:sz w:val="22"/>
          <w:szCs w:val="22"/>
        </w:rPr>
        <w:t xml:space="preserve">ownstream traffic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was the minimum of both the transport N3 MTU and the wireline access MTU and we avoided the additional delays of possible rejecting as too big downstream traffic at </w:t>
      </w:r>
      <w:r w:rsidR="00AD1939">
        <w:rPr>
          <w:rFonts w:ascii="Arial" w:hAnsi="Arial" w:cs="Arial"/>
          <w:color w:val="000000" w:themeColor="text1"/>
          <w:sz w:val="22"/>
          <w:szCs w:val="22"/>
        </w:rPr>
        <w:t xml:space="preserve">both a UPF and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>a W-AGF.</w:t>
      </w:r>
    </w:p>
    <w:p w14:paraId="5EA4545F" w14:textId="6145B5EC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4A6110C6" w14:textId="6CECFE88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understanding is this would be a small component of a larger problem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in supporting heterogeneous MTUs in the mobile network so at this point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would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simply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request this be considered as an input to any 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 xml:space="preserve">future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effort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to address that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 xml:space="preserve"> or other MTU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problem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F942D9E" w14:textId="77777777" w:rsidR="004D3768" w:rsidRDefault="004D3768" w:rsidP="004D376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A22A396" w14:textId="50863945" w:rsidR="00211062" w:rsidRDefault="00211062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considering use cases where we would find it desirable to append additional information to a GLI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when constructing a </w:t>
      </w:r>
      <w:r w:rsidR="00392B54">
        <w:rPr>
          <w:rFonts w:ascii="Arial" w:hAnsi="Arial" w:cs="Arial"/>
          <w:color w:val="000000" w:themeColor="text1"/>
          <w:sz w:val="22"/>
          <w:szCs w:val="22"/>
        </w:rPr>
        <w:t>SUPI for FN-RG support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. This would permit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more than one subscription 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>to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be associated with a GLI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 identified facility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extension would add a maximum of 14 bytes to the GLI encoded SUPI after the base 64 encoding.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>We believe</w:t>
      </w:r>
      <w:r w:rsidR="00FA5A83">
        <w:rPr>
          <w:rFonts w:ascii="Arial" w:hAnsi="Arial" w:cs="Arial"/>
          <w:color w:val="000000" w:themeColor="text1"/>
          <w:sz w:val="22"/>
          <w:szCs w:val="22"/>
        </w:rPr>
        <w:t xml:space="preserve"> if the additions were confined to the SUPI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this would be transparent to the 5G system when compared to the currently specified practice.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ULI would be encoded as currently specified. </w:t>
      </w:r>
      <w:r w:rsidR="007F619D">
        <w:rPr>
          <w:rFonts w:ascii="Arial" w:hAnsi="Arial" w:cs="Arial"/>
          <w:color w:val="000000" w:themeColor="text1"/>
          <w:sz w:val="22"/>
          <w:szCs w:val="22"/>
        </w:rPr>
        <w:t>Can you confirm that this does not introduce issues to the 5G System?</w:t>
      </w:r>
    </w:p>
    <w:p w14:paraId="29D983BB" w14:textId="77777777" w:rsidR="00932CA7" w:rsidRDefault="00932CA7" w:rsidP="00932CA7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1DE690" w14:textId="16E5241F" w:rsidR="009C32EE" w:rsidRDefault="009C32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have a use case in FN-RG support whereby we would wish to use the realm information in an NAI received as part of 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>PPP authentication procedures for DNN/slice selection</w:t>
      </w:r>
      <w:r w:rsidR="00E7067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617F82">
        <w:rPr>
          <w:rFonts w:ascii="Arial" w:hAnsi="Arial" w:cs="Arial"/>
          <w:color w:val="000000" w:themeColor="text1"/>
          <w:sz w:val="22"/>
          <w:szCs w:val="22"/>
        </w:rPr>
        <w:t xml:space="preserve">Part of our use case would be to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potentially translate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realm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values </w:t>
      </w:r>
      <w:r w:rsidR="00485BE5">
        <w:rPr>
          <w:rFonts w:ascii="Arial" w:hAnsi="Arial" w:cs="Arial"/>
          <w:color w:val="000000" w:themeColor="text1"/>
          <w:sz w:val="22"/>
          <w:szCs w:val="22"/>
        </w:rPr>
        <w:t>already in use in deployed equipment to DNN values used in the 5G system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We believe the most unambiguous us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age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 xml:space="preserve"> would be a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DNN match rule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 that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 xml:space="preserve">mapped to a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>DNN route selection descriptor.  This is currently prohibited in TS23.503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. We are interested in seei</w:t>
      </w:r>
      <w:r w:rsidR="00E41519">
        <w:rPr>
          <w:rFonts w:ascii="Arial" w:hAnsi="Arial" w:cs="Arial"/>
          <w:color w:val="000000" w:themeColor="text1"/>
          <w:sz w:val="22"/>
          <w:szCs w:val="22"/>
        </w:rPr>
        <w:t>n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g this restriction removed.</w:t>
      </w:r>
    </w:p>
    <w:p w14:paraId="640C9F53" w14:textId="77777777" w:rsidR="005E671C" w:rsidRPr="005E671C" w:rsidRDefault="005E671C" w:rsidP="005E671C">
      <w:pPr>
        <w:pStyle w:val="ListParagraph"/>
        <w:rPr>
          <w:rFonts w:ascii="Arial" w:hAnsi="Arial" w:cs="Arial"/>
          <w:color w:val="000000" w:themeColor="text1"/>
          <w:sz w:val="22"/>
          <w:szCs w:val="22"/>
        </w:rPr>
      </w:pPr>
    </w:p>
    <w:p w14:paraId="4464EAAB" w14:textId="3F6E1D1F" w:rsidR="00CF01A9" w:rsidRPr="00CF01A9" w:rsidRDefault="005E671C" w:rsidP="005E671C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request that you take the following into account.</w:t>
      </w:r>
    </w:p>
    <w:p w14:paraId="075AE08B" w14:textId="0F193885" w:rsidR="00CF01A9" w:rsidRDefault="00A75F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We have identified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that some SSC modes and FN-RG support and problematic. As such we have modified our specifications to indicate that for </w:t>
      </w:r>
      <w:proofErr w:type="spellStart"/>
      <w:r w:rsidR="00383C6C">
        <w:rPr>
          <w:rFonts w:ascii="Arial" w:hAnsi="Arial" w:cs="Arial"/>
          <w:color w:val="000000" w:themeColor="text1"/>
          <w:sz w:val="22"/>
          <w:szCs w:val="22"/>
        </w:rPr>
        <w:t>IPoE</w:t>
      </w:r>
      <w:proofErr w:type="spellEnd"/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FN-RGs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only SSC mode 1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can be used and for </w:t>
      </w:r>
      <w:proofErr w:type="spellStart"/>
      <w:r w:rsidR="00A43B6B">
        <w:rPr>
          <w:rFonts w:ascii="Arial" w:hAnsi="Arial" w:cs="Arial"/>
          <w:color w:val="000000" w:themeColor="text1"/>
          <w:sz w:val="22"/>
          <w:szCs w:val="22"/>
        </w:rPr>
        <w:t>PPPoE</w:t>
      </w:r>
      <w:proofErr w:type="spellEnd"/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 FN-RGs only SSC modes 1 and 2 may be used.  </w:t>
      </w:r>
    </w:p>
    <w:p w14:paraId="559A0674" w14:textId="77777777" w:rsidR="00115FE4" w:rsidRDefault="00115FE4" w:rsidP="00115FE4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5C6D6DB" w14:textId="475D849F" w:rsidR="00E12E9F" w:rsidRDefault="00E12E9F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 xml:space="preserve">specified W-UP </w:t>
      </w:r>
      <w:r w:rsidR="00B23983">
        <w:rPr>
          <w:rFonts w:ascii="Arial" w:hAnsi="Arial" w:cs="Arial"/>
          <w:color w:val="000000" w:themeColor="text1"/>
          <w:sz w:val="22"/>
          <w:szCs w:val="22"/>
        </w:rPr>
        <w:t xml:space="preserve">PDU session encapsulation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>protocol has been published by the IETF as RFC 8822 “</w:t>
      </w:r>
      <w:r w:rsidR="00D87F23" w:rsidRPr="00D87F23">
        <w:rPr>
          <w:rFonts w:ascii="Arial" w:hAnsi="Arial" w:cs="Arial"/>
          <w:color w:val="000000" w:themeColor="text1"/>
          <w:sz w:val="22"/>
          <w:szCs w:val="22"/>
        </w:rPr>
        <w:t>5G Wireless Wireline Convergence User Plane Encapsulation (5WE)</w:t>
      </w:r>
      <w:r w:rsidR="00D87F2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3F723F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46872801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8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</w:p>
    <w:p w14:paraId="4A16911E" w14:textId="155C7BA2" w:rsidR="00594252" w:rsidRDefault="00594252" w:rsidP="0080269C">
      <w:pPr>
        <w:spacing w:before="0"/>
        <w:rPr>
          <w:rFonts w:ascii="Arial" w:hAnsi="Arial" w:cs="Arial"/>
          <w:sz w:val="22"/>
          <w:szCs w:val="22"/>
        </w:rPr>
      </w:pPr>
      <w:r w:rsidRPr="00594252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hyperlink r:id="rId19" w:history="1">
        <w:r w:rsidR="00994E8F" w:rsidRPr="00721CB8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994E8F"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517E138C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B7FFB">
        <w:rPr>
          <w:rFonts w:ascii="Arial" w:hAnsi="Arial" w:cs="Arial"/>
          <w:sz w:val="22"/>
          <w:szCs w:val="22"/>
        </w:rPr>
        <w:t>64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0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default" r:id="rId21"/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54807" w14:textId="77777777" w:rsidR="003F723F" w:rsidRDefault="003F723F">
      <w:r>
        <w:separator/>
      </w:r>
    </w:p>
  </w:endnote>
  <w:endnote w:type="continuationSeparator" w:id="0">
    <w:p w14:paraId="385EDEF7" w14:textId="77777777" w:rsidR="003F723F" w:rsidRDefault="003F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9D30E" w14:textId="77777777" w:rsidR="003F723F" w:rsidRDefault="003F723F">
      <w:r>
        <w:separator/>
      </w:r>
    </w:p>
  </w:footnote>
  <w:footnote w:type="continuationSeparator" w:id="0">
    <w:p w14:paraId="4A39FD64" w14:textId="77777777" w:rsidR="003F723F" w:rsidRDefault="003F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12C2" w14:textId="16041AB1" w:rsidR="00A335E1" w:rsidRDefault="00A335E1" w:rsidP="00A335E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#105-e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C4-214</w:t>
    </w:r>
    <w:r>
      <w:rPr>
        <w:b/>
        <w:noProof/>
        <w:sz w:val="24"/>
      </w:rPr>
      <w:t>142</w:t>
    </w:r>
  </w:p>
  <w:p w14:paraId="3A5F739E" w14:textId="77777777" w:rsidR="00A335E1" w:rsidRDefault="00A335E1" w:rsidP="00A335E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2021</w:t>
    </w:r>
  </w:p>
  <w:p w14:paraId="06786559" w14:textId="77777777" w:rsidR="00A335E1" w:rsidRPr="00A335E1" w:rsidRDefault="00A335E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49DC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6D44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3F723F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B7FFB"/>
    <w:rsid w:val="004C03F8"/>
    <w:rsid w:val="004C5D6F"/>
    <w:rsid w:val="004D3768"/>
    <w:rsid w:val="004D7ACB"/>
    <w:rsid w:val="004E1215"/>
    <w:rsid w:val="004E2B05"/>
    <w:rsid w:val="004E6B39"/>
    <w:rsid w:val="004F3964"/>
    <w:rsid w:val="00507859"/>
    <w:rsid w:val="00511ADA"/>
    <w:rsid w:val="00516D16"/>
    <w:rsid w:val="005337E6"/>
    <w:rsid w:val="005373B0"/>
    <w:rsid w:val="00546990"/>
    <w:rsid w:val="005478CB"/>
    <w:rsid w:val="00547A21"/>
    <w:rsid w:val="00550136"/>
    <w:rsid w:val="005523AE"/>
    <w:rsid w:val="0056233A"/>
    <w:rsid w:val="005625B2"/>
    <w:rsid w:val="0056477C"/>
    <w:rsid w:val="00564DF5"/>
    <w:rsid w:val="0057126A"/>
    <w:rsid w:val="00574976"/>
    <w:rsid w:val="005752D2"/>
    <w:rsid w:val="00584DC8"/>
    <w:rsid w:val="00592B29"/>
    <w:rsid w:val="00592B4B"/>
    <w:rsid w:val="00594252"/>
    <w:rsid w:val="005A0210"/>
    <w:rsid w:val="005A5A23"/>
    <w:rsid w:val="005A7706"/>
    <w:rsid w:val="005A78F6"/>
    <w:rsid w:val="005B253F"/>
    <w:rsid w:val="005B546D"/>
    <w:rsid w:val="005C3E0E"/>
    <w:rsid w:val="005D7016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F2C"/>
    <w:rsid w:val="00994E8F"/>
    <w:rsid w:val="00996062"/>
    <w:rsid w:val="009A1C67"/>
    <w:rsid w:val="009B0A83"/>
    <w:rsid w:val="009B34D9"/>
    <w:rsid w:val="009B797A"/>
    <w:rsid w:val="009C0D0B"/>
    <w:rsid w:val="009C1DC3"/>
    <w:rsid w:val="009C32EE"/>
    <w:rsid w:val="009E176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5E1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9A8"/>
    <w:rsid w:val="00B61438"/>
    <w:rsid w:val="00B64818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E6F71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3C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E01B46"/>
    <w:rsid w:val="00E02AD7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2AE"/>
    <w:rsid w:val="00F31816"/>
    <w:rsid w:val="00F3241C"/>
    <w:rsid w:val="00F37C4A"/>
    <w:rsid w:val="00F50076"/>
    <w:rsid w:val="00F617E3"/>
    <w:rsid w:val="00F725F6"/>
    <w:rsid w:val="00F755E6"/>
    <w:rsid w:val="00F9035D"/>
    <w:rsid w:val="00F91089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A335E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schmitt@huawei.com" TargetMode="External"/><Relationship Id="rId18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https://www.broadband-forum.org/what-s-happening/meetings-events-webinar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LIAISE-4xx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6478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24.486_CR0099R1_(Rel-17)_eV2XAPP</cp:lastModifiedBy>
  <cp:revision>13</cp:revision>
  <cp:lastPrinted>2017-03-22T20:57:00Z</cp:lastPrinted>
  <dcterms:created xsi:type="dcterms:W3CDTF">2021-07-02T17:59:00Z</dcterms:created>
  <dcterms:modified xsi:type="dcterms:W3CDTF">2021-08-02T08:20:00Z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