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6DDB74AB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D19EF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7C04">
        <w:rPr>
          <w:b/>
          <w:noProof/>
          <w:sz w:val="24"/>
        </w:rPr>
        <w:t>C4-213</w:t>
      </w:r>
      <w:r w:rsidR="008D2C13">
        <w:rPr>
          <w:b/>
          <w:noProof/>
          <w:sz w:val="24"/>
        </w:rPr>
        <w:t>040</w:t>
      </w:r>
    </w:p>
    <w:p w14:paraId="32B7C6E2" w14:textId="0940E11A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ED19EF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D19EF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40BAE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BDD1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1E67">
        <w:rPr>
          <w:rFonts w:ascii="Arial" w:hAnsi="Arial" w:cs="Arial"/>
          <w:b/>
          <w:bCs/>
          <w:lang w:val="en-US"/>
        </w:rPr>
        <w:t>Huawei</w:t>
      </w:r>
    </w:p>
    <w:p w14:paraId="18BE02D5" w14:textId="6D440B2B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E0DBB">
        <w:rPr>
          <w:rFonts w:ascii="Arial" w:hAnsi="Arial" w:cs="Arial"/>
          <w:b/>
          <w:bCs/>
          <w:lang w:val="en-US"/>
        </w:rPr>
        <w:t xml:space="preserve">Discussion paper </w:t>
      </w:r>
      <w:r>
        <w:rPr>
          <w:rFonts w:ascii="Arial" w:hAnsi="Arial" w:cs="Arial"/>
          <w:b/>
          <w:bCs/>
          <w:lang w:val="en-US"/>
        </w:rPr>
        <w:t xml:space="preserve">on </w:t>
      </w:r>
      <w:r w:rsidR="008D2C13" w:rsidRPr="008D2C13">
        <w:rPr>
          <w:rFonts w:ascii="Arial" w:hAnsi="Arial" w:cs="Arial"/>
          <w:b/>
          <w:bCs/>
          <w:lang w:val="en-US"/>
        </w:rPr>
        <w:t>Home Network Identifier for SNPN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ED68054" w14:textId="0D059F29" w:rsidR="00CD2478" w:rsidRPr="006B5418" w:rsidRDefault="008C012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2C13">
        <w:rPr>
          <w:rFonts w:ascii="Arial" w:hAnsi="Arial" w:cs="Arial"/>
          <w:b/>
          <w:bCs/>
          <w:lang w:val="en-US"/>
        </w:rPr>
        <w:t>6.2.12</w:t>
      </w:r>
      <w:r w:rsidR="00AE0DBB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="008D2C13">
        <w:rPr>
          <w:rFonts w:ascii="Arial" w:hAnsi="Arial" w:cs="Arial"/>
          <w:b/>
          <w:bCs/>
          <w:lang w:val="en-US"/>
        </w:rPr>
        <w:t>eNPN</w:t>
      </w:r>
      <w:proofErr w:type="spellEnd"/>
      <w:r w:rsidR="002115E0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62FF49B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15767E">
        <w:rPr>
          <w:b/>
          <w:lang w:val="en-US"/>
        </w:rPr>
        <w:t>Introduction</w:t>
      </w:r>
    </w:p>
    <w:p w14:paraId="19A84708" w14:textId="1F7FA59E" w:rsidR="008E6F17" w:rsidRPr="008E6F17" w:rsidRDefault="003B1848" w:rsidP="008E6F17">
      <w:pPr>
        <w:rPr>
          <w:lang w:val="en-US"/>
        </w:rPr>
      </w:pPr>
      <w:r>
        <w:rPr>
          <w:lang w:val="en-US"/>
        </w:rPr>
        <w:t>During CT4#103e, we discovered the following ambiguity in stage 2</w:t>
      </w:r>
      <w:r w:rsidR="003C3786" w:rsidRPr="005600FE">
        <w:rPr>
          <w:lang w:val="en-US"/>
        </w:rPr>
        <w:t>.</w:t>
      </w:r>
      <w:r w:rsidR="008E6F17">
        <w:rPr>
          <w:lang w:val="en-US"/>
        </w:rPr>
        <w:t xml:space="preserve"> With </w:t>
      </w:r>
      <w:r w:rsidR="00241D95">
        <w:t>a Stand-alone Non-Public Networks (</w:t>
      </w:r>
      <w:r w:rsidR="008E6F17" w:rsidRPr="00D20EB8">
        <w:rPr>
          <w:b/>
          <w:lang w:val="en-US"/>
        </w:rPr>
        <w:t>SNPN</w:t>
      </w:r>
      <w:r w:rsidR="00241D95">
        <w:rPr>
          <w:lang w:val="en-US"/>
        </w:rPr>
        <w:t>)</w:t>
      </w:r>
      <w:r w:rsidR="008E6F17">
        <w:rPr>
          <w:lang w:val="en-US"/>
        </w:rPr>
        <w:t xml:space="preserve">, </w:t>
      </w:r>
      <w:r w:rsidR="008E6F17" w:rsidRPr="008E6F17">
        <w:rPr>
          <w:lang w:val="en-US"/>
        </w:rPr>
        <w:t xml:space="preserve">the discovery and selection of AUSF/UDM </w:t>
      </w:r>
      <w:r w:rsidR="008E6F17">
        <w:rPr>
          <w:lang w:val="en-US"/>
        </w:rPr>
        <w:t>by a</w:t>
      </w:r>
      <w:r w:rsidR="008E6F17" w:rsidRPr="008E6F17">
        <w:rPr>
          <w:lang w:val="en-US"/>
        </w:rPr>
        <w:t xml:space="preserve"> Credentials Holder</w:t>
      </w:r>
      <w:r w:rsidR="008E6F17">
        <w:rPr>
          <w:lang w:val="en-US"/>
        </w:rPr>
        <w:t xml:space="preserve"> (</w:t>
      </w:r>
      <w:r w:rsidR="008E6F17" w:rsidRPr="008E6F17">
        <w:rPr>
          <w:b/>
          <w:lang w:val="en-US"/>
        </w:rPr>
        <w:t>CH</w:t>
      </w:r>
      <w:r w:rsidR="008E6F17">
        <w:rPr>
          <w:lang w:val="en-US"/>
        </w:rPr>
        <w:t>) is not completely clear.</w:t>
      </w:r>
    </w:p>
    <w:p w14:paraId="51BB6CEE" w14:textId="5F5E13B0" w:rsidR="00241D95" w:rsidRDefault="00E962BC" w:rsidP="008E6F17">
      <w:pPr>
        <w:pStyle w:val="B1"/>
        <w:rPr>
          <w:lang w:val="en-US"/>
        </w:rPr>
      </w:pPr>
      <w:r>
        <w:rPr>
          <w:lang w:val="en-US"/>
        </w:rPr>
        <w:t>1)</w:t>
      </w:r>
      <w:r w:rsidR="008E6F17" w:rsidRPr="008E6F17">
        <w:rPr>
          <w:lang w:val="en-US"/>
        </w:rPr>
        <w:tab/>
      </w:r>
      <w:r w:rsidR="00241D95">
        <w:rPr>
          <w:lang w:val="en-US"/>
        </w:rPr>
        <w:t xml:space="preserve">When the </w:t>
      </w:r>
      <w:r w:rsidR="00241D95" w:rsidRPr="008E6F17">
        <w:rPr>
          <w:lang w:val="en-US"/>
        </w:rPr>
        <w:t>PLMN</w:t>
      </w:r>
      <w:r w:rsidR="00241D95">
        <w:rPr>
          <w:lang w:val="en-US"/>
        </w:rPr>
        <w:t xml:space="preserve"> is a </w:t>
      </w:r>
      <w:r w:rsidR="00DF26D8" w:rsidRPr="008E6F17">
        <w:rPr>
          <w:lang w:val="en-US"/>
        </w:rPr>
        <w:t>Credentials Holder</w:t>
      </w:r>
      <w:r w:rsidR="00241D95" w:rsidRPr="008E6F17">
        <w:rPr>
          <w:lang w:val="en-US"/>
        </w:rPr>
        <w:t xml:space="preserve">, </w:t>
      </w:r>
      <w:r w:rsidR="00DF26D8">
        <w:rPr>
          <w:lang w:val="en-US"/>
        </w:rPr>
        <w:t>l</w:t>
      </w:r>
      <w:r w:rsidR="00DF26D8" w:rsidRPr="008E6F17">
        <w:rPr>
          <w:lang w:val="en-US"/>
        </w:rPr>
        <w:t>ocal NRF in SNPN</w:t>
      </w:r>
      <w:r w:rsidR="00DF26D8">
        <w:rPr>
          <w:lang w:val="en-US"/>
        </w:rPr>
        <w:t xml:space="preserve"> receives IMSI based SUPI/SUCI from AMF. IMSI based </w:t>
      </w:r>
      <w:r w:rsidR="00DF26D8" w:rsidRPr="008E6F17">
        <w:rPr>
          <w:lang w:val="en-US"/>
        </w:rPr>
        <w:t>SUPI/SUCI</w:t>
      </w:r>
      <w:r w:rsidR="00DF26D8">
        <w:rPr>
          <w:lang w:val="en-US"/>
        </w:rPr>
        <w:t xml:space="preserve"> contains</w:t>
      </w:r>
      <w:r w:rsidR="00DF26D8" w:rsidRPr="008E6F17">
        <w:rPr>
          <w:lang w:val="en-US"/>
        </w:rPr>
        <w:t xml:space="preserve"> </w:t>
      </w:r>
      <w:r w:rsidR="00DF26D8">
        <w:rPr>
          <w:lang w:val="en-US"/>
        </w:rPr>
        <w:t>M</w:t>
      </w:r>
      <w:r w:rsidR="00DF26D8" w:rsidRPr="008E6F17">
        <w:rPr>
          <w:lang w:val="en-US"/>
        </w:rPr>
        <w:t>CC+MNC</w:t>
      </w:r>
      <w:r w:rsidR="00DF26D8">
        <w:rPr>
          <w:lang w:val="en-US"/>
        </w:rPr>
        <w:t xml:space="preserve">, which are used by NRF </w:t>
      </w:r>
      <w:r w:rsidR="00DF26D8" w:rsidRPr="008E6F17">
        <w:rPr>
          <w:lang w:val="en-US"/>
        </w:rPr>
        <w:t>for</w:t>
      </w:r>
      <w:r w:rsidR="00DF26D8">
        <w:rPr>
          <w:lang w:val="en-US"/>
        </w:rPr>
        <w:t xml:space="preserve"> the CH </w:t>
      </w:r>
      <w:r w:rsidR="00DF26D8" w:rsidRPr="008E6F17">
        <w:rPr>
          <w:lang w:val="en-US"/>
        </w:rPr>
        <w:t>selection</w:t>
      </w:r>
      <w:r w:rsidR="00241D95" w:rsidRPr="008E6F17">
        <w:rPr>
          <w:lang w:val="en-US"/>
        </w:rPr>
        <w:t>.</w:t>
      </w:r>
      <w:r w:rsidR="00241D95">
        <w:rPr>
          <w:lang w:val="en-US"/>
        </w:rPr>
        <w:t xml:space="preserve"> </w:t>
      </w:r>
      <w:r w:rsidR="00DF26D8">
        <w:rPr>
          <w:lang w:val="en-US"/>
        </w:rPr>
        <w:t>There is no ambiguity in this scenario.</w:t>
      </w:r>
    </w:p>
    <w:p w14:paraId="5E2F47B9" w14:textId="51CC0A07" w:rsidR="008E6F17" w:rsidRDefault="00E962BC" w:rsidP="00DF26D8">
      <w:pPr>
        <w:pStyle w:val="B1"/>
        <w:rPr>
          <w:lang w:val="en-US"/>
        </w:rPr>
      </w:pPr>
      <w:r>
        <w:rPr>
          <w:lang w:val="en-US"/>
        </w:rPr>
        <w:t>2)</w:t>
      </w:r>
      <w:r w:rsidR="00DF26D8" w:rsidRPr="008E6F17">
        <w:rPr>
          <w:lang w:val="en-US"/>
        </w:rPr>
        <w:tab/>
      </w:r>
      <w:r w:rsidR="00DF26D8">
        <w:rPr>
          <w:lang w:val="en-US"/>
        </w:rPr>
        <w:t xml:space="preserve">When the SNPN is a </w:t>
      </w:r>
      <w:r w:rsidR="00DF26D8" w:rsidRPr="008E6F17">
        <w:rPr>
          <w:lang w:val="en-US"/>
        </w:rPr>
        <w:t xml:space="preserve">Credentials Holder, </w:t>
      </w:r>
      <w:r w:rsidR="00DF26D8">
        <w:rPr>
          <w:lang w:val="en-US"/>
        </w:rPr>
        <w:t>l</w:t>
      </w:r>
      <w:r w:rsidR="00DF26D8" w:rsidRPr="008E6F17">
        <w:rPr>
          <w:lang w:val="en-US"/>
        </w:rPr>
        <w:t>ocal NRF in SNPN</w:t>
      </w:r>
      <w:r w:rsidR="00DF26D8">
        <w:rPr>
          <w:lang w:val="en-US"/>
        </w:rPr>
        <w:t xml:space="preserve"> receives NSI based </w:t>
      </w:r>
      <w:r w:rsidR="00DF26D8" w:rsidRPr="008E6F17">
        <w:rPr>
          <w:lang w:val="en-US"/>
        </w:rPr>
        <w:t xml:space="preserve">SUPI/SUCI </w:t>
      </w:r>
      <w:r w:rsidR="00DF26D8">
        <w:rPr>
          <w:lang w:val="en-US"/>
        </w:rPr>
        <w:t xml:space="preserve">from AMF. NSI </w:t>
      </w:r>
      <w:proofErr w:type="gramStart"/>
      <w:r w:rsidR="00DF26D8">
        <w:rPr>
          <w:lang w:val="en-US"/>
        </w:rPr>
        <w:t>based</w:t>
      </w:r>
      <w:proofErr w:type="gramEnd"/>
      <w:r w:rsidR="00DF26D8">
        <w:rPr>
          <w:lang w:val="en-US"/>
        </w:rPr>
        <w:t xml:space="preserve"> </w:t>
      </w:r>
      <w:r w:rsidR="00DF26D8" w:rsidRPr="008E6F17">
        <w:rPr>
          <w:lang w:val="en-US"/>
        </w:rPr>
        <w:t>SUPI/SUCI</w:t>
      </w:r>
      <w:r w:rsidR="00DF26D8">
        <w:rPr>
          <w:lang w:val="en-US"/>
        </w:rPr>
        <w:t xml:space="preserve"> has the following format: </w:t>
      </w:r>
      <w:proofErr w:type="spellStart"/>
      <w:r w:rsidR="00DF26D8">
        <w:rPr>
          <w:lang w:val="en-US"/>
        </w:rPr>
        <w:t>username@realm</w:t>
      </w:r>
      <w:proofErr w:type="spellEnd"/>
      <w:r w:rsidR="00DF26D8">
        <w:rPr>
          <w:lang w:val="en-US"/>
        </w:rPr>
        <w:t xml:space="preserve">. NRF shall use the </w:t>
      </w:r>
      <w:r w:rsidR="00715CD3">
        <w:rPr>
          <w:lang w:val="en-US"/>
        </w:rPr>
        <w:t>'</w:t>
      </w:r>
      <w:r w:rsidR="00DF26D8">
        <w:rPr>
          <w:lang w:val="en-US"/>
        </w:rPr>
        <w:t>realm</w:t>
      </w:r>
      <w:r w:rsidR="00715CD3">
        <w:rPr>
          <w:lang w:val="en-US"/>
        </w:rPr>
        <w:t>'</w:t>
      </w:r>
      <w:r w:rsidR="00DF26D8">
        <w:rPr>
          <w:lang w:val="en-US"/>
        </w:rPr>
        <w:t xml:space="preserve"> part </w:t>
      </w:r>
      <w:r w:rsidR="00DF26D8" w:rsidRPr="008E6F17">
        <w:rPr>
          <w:lang w:val="en-US"/>
        </w:rPr>
        <w:t>for</w:t>
      </w:r>
      <w:r w:rsidR="00DF26D8">
        <w:rPr>
          <w:lang w:val="en-US"/>
        </w:rPr>
        <w:t xml:space="preserve"> the CH </w:t>
      </w:r>
      <w:r w:rsidR="00715CD3">
        <w:rPr>
          <w:lang w:val="en-US"/>
        </w:rPr>
        <w:t>selection, but stage 2 does not elaborate on the contents of the 'realm' part. Therefore, this is a problematic scenario.</w:t>
      </w:r>
    </w:p>
    <w:p w14:paraId="3F9D4BD9" w14:textId="5118B253" w:rsidR="00DF26D8" w:rsidRDefault="00E962BC" w:rsidP="00DF26D8">
      <w:pPr>
        <w:pStyle w:val="B1"/>
        <w:rPr>
          <w:lang w:val="en-US"/>
        </w:rPr>
      </w:pPr>
      <w:r>
        <w:rPr>
          <w:lang w:val="en-US"/>
        </w:rPr>
        <w:t>3)</w:t>
      </w:r>
      <w:r w:rsidR="00DF26D8">
        <w:rPr>
          <w:lang w:val="en-US"/>
        </w:rPr>
        <w:tab/>
      </w:r>
      <w:r w:rsidR="00715CD3">
        <w:rPr>
          <w:lang w:val="en-US"/>
        </w:rPr>
        <w:t xml:space="preserve">When the AAA-S is a </w:t>
      </w:r>
      <w:r w:rsidR="00715CD3" w:rsidRPr="008E6F17">
        <w:rPr>
          <w:lang w:val="en-US"/>
        </w:rPr>
        <w:t xml:space="preserve">Credentials Holder, </w:t>
      </w:r>
      <w:r w:rsidR="00715CD3">
        <w:rPr>
          <w:lang w:val="en-US"/>
        </w:rPr>
        <w:t xml:space="preserve">stage 2 has not specified in which format </w:t>
      </w:r>
      <w:r w:rsidR="00715CD3" w:rsidRPr="008E6F17">
        <w:rPr>
          <w:lang w:val="en-US"/>
        </w:rPr>
        <w:t xml:space="preserve">SUPI/SUCI </w:t>
      </w:r>
      <w:r w:rsidR="00715CD3">
        <w:rPr>
          <w:lang w:val="en-US"/>
        </w:rPr>
        <w:t>should be. This ambiguity however does not impact SNPN scenarios.</w:t>
      </w:r>
    </w:p>
    <w:p w14:paraId="3E2A876E" w14:textId="430CE002" w:rsidR="00DE1FDE" w:rsidRDefault="00DE1FDE" w:rsidP="002D0E23">
      <w:pPr>
        <w:rPr>
          <w:lang w:val="en-US"/>
        </w:rPr>
      </w:pPr>
      <w:r>
        <w:rPr>
          <w:lang w:val="en-US"/>
        </w:rPr>
        <w:t xml:space="preserve">CT4#103e agreed </w:t>
      </w:r>
      <w:r>
        <w:rPr>
          <w:rFonts w:cs="Arial"/>
        </w:rPr>
        <w:t>CR 29.510 0513 Rel-17 NSI based SUPI/SUCI (C4-212607), but this CR may not address all open issues.</w:t>
      </w:r>
    </w:p>
    <w:p w14:paraId="6F3BB7B3" w14:textId="72EA0134" w:rsidR="007C57ED" w:rsidRDefault="007C57ED" w:rsidP="002D0E23">
      <w:pPr>
        <w:rPr>
          <w:lang w:val="en-US"/>
        </w:rPr>
      </w:pPr>
      <w:r>
        <w:rPr>
          <w:lang w:val="en-US"/>
        </w:rPr>
        <w:t>Below are relevant quotes for understanding the above problematic scenario (2).</w:t>
      </w:r>
    </w:p>
    <w:p w14:paraId="60031FDB" w14:textId="677879DE" w:rsidR="007C57ED" w:rsidRPr="007C57ED" w:rsidRDefault="007C57ED" w:rsidP="002D0E23">
      <w:pPr>
        <w:rPr>
          <w:color w:val="0070C0"/>
          <w:lang w:val="en-US"/>
        </w:rPr>
      </w:pPr>
      <w:r w:rsidRPr="007C57ED">
        <w:rPr>
          <w:color w:val="0070C0"/>
          <w:lang w:val="en-US"/>
        </w:rPr>
        <w:t>TS 23.501 clause 5.9.2</w:t>
      </w:r>
      <w:r w:rsidR="004A6ECB">
        <w:rPr>
          <w:color w:val="0070C0"/>
          <w:lang w:val="en-US"/>
        </w:rPr>
        <w:t xml:space="preserve"> (</w:t>
      </w:r>
      <w:r w:rsidR="004A6ECB" w:rsidRPr="004A6ECB">
        <w:rPr>
          <w:color w:val="0070C0"/>
          <w:lang w:val="en-US"/>
        </w:rPr>
        <w:t>Subscription Permanent Identifier</w:t>
      </w:r>
      <w:r w:rsidR="004A6ECB">
        <w:rPr>
          <w:color w:val="0070C0"/>
          <w:lang w:val="en-US"/>
        </w:rPr>
        <w:t>)</w:t>
      </w:r>
      <w:r w:rsidRPr="007C57ED">
        <w:rPr>
          <w:color w:val="0070C0"/>
          <w:lang w:val="en-US"/>
        </w:rPr>
        <w:t>:</w:t>
      </w:r>
    </w:p>
    <w:p w14:paraId="4D556E58" w14:textId="77777777" w:rsidR="007C57ED" w:rsidRPr="004A6ECB" w:rsidRDefault="007C57ED" w:rsidP="004A6ECB">
      <w:pPr>
        <w:ind w:left="284"/>
        <w:rPr>
          <w:color w:val="0070C0"/>
        </w:rPr>
      </w:pPr>
      <w:r w:rsidRPr="004A6ECB">
        <w:rPr>
          <w:color w:val="0070C0"/>
        </w:rPr>
        <w:t xml:space="preserve">A SUPI containing a network-specific identifier shall take the form of a Network Access Identifier (NAI) using the </w:t>
      </w:r>
      <w:r w:rsidRPr="004A6ECB">
        <w:rPr>
          <w:b/>
          <w:color w:val="0070C0"/>
        </w:rPr>
        <w:t>NAI RFC 7542 [20] based user identification as defined in TS 23.003 [19].</w:t>
      </w:r>
    </w:p>
    <w:p w14:paraId="0DF48D7C" w14:textId="14A019D7" w:rsidR="007C57ED" w:rsidRPr="007C57ED" w:rsidRDefault="007C57ED" w:rsidP="002D0E23">
      <w:pPr>
        <w:rPr>
          <w:color w:val="0070C0"/>
          <w:lang w:val="en-US"/>
        </w:rPr>
      </w:pPr>
      <w:r w:rsidRPr="007C57ED">
        <w:rPr>
          <w:color w:val="0070C0"/>
          <w:lang w:val="en-US"/>
        </w:rPr>
        <w:t xml:space="preserve">TS 23.003 clause </w:t>
      </w:r>
      <w:r w:rsidR="004A6ECB" w:rsidRPr="004A6ECB">
        <w:rPr>
          <w:color w:val="0070C0"/>
          <w:lang w:val="en-US"/>
        </w:rPr>
        <w:t>28.7.2</w:t>
      </w:r>
      <w:r w:rsidR="004A6ECB">
        <w:rPr>
          <w:color w:val="0070C0"/>
          <w:lang w:val="en-US"/>
        </w:rPr>
        <w:t xml:space="preserve"> (</w:t>
      </w:r>
      <w:r w:rsidR="004A6ECB" w:rsidRPr="004A6ECB">
        <w:rPr>
          <w:color w:val="0070C0"/>
          <w:lang w:val="en-US"/>
        </w:rPr>
        <w:t>NAI format for SUPI</w:t>
      </w:r>
      <w:r w:rsidR="004A6ECB">
        <w:rPr>
          <w:color w:val="0070C0"/>
          <w:lang w:val="en-US"/>
        </w:rPr>
        <w:t>)</w:t>
      </w:r>
      <w:r w:rsidRPr="007C57ED">
        <w:rPr>
          <w:color w:val="0070C0"/>
          <w:lang w:val="en-US"/>
        </w:rPr>
        <w:t>:</w:t>
      </w:r>
    </w:p>
    <w:p w14:paraId="56E42841" w14:textId="77777777" w:rsidR="004A6ECB" w:rsidRPr="004A6ECB" w:rsidRDefault="004A6ECB" w:rsidP="004A6ECB">
      <w:pPr>
        <w:ind w:left="284"/>
        <w:rPr>
          <w:color w:val="0070C0"/>
        </w:rPr>
      </w:pPr>
      <w:r w:rsidRPr="004A6ECB">
        <w:rPr>
          <w:color w:val="0070C0"/>
        </w:rPr>
        <w:t xml:space="preserve">The NAI for SUPI shall have the form </w:t>
      </w:r>
      <w:proofErr w:type="spellStart"/>
      <w:r w:rsidRPr="004A6ECB">
        <w:rPr>
          <w:color w:val="0070C0"/>
        </w:rPr>
        <w:t>username@realm</w:t>
      </w:r>
      <w:proofErr w:type="spellEnd"/>
      <w:r w:rsidRPr="004A6ECB">
        <w:rPr>
          <w:color w:val="0070C0"/>
        </w:rPr>
        <w:t xml:space="preserve"> as specified in clause </w:t>
      </w:r>
      <w:r w:rsidRPr="004A6ECB">
        <w:rPr>
          <w:rFonts w:hint="eastAsia"/>
          <w:color w:val="0070C0"/>
          <w:lang w:eastAsia="zh-CN"/>
        </w:rPr>
        <w:t>2.</w:t>
      </w:r>
      <w:r w:rsidRPr="004A6ECB">
        <w:rPr>
          <w:color w:val="0070C0"/>
          <w:lang w:eastAsia="zh-CN"/>
        </w:rPr>
        <w:t>2</w:t>
      </w:r>
      <w:r w:rsidRPr="004A6ECB">
        <w:rPr>
          <w:color w:val="0070C0"/>
        </w:rPr>
        <w:t xml:space="preserve"> of IETF RFC 7542 [126].</w:t>
      </w:r>
    </w:p>
    <w:p w14:paraId="09E92347" w14:textId="77777777" w:rsidR="004A6ECB" w:rsidRPr="004A6ECB" w:rsidRDefault="004A6ECB" w:rsidP="004A6ECB">
      <w:pPr>
        <w:ind w:left="284"/>
        <w:rPr>
          <w:color w:val="0070C0"/>
        </w:rPr>
      </w:pPr>
      <w:r w:rsidRPr="004A6ECB">
        <w:rPr>
          <w:color w:val="0070C0"/>
        </w:rPr>
        <w:t>A SUPI containing a network specific identifier shall take the form of a Network Access Identifier (NAI). See clause 5.9.2 of 3GPP TS 23.501 [119] for the definition and use of the network specific identifier.</w:t>
      </w:r>
    </w:p>
    <w:p w14:paraId="4FFB1037" w14:textId="77777777" w:rsidR="004A6ECB" w:rsidRPr="004A6ECB" w:rsidRDefault="004A6ECB" w:rsidP="004A6ECB">
      <w:pPr>
        <w:ind w:left="284"/>
        <w:rPr>
          <w:color w:val="0070C0"/>
        </w:rPr>
      </w:pPr>
      <w:r w:rsidRPr="004A6ECB">
        <w:rPr>
          <w:color w:val="0070C0"/>
        </w:rPr>
        <w:t>See clauses 28.15.2 and 28.16.2 for the NAI format for a SUPI containing a GCI or a GLI.</w:t>
      </w:r>
    </w:p>
    <w:p w14:paraId="2D7E9C92" w14:textId="77777777" w:rsidR="00B13702" w:rsidRDefault="00B13702" w:rsidP="00B13702">
      <w:pPr>
        <w:rPr>
          <w:color w:val="0070C0"/>
          <w:lang w:val="en-US"/>
        </w:rPr>
      </w:pPr>
      <w:r>
        <w:rPr>
          <w:color w:val="0070C0"/>
          <w:lang w:val="en-US"/>
        </w:rPr>
        <w:t xml:space="preserve">TS 23.501 clause </w:t>
      </w:r>
      <w:r w:rsidRPr="00B13702">
        <w:rPr>
          <w:color w:val="0070C0"/>
          <w:lang w:val="en-US"/>
        </w:rPr>
        <w:t>5.30.2.3</w:t>
      </w:r>
      <w:r>
        <w:rPr>
          <w:color w:val="0070C0"/>
          <w:lang w:val="en-US"/>
        </w:rPr>
        <w:t xml:space="preserve"> (</w:t>
      </w:r>
      <w:r w:rsidRPr="00B13702">
        <w:rPr>
          <w:color w:val="0070C0"/>
          <w:lang w:val="en-US"/>
        </w:rPr>
        <w:t>UE configuration and subscription aspects</w:t>
      </w:r>
      <w:r>
        <w:rPr>
          <w:color w:val="0070C0"/>
          <w:lang w:val="en-US"/>
        </w:rPr>
        <w:t>)</w:t>
      </w:r>
      <w:r w:rsidRPr="007C57ED">
        <w:rPr>
          <w:color w:val="0070C0"/>
          <w:lang w:val="en-US"/>
        </w:rPr>
        <w:t>:</w:t>
      </w:r>
    </w:p>
    <w:p w14:paraId="6D495A96" w14:textId="77777777" w:rsidR="00B13702" w:rsidRPr="00B13702" w:rsidRDefault="00B13702" w:rsidP="00B13702">
      <w:pPr>
        <w:ind w:left="284"/>
        <w:rPr>
          <w:color w:val="0070C0"/>
        </w:rPr>
      </w:pPr>
      <w:r w:rsidRPr="00B13702">
        <w:rPr>
          <w:color w:val="0070C0"/>
        </w:rPr>
        <w:t>A subscriber of an SNPN is either:</w:t>
      </w:r>
    </w:p>
    <w:p w14:paraId="32252C9F" w14:textId="77777777" w:rsidR="00B13702" w:rsidRPr="00B13702" w:rsidRDefault="00B13702" w:rsidP="00B13702">
      <w:pPr>
        <w:pStyle w:val="B1"/>
        <w:ind w:left="852"/>
        <w:rPr>
          <w:color w:val="0070C0"/>
        </w:rPr>
      </w:pPr>
      <w:r w:rsidRPr="00B13702">
        <w:rPr>
          <w:color w:val="0070C0"/>
        </w:rPr>
        <w:t>-</w:t>
      </w:r>
      <w:r w:rsidRPr="00B13702">
        <w:rPr>
          <w:color w:val="0070C0"/>
        </w:rPr>
        <w:tab/>
        <w:t xml:space="preserve">identified by a SUPI containing a network-specific identifier that takes the form of a Network Access Identifier (NAI) using the NAI RFC 7542 [20] based user identification as defined in TS 23.003 [19] clause 28.7.2. </w:t>
      </w:r>
      <w:r w:rsidRPr="00B13702">
        <w:rPr>
          <w:b/>
          <w:color w:val="0070C0"/>
        </w:rPr>
        <w:t>The realm part of the NAI may include the NID of the SNPN</w:t>
      </w:r>
      <w:r w:rsidRPr="00B13702">
        <w:rPr>
          <w:color w:val="0070C0"/>
        </w:rPr>
        <w:t>; or</w:t>
      </w:r>
    </w:p>
    <w:p w14:paraId="572D9A9D" w14:textId="77777777" w:rsidR="00B13702" w:rsidRPr="00B13702" w:rsidRDefault="00B13702" w:rsidP="00B13702">
      <w:pPr>
        <w:pStyle w:val="B1"/>
        <w:ind w:left="852"/>
        <w:rPr>
          <w:color w:val="0070C0"/>
        </w:rPr>
      </w:pPr>
      <w:r w:rsidRPr="00B13702">
        <w:rPr>
          <w:color w:val="0070C0"/>
        </w:rPr>
        <w:t>-</w:t>
      </w:r>
      <w:r w:rsidRPr="00B13702">
        <w:rPr>
          <w:color w:val="0070C0"/>
        </w:rPr>
        <w:tab/>
        <w:t>identified by a SUPI containing an IMSI.</w:t>
      </w:r>
    </w:p>
    <w:p w14:paraId="0B91647C" w14:textId="0019FA0F" w:rsidR="00B13702" w:rsidRPr="00B13702" w:rsidRDefault="00FF0FDF" w:rsidP="00B13702">
      <w:pPr>
        <w:ind w:left="284"/>
        <w:rPr>
          <w:color w:val="0070C0"/>
        </w:rPr>
      </w:pPr>
      <w:r>
        <w:rPr>
          <w:color w:val="0070C0"/>
        </w:rPr>
        <w:t>…</w:t>
      </w:r>
    </w:p>
    <w:p w14:paraId="0778EEBD" w14:textId="368519E4" w:rsidR="00FF0FDF" w:rsidRDefault="00B13702" w:rsidP="00B13702">
      <w:pPr>
        <w:pStyle w:val="NO"/>
        <w:ind w:left="1419"/>
        <w:rPr>
          <w:color w:val="0070C0"/>
        </w:rPr>
      </w:pPr>
      <w:r w:rsidRPr="00B13702">
        <w:rPr>
          <w:color w:val="0070C0"/>
        </w:rPr>
        <w:t>NOTE 1:</w:t>
      </w:r>
      <w:r w:rsidRPr="00B13702">
        <w:rPr>
          <w:color w:val="0070C0"/>
        </w:rPr>
        <w:tab/>
      </w:r>
      <w:r w:rsidRPr="002014BD">
        <w:rPr>
          <w:b/>
          <w:color w:val="0070C0"/>
        </w:rPr>
        <w:t>When Credentials Holder is an SNPN, and the MCC and MNC of the SNPN is not unique</w:t>
      </w:r>
      <w:r w:rsidRPr="00B13702">
        <w:rPr>
          <w:color w:val="0070C0"/>
        </w:rPr>
        <w:t>, then IMSI based SUPI is not supported as the MCC and MNC need not be unique always; instead USIM credentials are supported using Network Specific Identifier based SUPI.</w:t>
      </w:r>
    </w:p>
    <w:p w14:paraId="57A00FCE" w14:textId="1DFF5E1E" w:rsidR="00E109F1" w:rsidRPr="00CE0792" w:rsidRDefault="00E109F1" w:rsidP="00E109F1">
      <w:pPr>
        <w:rPr>
          <w:color w:val="0070C0"/>
          <w:lang w:val="en-US"/>
        </w:rPr>
      </w:pPr>
      <w:r w:rsidRPr="00CE0792">
        <w:rPr>
          <w:color w:val="0070C0"/>
          <w:lang w:val="en-US"/>
        </w:rPr>
        <w:lastRenderedPageBreak/>
        <w:t>TS 23.501 clause 5.30.2.9 (SNPN connectivity for UEs with credentials owned by Credentials Holder):</w:t>
      </w:r>
    </w:p>
    <w:p w14:paraId="4095CBBB" w14:textId="328B37F7" w:rsidR="00E109F1" w:rsidRPr="00CE0792" w:rsidRDefault="00E109F1" w:rsidP="00E109F1">
      <w:pPr>
        <w:ind w:left="284"/>
        <w:rPr>
          <w:color w:val="0070C0"/>
          <w:lang w:val="en-US"/>
        </w:rPr>
      </w:pPr>
      <w:r w:rsidRPr="00CE0792">
        <w:rPr>
          <w:color w:val="0070C0"/>
          <w:lang w:val="en-US"/>
        </w:rPr>
        <w:t>SNPNs may support UE access using credentials owned by a Credentials Holder separate from the SNPN. In this case the Session Management procedures (i.e. PDU Sessions) terminate in an SMF in the SNPN.</w:t>
      </w:r>
    </w:p>
    <w:p w14:paraId="456B8A86" w14:textId="2C37AA61" w:rsidR="00FF0FDF" w:rsidRPr="00CE0792" w:rsidRDefault="00FF0FDF" w:rsidP="00FF0FDF">
      <w:pPr>
        <w:rPr>
          <w:color w:val="0070C0"/>
        </w:rPr>
      </w:pPr>
      <w:r w:rsidRPr="00CE0792">
        <w:rPr>
          <w:color w:val="0070C0"/>
          <w:lang w:val="en-US"/>
        </w:rPr>
        <w:t xml:space="preserve">TS 23.501 clause </w:t>
      </w:r>
      <w:r w:rsidRPr="00CE0792">
        <w:rPr>
          <w:color w:val="0070C0"/>
        </w:rPr>
        <w:t>6.3.4 (AUSF discovery and selection):</w:t>
      </w:r>
    </w:p>
    <w:p w14:paraId="3310F299" w14:textId="63ABC1E0" w:rsidR="00FF0FDF" w:rsidRPr="00CE0792" w:rsidRDefault="00FF0FDF" w:rsidP="00FF0FDF">
      <w:pPr>
        <w:pStyle w:val="NO"/>
        <w:rPr>
          <w:color w:val="0070C0"/>
        </w:rPr>
      </w:pPr>
      <w:r w:rsidRPr="00CE0792">
        <w:rPr>
          <w:color w:val="0070C0"/>
        </w:rPr>
        <w:t>NOTE 2:</w:t>
      </w:r>
      <w:r w:rsidRPr="00CE0792">
        <w:rPr>
          <w:color w:val="0070C0"/>
        </w:rPr>
        <w:tab/>
        <w:t xml:space="preserve">In the case of SNPN and if the UE provides IMSI as SUPI/SUCI to the AMF and if SUCI/SUPI is for an SNPN served by the AMF, </w:t>
      </w:r>
      <w:r w:rsidRPr="00CE0792">
        <w:rPr>
          <w:b/>
          <w:color w:val="0070C0"/>
        </w:rPr>
        <w:t>the AMF uses the selected NID provided by the NG-RAN together with the selected PLMN ID (from SUCI/SUPI) as the SUCI/SUPI does not always include the NID</w:t>
      </w:r>
      <w:r w:rsidRPr="00CE0792">
        <w:rPr>
          <w:color w:val="0070C0"/>
        </w:rPr>
        <w:t>. In the case of SNPN and the UE provides NSI as SUPI/SUCI to the AMF, the AMF uses the Home Network Identifier for selection of AUSF.</w:t>
      </w:r>
    </w:p>
    <w:p w14:paraId="4F39927B" w14:textId="3A399996" w:rsidR="00FF0FDF" w:rsidRPr="00CE0792" w:rsidRDefault="00FF0FDF" w:rsidP="00FF0FDF">
      <w:pPr>
        <w:rPr>
          <w:color w:val="0070C0"/>
        </w:rPr>
      </w:pPr>
      <w:r w:rsidRPr="00CE0792">
        <w:rPr>
          <w:color w:val="0070C0"/>
          <w:lang w:val="en-US"/>
        </w:rPr>
        <w:t xml:space="preserve">TS 23.501 clause </w:t>
      </w:r>
      <w:r w:rsidRPr="00CE0792">
        <w:rPr>
          <w:color w:val="0070C0"/>
        </w:rPr>
        <w:t>6.3.8 (UDM discovery and selection):</w:t>
      </w:r>
    </w:p>
    <w:p w14:paraId="539A5B41" w14:textId="4B708402" w:rsidR="00FF0FDF" w:rsidRPr="00CE0792" w:rsidRDefault="00FF0FDF" w:rsidP="00FF0FDF">
      <w:pPr>
        <w:pStyle w:val="NO"/>
        <w:rPr>
          <w:color w:val="0070C0"/>
        </w:rPr>
      </w:pPr>
      <w:r w:rsidRPr="00CE0792">
        <w:rPr>
          <w:color w:val="0070C0"/>
        </w:rPr>
        <w:t>NOTE 2:</w:t>
      </w:r>
      <w:r w:rsidRPr="00CE0792">
        <w:rPr>
          <w:color w:val="0070C0"/>
        </w:rPr>
        <w:tab/>
        <w:t xml:space="preserve">In the case of SNPN and the UE provides IMSI as SUPI/SUCI to the AMF and if SUCI/SUPI is for an SNPN served by the AMF, </w:t>
      </w:r>
      <w:r w:rsidRPr="00CE0792">
        <w:rPr>
          <w:b/>
          <w:color w:val="0070C0"/>
        </w:rPr>
        <w:t>the AMF uses the selected NID provided by the NG-RAN together with the selected PLMN ID (from SUCI/SUPI) as the SUCI/SUPI does not always include the NID</w:t>
      </w:r>
      <w:r w:rsidRPr="00CE0792">
        <w:rPr>
          <w:color w:val="0070C0"/>
        </w:rPr>
        <w:t>. In the case of SNPN and the UE provides NSI as SUPI/SUCI to the AMF, the AMF uses the Home Network Identifier for selection of UDM.</w:t>
      </w:r>
    </w:p>
    <w:p w14:paraId="21FF916A" w14:textId="0684E02B" w:rsidR="0015767E" w:rsidRPr="006B5418" w:rsidRDefault="0015767E" w:rsidP="0015767E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5E15D7F3" w14:textId="70ECF44C" w:rsidR="00DC5742" w:rsidRDefault="00DC5742" w:rsidP="00DC5742">
      <w:pPr>
        <w:rPr>
          <w:lang w:val="en-US"/>
        </w:rPr>
      </w:pPr>
      <w:r>
        <w:rPr>
          <w:lang w:val="en-US"/>
        </w:rPr>
        <w:t xml:space="preserve">From the above quotes it is clear that neither stage 2, nor stage </w:t>
      </w:r>
      <w:r w:rsidR="009A5625">
        <w:rPr>
          <w:lang w:val="en-US"/>
        </w:rPr>
        <w:t>3</w:t>
      </w:r>
      <w:r>
        <w:rPr>
          <w:lang w:val="en-US"/>
        </w:rPr>
        <w:t xml:space="preserve"> specify explicitly and unambiguously which identifiers shall be present in the 'realm' part of the NSI (NAI for SUPI)</w:t>
      </w:r>
      <w:bookmarkStart w:id="0" w:name="_GoBack"/>
      <w:bookmarkEnd w:id="0"/>
      <w:r>
        <w:rPr>
          <w:lang w:val="en-US"/>
        </w:rPr>
        <w:t xml:space="preserve">. Problem is, when the SNPN is a </w:t>
      </w:r>
      <w:r w:rsidRPr="008E6F17">
        <w:rPr>
          <w:lang w:val="en-US"/>
        </w:rPr>
        <w:t>Credentials Holder</w:t>
      </w:r>
      <w:r>
        <w:rPr>
          <w:lang w:val="en-US"/>
        </w:rPr>
        <w:t>, MCC+MNC typically are not globally unique. Therefore, there is a need for an additional identifier that will make the combination globally unique.</w:t>
      </w:r>
      <w:r w:rsidR="003C2BDC">
        <w:rPr>
          <w:lang w:val="en-US"/>
        </w:rPr>
        <w:t xml:space="preserve"> </w:t>
      </w:r>
      <w:r w:rsidR="001662C1">
        <w:rPr>
          <w:lang w:val="en-US"/>
        </w:rPr>
        <w:t>S</w:t>
      </w:r>
      <w:r w:rsidR="003C2BDC">
        <w:rPr>
          <w:lang w:val="en-US"/>
        </w:rPr>
        <w:t xml:space="preserve">tage 2 </w:t>
      </w:r>
      <w:r w:rsidR="001662C1">
        <w:rPr>
          <w:lang w:val="en-US"/>
        </w:rPr>
        <w:t xml:space="preserve">should address this use case and provide a comprehensive description when and how </w:t>
      </w:r>
      <w:r w:rsidR="003C2BDC">
        <w:rPr>
          <w:lang w:val="en-US"/>
        </w:rPr>
        <w:t>MCC+MNC sh</w:t>
      </w:r>
      <w:r w:rsidR="009A5625">
        <w:rPr>
          <w:lang w:val="en-US"/>
        </w:rPr>
        <w:t>all</w:t>
      </w:r>
      <w:r w:rsidR="003C2BDC">
        <w:rPr>
          <w:lang w:val="en-US"/>
        </w:rPr>
        <w:t xml:space="preserve"> be amended by </w:t>
      </w:r>
      <w:r w:rsidR="007155E9">
        <w:rPr>
          <w:lang w:val="en-US"/>
        </w:rPr>
        <w:t>NID</w:t>
      </w:r>
      <w:r w:rsidR="001662C1">
        <w:rPr>
          <w:lang w:val="en-US"/>
        </w:rPr>
        <w:t>. NID</w:t>
      </w:r>
      <w:r w:rsidR="007155E9">
        <w:rPr>
          <w:lang w:val="en-US"/>
        </w:rPr>
        <w:t xml:space="preserve"> is </w:t>
      </w:r>
      <w:r w:rsidR="001662C1">
        <w:rPr>
          <w:lang w:val="en-US"/>
        </w:rPr>
        <w:t>defined</w:t>
      </w:r>
      <w:r w:rsidR="007155E9">
        <w:rPr>
          <w:lang w:val="en-US"/>
        </w:rPr>
        <w:t xml:space="preserve"> in clause </w:t>
      </w:r>
      <w:r w:rsidR="007155E9">
        <w:t>12.7 (Stand-Alone Non-Public Network Identifier) in TS 23.003.</w:t>
      </w:r>
    </w:p>
    <w:p w14:paraId="3D17A665" w14:textId="62908217" w:rsidR="00CD2478" w:rsidRPr="006B5418" w:rsidRDefault="0015767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F029E4F" w14:textId="026C3561" w:rsidR="00E365A0" w:rsidRDefault="001662C1" w:rsidP="00E365A0">
      <w:pPr>
        <w:rPr>
          <w:lang w:val="en-US"/>
        </w:rPr>
      </w:pPr>
      <w:r>
        <w:rPr>
          <w:rFonts w:cs="Arial"/>
        </w:rPr>
        <w:t xml:space="preserve">It is proposed to agree </w:t>
      </w:r>
      <w:r w:rsidR="009A5625">
        <w:rPr>
          <w:rFonts w:cs="Arial"/>
        </w:rPr>
        <w:t xml:space="preserve">CR 29.571 0275 Rel-17 </w:t>
      </w:r>
      <w:r w:rsidR="009A5625" w:rsidRPr="009A5625">
        <w:rPr>
          <w:rFonts w:cs="Arial"/>
        </w:rPr>
        <w:t xml:space="preserve">Home Network Identifier for SNPN </w:t>
      </w:r>
      <w:r w:rsidR="009A5625">
        <w:rPr>
          <w:rFonts w:cs="Arial"/>
        </w:rPr>
        <w:t>(C4-213041)</w:t>
      </w:r>
      <w:r w:rsidR="00E109F1">
        <w:rPr>
          <w:rFonts w:cs="Arial"/>
        </w:rPr>
        <w:t xml:space="preserve"> and CR 23.003 0612 Rel-17 </w:t>
      </w:r>
      <w:r w:rsidR="00B65743">
        <w:fldChar w:fldCharType="begin"/>
      </w:r>
      <w:r w:rsidR="00B65743">
        <w:instrText xml:space="preserve"> DOCPROPERTY  CrTitle  \* MERGEFORMAT </w:instrText>
      </w:r>
      <w:r w:rsidR="00B65743">
        <w:fldChar w:fldCharType="separate"/>
      </w:r>
      <w:r w:rsidR="00E109F1" w:rsidRPr="0089605C">
        <w:t>Home Network Identifier for SNPN</w:t>
      </w:r>
      <w:r w:rsidR="00B65743">
        <w:fldChar w:fldCharType="end"/>
      </w:r>
      <w:r w:rsidR="00E109F1">
        <w:t xml:space="preserve"> (</w:t>
      </w:r>
      <w:r>
        <w:rPr>
          <w:rFonts w:cs="Arial"/>
        </w:rPr>
        <w:t>C4-213070)</w:t>
      </w:r>
      <w:r w:rsidR="009A5625">
        <w:rPr>
          <w:rFonts w:cs="Arial"/>
        </w:rPr>
        <w:t>.</w:t>
      </w:r>
      <w:r>
        <w:rPr>
          <w:rFonts w:cs="Arial"/>
        </w:rPr>
        <w:t xml:space="preserve"> Also, if </w:t>
      </w:r>
      <w:bookmarkStart w:id="1" w:name="_Hlk61529092"/>
      <w:r>
        <w:rPr>
          <w:lang w:val="en-US"/>
        </w:rPr>
        <w:t xml:space="preserve">SA2 </w:t>
      </w:r>
      <w:r>
        <w:rPr>
          <w:lang w:val="en-US"/>
        </w:rPr>
        <w:t xml:space="preserve">agrees clarification CR(s), CT4 may need to update </w:t>
      </w:r>
      <w:r>
        <w:rPr>
          <w:lang w:val="en-US"/>
        </w:rPr>
        <w:t xml:space="preserve">the already agreed </w:t>
      </w:r>
      <w:r>
        <w:rPr>
          <w:rFonts w:cs="Arial"/>
        </w:rPr>
        <w:t>CR 29.510 0513 Rel-17 NSI based SUPI/SUCI (C4-212607)</w:t>
      </w:r>
      <w:bookmarkEnd w:id="1"/>
      <w:r>
        <w:rPr>
          <w:rFonts w:cs="Arial"/>
        </w:rPr>
        <w:t>.</w:t>
      </w:r>
    </w:p>
    <w:sectPr w:rsidR="00E365A0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2E7D6F" w14:textId="77777777" w:rsidR="00B65743" w:rsidRDefault="00B65743">
      <w:r>
        <w:separator/>
      </w:r>
    </w:p>
  </w:endnote>
  <w:endnote w:type="continuationSeparator" w:id="0">
    <w:p w14:paraId="1C5F406D" w14:textId="77777777" w:rsidR="00B65743" w:rsidRDefault="00B65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81CDA" w14:textId="77777777" w:rsidR="00B65743" w:rsidRDefault="00B65743">
      <w:r>
        <w:separator/>
      </w:r>
    </w:p>
  </w:footnote>
  <w:footnote w:type="continuationSeparator" w:id="0">
    <w:p w14:paraId="036A4B4A" w14:textId="77777777" w:rsidR="00B65743" w:rsidRDefault="00B657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762DF2"/>
    <w:multiLevelType w:val="hybridMultilevel"/>
    <w:tmpl w:val="ACFA9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82B2C"/>
    <w:rsid w:val="000B1216"/>
    <w:rsid w:val="000B14A6"/>
    <w:rsid w:val="000B5F8E"/>
    <w:rsid w:val="000C2A08"/>
    <w:rsid w:val="000C6598"/>
    <w:rsid w:val="000D21C2"/>
    <w:rsid w:val="000D759A"/>
    <w:rsid w:val="000F10EA"/>
    <w:rsid w:val="000F2C43"/>
    <w:rsid w:val="00103C41"/>
    <w:rsid w:val="00116BDF"/>
    <w:rsid w:val="00125623"/>
    <w:rsid w:val="00130F69"/>
    <w:rsid w:val="0013241F"/>
    <w:rsid w:val="00142205"/>
    <w:rsid w:val="00142F65"/>
    <w:rsid w:val="00143552"/>
    <w:rsid w:val="0015767E"/>
    <w:rsid w:val="001662C1"/>
    <w:rsid w:val="00183134"/>
    <w:rsid w:val="0018590D"/>
    <w:rsid w:val="00191E6B"/>
    <w:rsid w:val="001A2502"/>
    <w:rsid w:val="001B5C2B"/>
    <w:rsid w:val="001B77E2"/>
    <w:rsid w:val="001C0E0A"/>
    <w:rsid w:val="001C11EA"/>
    <w:rsid w:val="001D25E6"/>
    <w:rsid w:val="001D4C82"/>
    <w:rsid w:val="001E2EB5"/>
    <w:rsid w:val="001E41F3"/>
    <w:rsid w:val="001F151F"/>
    <w:rsid w:val="001F27A9"/>
    <w:rsid w:val="001F3B42"/>
    <w:rsid w:val="002014BD"/>
    <w:rsid w:val="002115E0"/>
    <w:rsid w:val="00212096"/>
    <w:rsid w:val="002153AE"/>
    <w:rsid w:val="00216490"/>
    <w:rsid w:val="00231568"/>
    <w:rsid w:val="00231EE4"/>
    <w:rsid w:val="00232FD1"/>
    <w:rsid w:val="00240BAE"/>
    <w:rsid w:val="00241597"/>
    <w:rsid w:val="00241D95"/>
    <w:rsid w:val="0024668B"/>
    <w:rsid w:val="00275D12"/>
    <w:rsid w:val="0027780F"/>
    <w:rsid w:val="002A6BBA"/>
    <w:rsid w:val="002B1A87"/>
    <w:rsid w:val="002D0E23"/>
    <w:rsid w:val="002E1A1B"/>
    <w:rsid w:val="002E48BE"/>
    <w:rsid w:val="002E5E53"/>
    <w:rsid w:val="002E6115"/>
    <w:rsid w:val="002F4070"/>
    <w:rsid w:val="002F4FF2"/>
    <w:rsid w:val="002F6340"/>
    <w:rsid w:val="00301E67"/>
    <w:rsid w:val="00305C60"/>
    <w:rsid w:val="00315BD4"/>
    <w:rsid w:val="00324E7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B1848"/>
    <w:rsid w:val="003B2CE5"/>
    <w:rsid w:val="003B79F5"/>
    <w:rsid w:val="003C0101"/>
    <w:rsid w:val="003C2BDC"/>
    <w:rsid w:val="003C3786"/>
    <w:rsid w:val="003E29EF"/>
    <w:rsid w:val="003F131E"/>
    <w:rsid w:val="00411094"/>
    <w:rsid w:val="00413493"/>
    <w:rsid w:val="00435765"/>
    <w:rsid w:val="00435799"/>
    <w:rsid w:val="00436BAB"/>
    <w:rsid w:val="00440825"/>
    <w:rsid w:val="00443403"/>
    <w:rsid w:val="00473F2B"/>
    <w:rsid w:val="00497F14"/>
    <w:rsid w:val="004A4BEC"/>
    <w:rsid w:val="004A6ECB"/>
    <w:rsid w:val="004B422F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75CB"/>
    <w:rsid w:val="0054453D"/>
    <w:rsid w:val="00564B5B"/>
    <w:rsid w:val="005651FD"/>
    <w:rsid w:val="005900B8"/>
    <w:rsid w:val="00592829"/>
    <w:rsid w:val="0059653F"/>
    <w:rsid w:val="00597BF4"/>
    <w:rsid w:val="005A1DCC"/>
    <w:rsid w:val="005A6150"/>
    <w:rsid w:val="005A634D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C45"/>
    <w:rsid w:val="00641009"/>
    <w:rsid w:val="00643317"/>
    <w:rsid w:val="006471CD"/>
    <w:rsid w:val="00661116"/>
    <w:rsid w:val="00665D72"/>
    <w:rsid w:val="006B4700"/>
    <w:rsid w:val="006B5418"/>
    <w:rsid w:val="006E21FB"/>
    <w:rsid w:val="006E292A"/>
    <w:rsid w:val="00710497"/>
    <w:rsid w:val="00712563"/>
    <w:rsid w:val="00714B2E"/>
    <w:rsid w:val="007155E9"/>
    <w:rsid w:val="00715CD3"/>
    <w:rsid w:val="00727AC1"/>
    <w:rsid w:val="0074184E"/>
    <w:rsid w:val="007439B9"/>
    <w:rsid w:val="0075569D"/>
    <w:rsid w:val="007760E6"/>
    <w:rsid w:val="007938F2"/>
    <w:rsid w:val="007B4183"/>
    <w:rsid w:val="007B512A"/>
    <w:rsid w:val="007C2097"/>
    <w:rsid w:val="007C2F14"/>
    <w:rsid w:val="007C4831"/>
    <w:rsid w:val="007C57ED"/>
    <w:rsid w:val="007C7597"/>
    <w:rsid w:val="007E6510"/>
    <w:rsid w:val="00803362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C0BF0"/>
    <w:rsid w:val="008D2C13"/>
    <w:rsid w:val="008D357F"/>
    <w:rsid w:val="008E09EF"/>
    <w:rsid w:val="008E4659"/>
    <w:rsid w:val="008E66C4"/>
    <w:rsid w:val="008E6F17"/>
    <w:rsid w:val="008E7FB6"/>
    <w:rsid w:val="008F686C"/>
    <w:rsid w:val="00915A10"/>
    <w:rsid w:val="009160FD"/>
    <w:rsid w:val="00917C15"/>
    <w:rsid w:val="00920903"/>
    <w:rsid w:val="0093578B"/>
    <w:rsid w:val="00941B3C"/>
    <w:rsid w:val="00943DC1"/>
    <w:rsid w:val="00945CB4"/>
    <w:rsid w:val="009629FD"/>
    <w:rsid w:val="00972D04"/>
    <w:rsid w:val="00986D55"/>
    <w:rsid w:val="00994AA4"/>
    <w:rsid w:val="009A5625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37314"/>
    <w:rsid w:val="00A44971"/>
    <w:rsid w:val="00A46755"/>
    <w:rsid w:val="00A47E70"/>
    <w:rsid w:val="00A71472"/>
    <w:rsid w:val="00A72DCE"/>
    <w:rsid w:val="00A752C5"/>
    <w:rsid w:val="00A83ECE"/>
    <w:rsid w:val="00A84816"/>
    <w:rsid w:val="00A9104D"/>
    <w:rsid w:val="00AC29FD"/>
    <w:rsid w:val="00AD7C25"/>
    <w:rsid w:val="00AE0DBB"/>
    <w:rsid w:val="00AE4D95"/>
    <w:rsid w:val="00AF16FA"/>
    <w:rsid w:val="00AF6B24"/>
    <w:rsid w:val="00B03597"/>
    <w:rsid w:val="00B076C6"/>
    <w:rsid w:val="00B13702"/>
    <w:rsid w:val="00B258BB"/>
    <w:rsid w:val="00B357DE"/>
    <w:rsid w:val="00B43444"/>
    <w:rsid w:val="00B47938"/>
    <w:rsid w:val="00B55024"/>
    <w:rsid w:val="00B57359"/>
    <w:rsid w:val="00B65743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3D5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329D"/>
    <w:rsid w:val="00C713E0"/>
    <w:rsid w:val="00C83E4E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5026"/>
    <w:rsid w:val="00CD2478"/>
    <w:rsid w:val="00CD32DA"/>
    <w:rsid w:val="00CD541D"/>
    <w:rsid w:val="00CE0792"/>
    <w:rsid w:val="00CE22D1"/>
    <w:rsid w:val="00CE4346"/>
    <w:rsid w:val="00CF0EE8"/>
    <w:rsid w:val="00CF3137"/>
    <w:rsid w:val="00CF39F5"/>
    <w:rsid w:val="00D04264"/>
    <w:rsid w:val="00D11584"/>
    <w:rsid w:val="00D12FF1"/>
    <w:rsid w:val="00D20EB8"/>
    <w:rsid w:val="00D26C00"/>
    <w:rsid w:val="00D51C49"/>
    <w:rsid w:val="00D53BE5"/>
    <w:rsid w:val="00D641A9"/>
    <w:rsid w:val="00D908E8"/>
    <w:rsid w:val="00D911C8"/>
    <w:rsid w:val="00DA5743"/>
    <w:rsid w:val="00DB72BB"/>
    <w:rsid w:val="00DC2EEA"/>
    <w:rsid w:val="00DC5742"/>
    <w:rsid w:val="00DE1FDE"/>
    <w:rsid w:val="00DF26D8"/>
    <w:rsid w:val="00E015DE"/>
    <w:rsid w:val="00E0530F"/>
    <w:rsid w:val="00E109F1"/>
    <w:rsid w:val="00E159F8"/>
    <w:rsid w:val="00E23A56"/>
    <w:rsid w:val="00E24619"/>
    <w:rsid w:val="00E24CA9"/>
    <w:rsid w:val="00E32097"/>
    <w:rsid w:val="00E365A0"/>
    <w:rsid w:val="00E4306D"/>
    <w:rsid w:val="00E47A90"/>
    <w:rsid w:val="00E65E8A"/>
    <w:rsid w:val="00E7305B"/>
    <w:rsid w:val="00E90A16"/>
    <w:rsid w:val="00E924C6"/>
    <w:rsid w:val="00E9497F"/>
    <w:rsid w:val="00E962BC"/>
    <w:rsid w:val="00EA15FE"/>
    <w:rsid w:val="00EA76BB"/>
    <w:rsid w:val="00EB00B3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8794F"/>
    <w:rsid w:val="00FB6386"/>
    <w:rsid w:val="00FB7BBB"/>
    <w:rsid w:val="00FC4B4B"/>
    <w:rsid w:val="00FC6BF7"/>
    <w:rsid w:val="00FD7944"/>
    <w:rsid w:val="00FE1C07"/>
    <w:rsid w:val="00FE34A3"/>
    <w:rsid w:val="00FE6C48"/>
    <w:rsid w:val="00FF0FDF"/>
    <w:rsid w:val="00FF6434"/>
    <w:rsid w:val="00FF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7C57ED"/>
    <w:pPr>
      <w:ind w:left="720"/>
      <w:contextualSpacing/>
    </w:p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4A6ECB"/>
    <w:rPr>
      <w:rFonts w:ascii="Arial" w:hAnsi="Arial"/>
      <w:sz w:val="28"/>
      <w:lang w:val="en-GB"/>
    </w:rPr>
  </w:style>
  <w:style w:type="character" w:customStyle="1" w:styleId="B1Char">
    <w:name w:val="B1 Char"/>
    <w:rsid w:val="00B13702"/>
    <w:rPr>
      <w:lang w:eastAsia="en-US"/>
    </w:rPr>
  </w:style>
  <w:style w:type="character" w:customStyle="1" w:styleId="NOZchn">
    <w:name w:val="NO Zchn"/>
    <w:link w:val="NO"/>
    <w:rsid w:val="00B1370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277</TotalTime>
  <Pages>2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25</cp:revision>
  <cp:lastPrinted>1899-12-31T23:00:00Z</cp:lastPrinted>
  <dcterms:created xsi:type="dcterms:W3CDTF">2021-04-26T09:51:00Z</dcterms:created>
  <dcterms:modified xsi:type="dcterms:W3CDTF">2021-05-10T07:21:00Z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1620630877</vt:lpwstr>
  </property>
</Properties>
</file>